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CB5BE8" w:rsidRDefault="00CB5BE8">
      <w:pPr>
        <w:spacing w:after="0" w:line="480" w:lineRule="auto"/>
        <w:rPr>
          <w:rFonts w:ascii="Times New Roman" w:eastAsia="Times New Roman" w:hAnsi="Times New Roman" w:cs="Times New Roman"/>
          <w:sz w:val="24"/>
          <w:szCs w:val="24"/>
        </w:rPr>
      </w:pPr>
    </w:p>
    <w:p w14:paraId="00000002" w14:textId="77777777" w:rsidR="00CB5BE8" w:rsidRDefault="00CB5BE8">
      <w:pPr>
        <w:spacing w:after="0" w:line="480" w:lineRule="auto"/>
        <w:rPr>
          <w:rFonts w:ascii="Times New Roman" w:eastAsia="Times New Roman" w:hAnsi="Times New Roman" w:cs="Times New Roman"/>
          <w:sz w:val="24"/>
          <w:szCs w:val="24"/>
        </w:rPr>
      </w:pPr>
    </w:p>
    <w:p w14:paraId="00000003" w14:textId="77777777" w:rsidR="00CB5BE8" w:rsidRDefault="00CB5BE8">
      <w:pPr>
        <w:spacing w:after="0" w:line="480" w:lineRule="auto"/>
        <w:rPr>
          <w:rFonts w:ascii="Times New Roman" w:eastAsia="Times New Roman" w:hAnsi="Times New Roman" w:cs="Times New Roman"/>
          <w:sz w:val="24"/>
          <w:szCs w:val="24"/>
        </w:rPr>
      </w:pPr>
    </w:p>
    <w:p w14:paraId="00000004" w14:textId="77777777" w:rsidR="00CB5BE8" w:rsidRDefault="00CB5BE8">
      <w:pPr>
        <w:spacing w:after="0" w:line="480" w:lineRule="auto"/>
        <w:rPr>
          <w:rFonts w:ascii="Times New Roman" w:eastAsia="Times New Roman" w:hAnsi="Times New Roman" w:cs="Times New Roman"/>
          <w:sz w:val="24"/>
          <w:szCs w:val="24"/>
        </w:rPr>
      </w:pPr>
    </w:p>
    <w:p w14:paraId="00000005" w14:textId="77777777" w:rsidR="00CB5BE8" w:rsidRDefault="00CB5BE8">
      <w:pPr>
        <w:spacing w:after="0" w:line="480" w:lineRule="auto"/>
        <w:rPr>
          <w:rFonts w:ascii="Times New Roman" w:eastAsia="Times New Roman" w:hAnsi="Times New Roman" w:cs="Times New Roman"/>
          <w:sz w:val="24"/>
          <w:szCs w:val="24"/>
        </w:rPr>
      </w:pPr>
    </w:p>
    <w:p w14:paraId="00000006" w14:textId="77777777" w:rsidR="00CB5BE8" w:rsidRDefault="00CB5BE8">
      <w:pPr>
        <w:spacing w:after="0" w:line="480" w:lineRule="auto"/>
        <w:rPr>
          <w:rFonts w:ascii="Times New Roman" w:eastAsia="Times New Roman" w:hAnsi="Times New Roman" w:cs="Times New Roman"/>
          <w:sz w:val="24"/>
          <w:szCs w:val="24"/>
        </w:rPr>
      </w:pPr>
    </w:p>
    <w:p w14:paraId="00000007" w14:textId="77777777" w:rsidR="00CB5BE8" w:rsidRDefault="00CB5BE8">
      <w:pPr>
        <w:spacing w:after="0" w:line="480" w:lineRule="auto"/>
        <w:rPr>
          <w:rFonts w:ascii="Times New Roman" w:eastAsia="Times New Roman" w:hAnsi="Times New Roman" w:cs="Times New Roman"/>
          <w:sz w:val="24"/>
          <w:szCs w:val="24"/>
        </w:rPr>
      </w:pPr>
    </w:p>
    <w:p w14:paraId="00000008" w14:textId="77777777" w:rsidR="00CB5BE8" w:rsidRDefault="00417B08">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Utilization of Telehealth in Primary Care to Improve Patient Outcomes</w:t>
      </w:r>
    </w:p>
    <w:p w14:paraId="00000009" w14:textId="77777777" w:rsidR="00CB5BE8" w:rsidRDefault="00CB5BE8">
      <w:pPr>
        <w:spacing w:after="0" w:line="480" w:lineRule="auto"/>
        <w:jc w:val="center"/>
        <w:rPr>
          <w:rFonts w:ascii="Times New Roman" w:eastAsia="Times New Roman" w:hAnsi="Times New Roman" w:cs="Times New Roman"/>
          <w:sz w:val="24"/>
          <w:szCs w:val="24"/>
        </w:rPr>
      </w:pPr>
    </w:p>
    <w:p w14:paraId="0000000A" w14:textId="77777777" w:rsidR="00CB5BE8" w:rsidRDefault="00417B08">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Sabrina M. </w:t>
      </w:r>
      <w:proofErr w:type="spellStart"/>
      <w:r>
        <w:rPr>
          <w:rFonts w:ascii="Times New Roman" w:eastAsia="Times New Roman" w:hAnsi="Times New Roman" w:cs="Times New Roman"/>
          <w:sz w:val="24"/>
          <w:szCs w:val="24"/>
        </w:rPr>
        <w:t>Slifer</w:t>
      </w:r>
      <w:proofErr w:type="spellEnd"/>
    </w:p>
    <w:p w14:paraId="0000000B" w14:textId="77777777" w:rsidR="00CB5BE8" w:rsidRDefault="00417B08">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School of Nursing and Health Studies, University of Missouri-Kansas City</w:t>
      </w:r>
    </w:p>
    <w:p w14:paraId="0000000C" w14:textId="77777777" w:rsidR="00CB5BE8" w:rsidRDefault="00417B08">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 Linda Lindholm, Dr. Cheri </w:t>
      </w:r>
      <w:proofErr w:type="gramStart"/>
      <w:r>
        <w:rPr>
          <w:rFonts w:ascii="Times New Roman" w:eastAsia="Times New Roman" w:hAnsi="Times New Roman" w:cs="Times New Roman"/>
          <w:sz w:val="24"/>
          <w:szCs w:val="24"/>
        </w:rPr>
        <w:t>Barber</w:t>
      </w:r>
      <w:proofErr w:type="gramEnd"/>
      <w:r>
        <w:rPr>
          <w:rFonts w:ascii="Times New Roman" w:eastAsia="Times New Roman" w:hAnsi="Times New Roman" w:cs="Times New Roman"/>
          <w:sz w:val="24"/>
          <w:szCs w:val="24"/>
        </w:rPr>
        <w:t xml:space="preserve"> and Dr. Deb </w:t>
      </w:r>
      <w:proofErr w:type="spellStart"/>
      <w:r>
        <w:rPr>
          <w:rFonts w:ascii="Times New Roman" w:eastAsia="Times New Roman" w:hAnsi="Times New Roman" w:cs="Times New Roman"/>
          <w:sz w:val="24"/>
          <w:szCs w:val="24"/>
        </w:rPr>
        <w:t>Pankau</w:t>
      </w:r>
      <w:proofErr w:type="spellEnd"/>
    </w:p>
    <w:p w14:paraId="0000000D" w14:textId="583090CA" w:rsidR="00CB5BE8" w:rsidRDefault="00417B08">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May </w:t>
      </w:r>
      <w:r w:rsidR="009A30DC">
        <w:rPr>
          <w:rFonts w:ascii="Times New Roman" w:eastAsia="Times New Roman" w:hAnsi="Times New Roman" w:cs="Times New Roman"/>
          <w:sz w:val="24"/>
          <w:szCs w:val="24"/>
        </w:rPr>
        <w:t>5</w:t>
      </w:r>
      <w:r>
        <w:rPr>
          <w:rFonts w:ascii="Times New Roman" w:eastAsia="Times New Roman" w:hAnsi="Times New Roman" w:cs="Times New Roman"/>
          <w:sz w:val="24"/>
          <w:szCs w:val="24"/>
        </w:rPr>
        <w:t>, 2023</w:t>
      </w:r>
      <w:r>
        <w:br w:type="page"/>
      </w:r>
    </w:p>
    <w:p w14:paraId="0000000E" w14:textId="77777777" w:rsidR="00CB5BE8" w:rsidRDefault="00417B08">
      <w:pPr>
        <w:spacing w:after="0" w:line="480" w:lineRule="auto"/>
        <w:jc w:val="center"/>
        <w:rPr>
          <w:rFonts w:ascii="Times" w:eastAsia="Times" w:hAnsi="Times" w:cs="Times"/>
          <w:sz w:val="24"/>
          <w:szCs w:val="24"/>
        </w:rPr>
      </w:pPr>
      <w:r>
        <w:rPr>
          <w:rFonts w:ascii="Times" w:eastAsia="Times" w:hAnsi="Times" w:cs="Times"/>
          <w:sz w:val="24"/>
          <w:szCs w:val="24"/>
        </w:rPr>
        <w:lastRenderedPageBreak/>
        <w:t xml:space="preserve">Table of </w:t>
      </w:r>
      <w:r>
        <w:rPr>
          <w:rFonts w:ascii="Times" w:eastAsia="Times" w:hAnsi="Times" w:cs="Times"/>
          <w:sz w:val="24"/>
          <w:szCs w:val="24"/>
        </w:rPr>
        <w:t>Contents</w:t>
      </w:r>
    </w:p>
    <w:p w14:paraId="0000000F"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Abstract……………………………………………………………………………</w:t>
      </w:r>
      <w:proofErr w:type="gramStart"/>
      <w:r>
        <w:rPr>
          <w:rFonts w:ascii="Times" w:eastAsia="Times" w:hAnsi="Times" w:cs="Times"/>
          <w:sz w:val="24"/>
          <w:szCs w:val="24"/>
        </w:rPr>
        <w:t>…..</w:t>
      </w:r>
      <w:proofErr w:type="gramEnd"/>
      <w:r>
        <w:rPr>
          <w:rFonts w:ascii="Times" w:eastAsia="Times" w:hAnsi="Times" w:cs="Times"/>
          <w:sz w:val="24"/>
          <w:szCs w:val="24"/>
        </w:rPr>
        <w:t>………….5</w:t>
      </w:r>
    </w:p>
    <w:p w14:paraId="00000010"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Significance…………………………………………………………………………………….…7</w:t>
      </w:r>
    </w:p>
    <w:p w14:paraId="00000011"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Site Description……………………………………………………………………………………8</w:t>
      </w:r>
    </w:p>
    <w:p w14:paraId="00000012"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Problem, Purpose………………………………………………………………………………….9</w:t>
      </w:r>
    </w:p>
    <w:p w14:paraId="00000013"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Aim, Timeline………………………………………………</w:t>
      </w:r>
      <w:proofErr w:type="gramStart"/>
      <w:r>
        <w:rPr>
          <w:rFonts w:ascii="Times" w:eastAsia="Times" w:hAnsi="Times" w:cs="Times"/>
          <w:sz w:val="24"/>
          <w:szCs w:val="24"/>
        </w:rPr>
        <w:t>…..</w:t>
      </w:r>
      <w:proofErr w:type="gramEnd"/>
      <w:r>
        <w:rPr>
          <w:rFonts w:ascii="Times" w:eastAsia="Times" w:hAnsi="Times" w:cs="Times"/>
          <w:sz w:val="24"/>
          <w:szCs w:val="24"/>
        </w:rPr>
        <w:t>…………………………………9</w:t>
      </w:r>
    </w:p>
    <w:p w14:paraId="00000014"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Inq</w:t>
      </w:r>
      <w:r>
        <w:rPr>
          <w:rFonts w:ascii="Times" w:eastAsia="Times" w:hAnsi="Times" w:cs="Times"/>
          <w:sz w:val="24"/>
          <w:szCs w:val="24"/>
        </w:rPr>
        <w:t>uiry………………………………………………………………………………………….10</w:t>
      </w:r>
    </w:p>
    <w:p w14:paraId="00000015"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Review of Evidence</w:t>
      </w:r>
    </w:p>
    <w:p w14:paraId="00000016"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Search……………………………………………………………………………………10</w:t>
      </w:r>
    </w:p>
    <w:p w14:paraId="00000017"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Themes………………………………………………………………………………</w:t>
      </w:r>
      <w:proofErr w:type="gramStart"/>
      <w:r>
        <w:rPr>
          <w:rFonts w:ascii="Times" w:eastAsia="Times" w:hAnsi="Times" w:cs="Times"/>
          <w:sz w:val="24"/>
          <w:szCs w:val="24"/>
        </w:rPr>
        <w:t>…..</w:t>
      </w:r>
      <w:proofErr w:type="gramEnd"/>
      <w:r>
        <w:rPr>
          <w:rFonts w:ascii="Times" w:eastAsia="Times" w:hAnsi="Times" w:cs="Times"/>
          <w:sz w:val="24"/>
          <w:szCs w:val="24"/>
        </w:rPr>
        <w:t>11</w:t>
      </w:r>
    </w:p>
    <w:p w14:paraId="00000018"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Theory……………………………………………………………………………………………15</w:t>
      </w:r>
    </w:p>
    <w:p w14:paraId="00000019"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Methods</w:t>
      </w:r>
    </w:p>
    <w:p w14:paraId="0000001A"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IRB……………………………………………………………………………………….16</w:t>
      </w:r>
    </w:p>
    <w:p w14:paraId="0000001B"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Ethical Concerns</w:t>
      </w:r>
      <w:r>
        <w:rPr>
          <w:rFonts w:ascii="Times" w:eastAsia="Times" w:hAnsi="Times" w:cs="Times"/>
          <w:sz w:val="24"/>
          <w:szCs w:val="24"/>
        </w:rPr>
        <w:t>…….…………………………………………………………………...16</w:t>
      </w:r>
    </w:p>
    <w:p w14:paraId="0000001C"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Privacy and Confidentiality……………………………………………………………...16</w:t>
      </w:r>
    </w:p>
    <w:p w14:paraId="0000001D"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EBP Intervention…………………………………………………………………………17</w:t>
      </w:r>
    </w:p>
    <w:p w14:paraId="0000001E"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Change Process………………………………………………………………………</w:t>
      </w:r>
      <w:proofErr w:type="gramStart"/>
      <w:r>
        <w:rPr>
          <w:rFonts w:ascii="Times" w:eastAsia="Times" w:hAnsi="Times" w:cs="Times"/>
          <w:sz w:val="24"/>
          <w:szCs w:val="24"/>
        </w:rPr>
        <w:t>…..</w:t>
      </w:r>
      <w:proofErr w:type="gramEnd"/>
      <w:r>
        <w:rPr>
          <w:rFonts w:ascii="Times" w:eastAsia="Times" w:hAnsi="Times" w:cs="Times"/>
          <w:sz w:val="24"/>
          <w:szCs w:val="24"/>
        </w:rPr>
        <w:t>18</w:t>
      </w:r>
    </w:p>
    <w:p w14:paraId="0000001F"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 xml:space="preserve">Project </w:t>
      </w:r>
      <w:r>
        <w:rPr>
          <w:rFonts w:ascii="Times" w:eastAsia="Times" w:hAnsi="Times" w:cs="Times"/>
          <w:sz w:val="24"/>
          <w:szCs w:val="24"/>
        </w:rPr>
        <w:t>Design……………………………………………………………………………18</w:t>
      </w:r>
    </w:p>
    <w:p w14:paraId="00000020"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Validity………………………………………………………………………………</w:t>
      </w:r>
      <w:proofErr w:type="gramStart"/>
      <w:r>
        <w:rPr>
          <w:rFonts w:ascii="Times" w:eastAsia="Times" w:hAnsi="Times" w:cs="Times"/>
          <w:sz w:val="24"/>
          <w:szCs w:val="24"/>
        </w:rPr>
        <w:t>…..</w:t>
      </w:r>
      <w:proofErr w:type="gramEnd"/>
      <w:r>
        <w:rPr>
          <w:rFonts w:ascii="Times" w:eastAsia="Times" w:hAnsi="Times" w:cs="Times"/>
          <w:sz w:val="24"/>
          <w:szCs w:val="24"/>
        </w:rPr>
        <w:t>19</w:t>
      </w:r>
    </w:p>
    <w:p w14:paraId="00000021"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Outcomes………………………………………………………………………………...19</w:t>
      </w:r>
    </w:p>
    <w:p w14:paraId="00000022"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Measurement Tools………………………………………………………………………19</w:t>
      </w:r>
    </w:p>
    <w:p w14:paraId="00000023"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Quality of Data…</w:t>
      </w:r>
      <w:proofErr w:type="gramStart"/>
      <w:r>
        <w:rPr>
          <w:rFonts w:ascii="Times" w:eastAsia="Times" w:hAnsi="Times" w:cs="Times"/>
          <w:sz w:val="24"/>
          <w:szCs w:val="24"/>
        </w:rPr>
        <w:t>…..</w:t>
      </w:r>
      <w:proofErr w:type="gramEnd"/>
      <w:r>
        <w:rPr>
          <w:rFonts w:ascii="Times" w:eastAsia="Times" w:hAnsi="Times" w:cs="Times"/>
          <w:sz w:val="24"/>
          <w:szCs w:val="24"/>
        </w:rPr>
        <w:t>……….……….…………………………………………………..19</w:t>
      </w:r>
    </w:p>
    <w:p w14:paraId="00000024"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Analysis………………………………………….……</w:t>
      </w:r>
      <w:r>
        <w:rPr>
          <w:rFonts w:ascii="Times" w:eastAsia="Times" w:hAnsi="Times" w:cs="Times"/>
          <w:sz w:val="24"/>
          <w:szCs w:val="24"/>
        </w:rPr>
        <w:t>…………………………………20</w:t>
      </w:r>
    </w:p>
    <w:p w14:paraId="00000025"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lastRenderedPageBreak/>
        <w:t>Results</w:t>
      </w:r>
    </w:p>
    <w:p w14:paraId="00000026"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Setting and Participants……………………………………………………………….21</w:t>
      </w:r>
    </w:p>
    <w:p w14:paraId="00000027"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Intervention Course……………………………………………………………………21</w:t>
      </w:r>
    </w:p>
    <w:p w14:paraId="00000028"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Outcome Data………………………………………………………………………….21</w:t>
      </w:r>
    </w:p>
    <w:p w14:paraId="00000029"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Discussion</w:t>
      </w:r>
    </w:p>
    <w:p w14:paraId="0000002A"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 xml:space="preserve">Successes, Most </w:t>
      </w:r>
      <w:r>
        <w:rPr>
          <w:rFonts w:ascii="Times" w:eastAsia="Times" w:hAnsi="Times" w:cs="Times"/>
          <w:sz w:val="24"/>
          <w:szCs w:val="24"/>
        </w:rPr>
        <w:t>Important……………………………………………………………22</w:t>
      </w:r>
    </w:p>
    <w:p w14:paraId="0000002B"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Study Strengths……………………………………………………………………….22</w:t>
      </w:r>
    </w:p>
    <w:p w14:paraId="0000002C"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Limitations</w:t>
      </w:r>
    </w:p>
    <w:p w14:paraId="0000002D"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Internal Validity Effects…………………………………………………………</w:t>
      </w:r>
      <w:proofErr w:type="gramStart"/>
      <w:r>
        <w:rPr>
          <w:rFonts w:ascii="Times" w:eastAsia="Times" w:hAnsi="Times" w:cs="Times"/>
          <w:sz w:val="24"/>
          <w:szCs w:val="24"/>
        </w:rPr>
        <w:t>…..</w:t>
      </w:r>
      <w:proofErr w:type="gramEnd"/>
      <w:r>
        <w:rPr>
          <w:rFonts w:ascii="Times" w:eastAsia="Times" w:hAnsi="Times" w:cs="Times"/>
          <w:sz w:val="24"/>
          <w:szCs w:val="24"/>
        </w:rPr>
        <w:t>23</w:t>
      </w:r>
    </w:p>
    <w:p w14:paraId="0000002E"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External Validity Effects…………………………………………………………….23</w:t>
      </w:r>
    </w:p>
    <w:p w14:paraId="0000002F"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Sustainability of Effects and Plans to Maintain Effect</w:t>
      </w:r>
      <w:r>
        <w:rPr>
          <w:rFonts w:ascii="Times" w:eastAsia="Times" w:hAnsi="Times" w:cs="Times"/>
          <w:sz w:val="24"/>
          <w:szCs w:val="24"/>
        </w:rPr>
        <w:t>s…………………………….23</w:t>
      </w:r>
    </w:p>
    <w:p w14:paraId="00000030"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Efforts to Minimize the Study Limitations………………………………………….23</w:t>
      </w:r>
    </w:p>
    <w:p w14:paraId="00000031"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Interpretation</w:t>
      </w:r>
    </w:p>
    <w:p w14:paraId="00000032"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Expected and Actual Outcomes…………………………………………………….24</w:t>
      </w:r>
    </w:p>
    <w:p w14:paraId="00000033"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Intervention Effectiveness and Revision…………………………………</w:t>
      </w:r>
      <w:proofErr w:type="gramStart"/>
      <w:r>
        <w:rPr>
          <w:rFonts w:ascii="Times" w:eastAsia="Times" w:hAnsi="Times" w:cs="Times"/>
          <w:sz w:val="24"/>
          <w:szCs w:val="24"/>
        </w:rPr>
        <w:t>…..</w:t>
      </w:r>
      <w:proofErr w:type="gramEnd"/>
      <w:r>
        <w:rPr>
          <w:rFonts w:ascii="Times" w:eastAsia="Times" w:hAnsi="Times" w:cs="Times"/>
          <w:sz w:val="24"/>
          <w:szCs w:val="24"/>
        </w:rPr>
        <w:t>…….25</w:t>
      </w:r>
      <w:r>
        <w:rPr>
          <w:rFonts w:ascii="Times" w:eastAsia="Times" w:hAnsi="Times" w:cs="Times"/>
          <w:sz w:val="24"/>
          <w:szCs w:val="24"/>
        </w:rPr>
        <w:tab/>
        <w:t>Expected and Actual Impact to Health System, Cos</w:t>
      </w:r>
      <w:r>
        <w:rPr>
          <w:rFonts w:ascii="Times" w:eastAsia="Times" w:hAnsi="Times" w:cs="Times"/>
          <w:sz w:val="24"/>
          <w:szCs w:val="24"/>
        </w:rPr>
        <w:t>ts, and Policy…………………25</w:t>
      </w:r>
    </w:p>
    <w:p w14:paraId="00000034"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Conclusions………………………………………………………………………………………26</w:t>
      </w:r>
    </w:p>
    <w:p w14:paraId="00000035"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References……………………………………………………………………………………</w:t>
      </w:r>
      <w:proofErr w:type="gramStart"/>
      <w:r>
        <w:rPr>
          <w:rFonts w:ascii="Times" w:eastAsia="Times" w:hAnsi="Times" w:cs="Times"/>
          <w:sz w:val="24"/>
          <w:szCs w:val="24"/>
        </w:rPr>
        <w:t>…..</w:t>
      </w:r>
      <w:proofErr w:type="gramEnd"/>
      <w:r>
        <w:rPr>
          <w:rFonts w:ascii="Times" w:eastAsia="Times" w:hAnsi="Times" w:cs="Times"/>
          <w:sz w:val="24"/>
          <w:szCs w:val="24"/>
        </w:rPr>
        <w:t>27</w:t>
      </w:r>
    </w:p>
    <w:p w14:paraId="00000036"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Appendices</w:t>
      </w:r>
    </w:p>
    <w:p w14:paraId="00000037"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PRISMA Diagram……………………………………………………………………</w:t>
      </w:r>
      <w:proofErr w:type="gramStart"/>
      <w:r>
        <w:rPr>
          <w:rFonts w:ascii="Times" w:eastAsia="Times" w:hAnsi="Times" w:cs="Times"/>
          <w:sz w:val="24"/>
          <w:szCs w:val="24"/>
        </w:rPr>
        <w:t>…..</w:t>
      </w:r>
      <w:proofErr w:type="gramEnd"/>
      <w:r>
        <w:rPr>
          <w:rFonts w:ascii="Times" w:eastAsia="Times" w:hAnsi="Times" w:cs="Times"/>
          <w:sz w:val="24"/>
          <w:szCs w:val="24"/>
        </w:rPr>
        <w:t>32</w:t>
      </w:r>
    </w:p>
    <w:p w14:paraId="00000038"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 xml:space="preserve">Review of Evidence </w:t>
      </w:r>
      <w:r>
        <w:rPr>
          <w:rFonts w:ascii="Times" w:eastAsia="Times" w:hAnsi="Times" w:cs="Times"/>
          <w:sz w:val="24"/>
          <w:szCs w:val="24"/>
        </w:rPr>
        <w:t>Table……………………………………………………………….33</w:t>
      </w:r>
    </w:p>
    <w:p w14:paraId="00000039"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Evidence Themes……………………………………………………………….……</w:t>
      </w:r>
      <w:proofErr w:type="gramStart"/>
      <w:r>
        <w:rPr>
          <w:rFonts w:ascii="Times" w:eastAsia="Times" w:hAnsi="Times" w:cs="Times"/>
          <w:sz w:val="24"/>
          <w:szCs w:val="24"/>
        </w:rPr>
        <w:t>…..</w:t>
      </w:r>
      <w:proofErr w:type="gramEnd"/>
      <w:r>
        <w:rPr>
          <w:rFonts w:ascii="Times" w:eastAsia="Times" w:hAnsi="Times" w:cs="Times"/>
          <w:sz w:val="24"/>
          <w:szCs w:val="24"/>
        </w:rPr>
        <w:t>44</w:t>
      </w:r>
    </w:p>
    <w:p w14:paraId="0000003A"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Theory of Self Efficacy…………………………………………………………………52</w:t>
      </w:r>
    </w:p>
    <w:p w14:paraId="0000003B"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lastRenderedPageBreak/>
        <w:tab/>
        <w:t>Cognitive Learning Theory………………………………………………………………53</w:t>
      </w:r>
    </w:p>
    <w:p w14:paraId="0000003C"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Timeline and Interventional Flow Diagram.…………………………………………….54</w:t>
      </w:r>
    </w:p>
    <w:p w14:paraId="0000003D"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 xml:space="preserve">Data </w:t>
      </w:r>
      <w:r>
        <w:rPr>
          <w:rFonts w:ascii="Times" w:eastAsia="Times" w:hAnsi="Times" w:cs="Times"/>
          <w:sz w:val="24"/>
          <w:szCs w:val="24"/>
        </w:rPr>
        <w:t>Collection Template……………………………………………………………</w:t>
      </w:r>
      <w:proofErr w:type="gramStart"/>
      <w:r>
        <w:rPr>
          <w:rFonts w:ascii="Times" w:eastAsia="Times" w:hAnsi="Times" w:cs="Times"/>
          <w:sz w:val="24"/>
          <w:szCs w:val="24"/>
        </w:rPr>
        <w:t>…..</w:t>
      </w:r>
      <w:proofErr w:type="gramEnd"/>
      <w:r>
        <w:rPr>
          <w:rFonts w:ascii="Times" w:eastAsia="Times" w:hAnsi="Times" w:cs="Times"/>
          <w:sz w:val="24"/>
          <w:szCs w:val="24"/>
        </w:rPr>
        <w:t>56</w:t>
      </w:r>
    </w:p>
    <w:p w14:paraId="0000003E"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Logic Model……………………………………………………………………………...58</w:t>
      </w:r>
    </w:p>
    <w:p w14:paraId="0000003F"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 xml:space="preserve">Secondary </w:t>
      </w:r>
      <w:proofErr w:type="gramStart"/>
      <w:r>
        <w:rPr>
          <w:rFonts w:ascii="Times" w:eastAsia="Times" w:hAnsi="Times" w:cs="Times"/>
          <w:sz w:val="24"/>
          <w:szCs w:val="24"/>
        </w:rPr>
        <w:t>Survey..</w:t>
      </w:r>
      <w:proofErr w:type="gramEnd"/>
      <w:r>
        <w:rPr>
          <w:rFonts w:ascii="Times" w:eastAsia="Times" w:hAnsi="Times" w:cs="Times"/>
          <w:sz w:val="24"/>
          <w:szCs w:val="24"/>
        </w:rPr>
        <w:t>………………………………………………………………………60</w:t>
      </w:r>
    </w:p>
    <w:p w14:paraId="00000040"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Statistical Analysis Results.…………………………………………….……………</w:t>
      </w:r>
      <w:proofErr w:type="gramStart"/>
      <w:r>
        <w:rPr>
          <w:rFonts w:ascii="Times" w:eastAsia="Times" w:hAnsi="Times" w:cs="Times"/>
          <w:sz w:val="24"/>
          <w:szCs w:val="24"/>
        </w:rPr>
        <w:t>…..</w:t>
      </w:r>
      <w:proofErr w:type="gramEnd"/>
      <w:r>
        <w:rPr>
          <w:rFonts w:ascii="Times" w:eastAsia="Times" w:hAnsi="Times" w:cs="Times"/>
          <w:sz w:val="24"/>
          <w:szCs w:val="24"/>
        </w:rPr>
        <w:t>61</w:t>
      </w:r>
    </w:p>
    <w:p w14:paraId="00000041"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Institutional Review Board Approval…………………………………</w:t>
      </w:r>
      <w:proofErr w:type="gramStart"/>
      <w:r>
        <w:rPr>
          <w:rFonts w:ascii="Times" w:eastAsia="Times" w:hAnsi="Times" w:cs="Times"/>
          <w:sz w:val="24"/>
          <w:szCs w:val="24"/>
        </w:rPr>
        <w:t>…..</w:t>
      </w:r>
      <w:proofErr w:type="gramEnd"/>
      <w:r>
        <w:rPr>
          <w:rFonts w:ascii="Times" w:eastAsia="Times" w:hAnsi="Times" w:cs="Times"/>
          <w:sz w:val="24"/>
          <w:szCs w:val="24"/>
        </w:rPr>
        <w:t>…</w:t>
      </w:r>
      <w:r>
        <w:rPr>
          <w:rFonts w:ascii="Times" w:eastAsia="Times" w:hAnsi="Times" w:cs="Times"/>
          <w:sz w:val="24"/>
          <w:szCs w:val="24"/>
        </w:rPr>
        <w:t>……..……63</w:t>
      </w:r>
    </w:p>
    <w:p w14:paraId="00000042"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Consent…………………………………………………………………….………….…65</w:t>
      </w:r>
    </w:p>
    <w:p w14:paraId="00000043"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Initial Survey……………………………………………………………….……………69</w:t>
      </w:r>
    </w:p>
    <w:p w14:paraId="00000044"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r>
    </w:p>
    <w:p w14:paraId="00000045" w14:textId="77777777" w:rsidR="00CB5BE8" w:rsidRDefault="00CB5BE8">
      <w:pPr>
        <w:spacing w:after="0" w:line="480" w:lineRule="auto"/>
        <w:jc w:val="center"/>
        <w:rPr>
          <w:rFonts w:ascii="Times" w:eastAsia="Times" w:hAnsi="Times" w:cs="Times"/>
          <w:b/>
          <w:sz w:val="24"/>
          <w:szCs w:val="24"/>
        </w:rPr>
      </w:pPr>
    </w:p>
    <w:p w14:paraId="00000046" w14:textId="77777777" w:rsidR="00CB5BE8" w:rsidRDefault="00417B08">
      <w:pPr>
        <w:rPr>
          <w:rFonts w:ascii="Times" w:eastAsia="Times" w:hAnsi="Times" w:cs="Times"/>
          <w:b/>
          <w:sz w:val="24"/>
          <w:szCs w:val="24"/>
        </w:rPr>
      </w:pPr>
      <w:r>
        <w:br w:type="page"/>
      </w:r>
    </w:p>
    <w:p w14:paraId="00000047" w14:textId="77777777" w:rsidR="00CB5BE8" w:rsidRDefault="00417B08">
      <w:pPr>
        <w:spacing w:before="240" w:after="240" w:line="480" w:lineRule="auto"/>
        <w:jc w:val="center"/>
        <w:rPr>
          <w:rFonts w:ascii="Times" w:eastAsia="Times" w:hAnsi="Times" w:cs="Times"/>
          <w:b/>
          <w:sz w:val="24"/>
          <w:szCs w:val="24"/>
        </w:rPr>
      </w:pPr>
      <w:r>
        <w:rPr>
          <w:rFonts w:ascii="Times" w:eastAsia="Times" w:hAnsi="Times" w:cs="Times"/>
          <w:b/>
          <w:sz w:val="24"/>
          <w:szCs w:val="24"/>
        </w:rPr>
        <w:lastRenderedPageBreak/>
        <w:t>Abstract</w:t>
      </w:r>
    </w:p>
    <w:p w14:paraId="6243B118" w14:textId="77777777" w:rsidR="00EB63F1" w:rsidRDefault="00EB63F1" w:rsidP="00EB63F1">
      <w:pPr>
        <w:spacing w:before="240" w:after="240" w:line="480" w:lineRule="auto"/>
        <w:rPr>
          <w:rFonts w:ascii="Times" w:eastAsia="Times" w:hAnsi="Times" w:cs="Times"/>
          <w:sz w:val="24"/>
          <w:szCs w:val="24"/>
        </w:rPr>
      </w:pPr>
      <w:r>
        <w:rPr>
          <w:rFonts w:ascii="Times" w:eastAsia="Times" w:hAnsi="Times" w:cs="Times"/>
          <w:sz w:val="24"/>
          <w:szCs w:val="24"/>
        </w:rPr>
        <w:t xml:space="preserve">Purpose: one-cohort posttest only expedited research project is to decrease emergency department utilization and improve patient outcomes by increasing access to primary care services using telehealth. Background: recent data has demonstrated a concerning trend that many patients who miss appointments also have a previous mental health diagnosis leading to discontinuity of care and increased use of tertiary care. Not only are missed appointments expensive for the health system, but they also represent a significant risk to patients’ well-being with a greater than 8-fold increase in all-cause mortality compared to patients who did not miss any appointments. Theoretical framework: the Theory of Self-Efficacy hypothesizes that increasing a person’s perceived self-efficacy leads to increased effort when faced with challenges. Telehealth can increase patient self-efficacy with disease management and empower patients to take control of their health. Method: All patients seen at a private, primary care clinic were offered participation to schedule a telehealth appointment every 2-4 weeks. Data collection used self-report surveys administered during appointment check-in and at subsequent follow-ups. Results: low participation led to diminished survey returns, however no participants reported emergency department usage during the intervention period. Conclusions: low participation yielded inconclusive data. This project highlights the need for future research to support the expansion of telehealth to provide better access to high-quality healthcare. </w:t>
      </w:r>
    </w:p>
    <w:p w14:paraId="00000049" w14:textId="77777777" w:rsidR="00CB5BE8" w:rsidRDefault="00417B08">
      <w:pPr>
        <w:spacing w:before="240" w:after="240" w:line="480" w:lineRule="auto"/>
        <w:rPr>
          <w:rFonts w:ascii="Times" w:eastAsia="Times" w:hAnsi="Times" w:cs="Times"/>
          <w:sz w:val="24"/>
          <w:szCs w:val="24"/>
        </w:rPr>
      </w:pPr>
      <w:r>
        <w:rPr>
          <w:rFonts w:ascii="Times" w:eastAsia="Times" w:hAnsi="Times" w:cs="Times"/>
          <w:sz w:val="24"/>
          <w:szCs w:val="24"/>
        </w:rPr>
        <w:t>Keywords: failure-to-attend, telehealth, primary care, mental health, COVID-19</w:t>
      </w:r>
    </w:p>
    <w:p w14:paraId="0000004A" w14:textId="77777777" w:rsidR="00CB5BE8" w:rsidRDefault="00417B08">
      <w:pPr>
        <w:spacing w:before="240" w:after="240" w:line="480" w:lineRule="auto"/>
        <w:rPr>
          <w:rFonts w:ascii="Times" w:eastAsia="Times" w:hAnsi="Times" w:cs="Times"/>
          <w:sz w:val="24"/>
          <w:szCs w:val="24"/>
        </w:rPr>
      </w:pPr>
      <w:r>
        <w:rPr>
          <w:rFonts w:ascii="Times" w:eastAsia="Times" w:hAnsi="Times" w:cs="Times"/>
          <w:sz w:val="24"/>
          <w:szCs w:val="24"/>
        </w:rPr>
        <w:t xml:space="preserve">NOTES: this research </w:t>
      </w:r>
      <w:r>
        <w:rPr>
          <w:rFonts w:ascii="Times" w:eastAsia="Times" w:hAnsi="Times" w:cs="Times"/>
          <w:sz w:val="24"/>
          <w:szCs w:val="24"/>
        </w:rPr>
        <w:t>project and poster are solely the work of the student investigator.</w:t>
      </w:r>
    </w:p>
    <w:p w14:paraId="0000004B" w14:textId="77777777" w:rsidR="00CB5BE8" w:rsidRDefault="00CB5BE8">
      <w:pPr>
        <w:spacing w:after="0" w:line="480" w:lineRule="auto"/>
        <w:ind w:firstLine="720"/>
        <w:rPr>
          <w:rFonts w:ascii="Times" w:eastAsia="Times" w:hAnsi="Times" w:cs="Times"/>
          <w:sz w:val="24"/>
          <w:szCs w:val="24"/>
        </w:rPr>
      </w:pPr>
    </w:p>
    <w:p w14:paraId="0000004C" w14:textId="77777777" w:rsidR="00CB5BE8" w:rsidRDefault="00CB5BE8">
      <w:pPr>
        <w:spacing w:after="0" w:line="480" w:lineRule="auto"/>
        <w:jc w:val="center"/>
        <w:rPr>
          <w:rFonts w:ascii="Times New Roman" w:eastAsia="Times New Roman" w:hAnsi="Times New Roman" w:cs="Times New Roman"/>
          <w:sz w:val="24"/>
          <w:szCs w:val="24"/>
        </w:rPr>
      </w:pPr>
    </w:p>
    <w:p w14:paraId="0000004D" w14:textId="77777777" w:rsidR="00CB5BE8" w:rsidRDefault="00417B08">
      <w:pPr>
        <w:rPr>
          <w:rFonts w:ascii="Times New Roman" w:eastAsia="Times New Roman" w:hAnsi="Times New Roman" w:cs="Times New Roman"/>
          <w:b/>
          <w:sz w:val="24"/>
          <w:szCs w:val="24"/>
        </w:rPr>
      </w:pPr>
      <w:r>
        <w:lastRenderedPageBreak/>
        <w:br w:type="page"/>
      </w:r>
    </w:p>
    <w:p w14:paraId="0000004E" w14:textId="77777777" w:rsidR="00CB5BE8" w:rsidRDefault="00417B08">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Utilization of Telehealth in Primary Care to Improve Patient Outcomes</w:t>
      </w:r>
    </w:p>
    <w:p w14:paraId="0000004F" w14:textId="77777777" w:rsidR="00CB5BE8" w:rsidRDefault="00417B08">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Previous research yielded compelling data showing that adverse childhood events (ACEs), or exposure to trauma in childhood is a powerful predictor of lifetime morbidity and mortality. Research has shown that Cognitive Behavioral Therapy (CBT) is an effecti</w:t>
      </w:r>
      <w:r>
        <w:rPr>
          <w:rFonts w:ascii="Times New Roman" w:eastAsia="Times New Roman" w:hAnsi="Times New Roman" w:cs="Times New Roman"/>
          <w:sz w:val="24"/>
          <w:szCs w:val="24"/>
        </w:rPr>
        <w:t>ve treatment for patients who have experienced childhood trauma; however, further research has revealed that this intervention might be outside the realm of possibility for the average, busy primary care clinic. Recent clinical experiences in a small famil</w:t>
      </w:r>
      <w:r>
        <w:rPr>
          <w:rFonts w:ascii="Times New Roman" w:eastAsia="Times New Roman" w:hAnsi="Times New Roman" w:cs="Times New Roman"/>
          <w:sz w:val="24"/>
          <w:szCs w:val="24"/>
        </w:rPr>
        <w:t xml:space="preserve">y practice clinic in rural Missouri have uncovered a trend demonstrating that many patients who miss appointments also have a previous mental health diagnosis leading to discontinuity of care and increased use of tertiary care.  </w:t>
      </w:r>
    </w:p>
    <w:p w14:paraId="00000050" w14:textId="77777777" w:rsidR="00CB5BE8" w:rsidRDefault="00417B08">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Data from the National He</w:t>
      </w:r>
      <w:r>
        <w:rPr>
          <w:rFonts w:ascii="Times New Roman" w:eastAsia="Times New Roman" w:hAnsi="Times New Roman" w:cs="Times New Roman"/>
          <w:sz w:val="24"/>
          <w:szCs w:val="24"/>
        </w:rPr>
        <w:t xml:space="preserve">alth Services in 1999 estimated that missed appointments cost £360 million per year (Mitchell &amp; </w:t>
      </w:r>
      <w:proofErr w:type="spellStart"/>
      <w:r>
        <w:rPr>
          <w:rFonts w:ascii="Times New Roman" w:eastAsia="Times New Roman" w:hAnsi="Times New Roman" w:cs="Times New Roman"/>
          <w:sz w:val="24"/>
          <w:szCs w:val="24"/>
        </w:rPr>
        <w:t>Selmes</w:t>
      </w:r>
      <w:proofErr w:type="spellEnd"/>
      <w:r>
        <w:rPr>
          <w:rFonts w:ascii="Times New Roman" w:eastAsia="Times New Roman" w:hAnsi="Times New Roman" w:cs="Times New Roman"/>
          <w:sz w:val="24"/>
          <w:szCs w:val="24"/>
        </w:rPr>
        <w:t>, 2007). Not only are missed appointments expensive for the health system, but they represent a significant risk to patient health. Patients with more chr</w:t>
      </w:r>
      <w:r>
        <w:rPr>
          <w:rFonts w:ascii="Times New Roman" w:eastAsia="Times New Roman" w:hAnsi="Times New Roman" w:cs="Times New Roman"/>
          <w:sz w:val="24"/>
          <w:szCs w:val="24"/>
        </w:rPr>
        <w:t>onic health diagnoses are at an increased risk of missing primary care appointments, which is especially true for those with chronic mental health diagnoses (</w:t>
      </w:r>
      <w:proofErr w:type="spellStart"/>
      <w:r>
        <w:rPr>
          <w:rFonts w:ascii="Times New Roman" w:eastAsia="Times New Roman" w:hAnsi="Times New Roman" w:cs="Times New Roman"/>
          <w:sz w:val="24"/>
          <w:szCs w:val="24"/>
        </w:rPr>
        <w:t>McQueenie</w:t>
      </w:r>
      <w:proofErr w:type="spellEnd"/>
      <w:r>
        <w:rPr>
          <w:rFonts w:ascii="Times New Roman" w:eastAsia="Times New Roman" w:hAnsi="Times New Roman" w:cs="Times New Roman"/>
          <w:sz w:val="24"/>
          <w:szCs w:val="24"/>
        </w:rPr>
        <w:t xml:space="preserve"> et al., 2019). “Patients with long-term mental health conditions who missed more than tw</w:t>
      </w:r>
      <w:r>
        <w:rPr>
          <w:rFonts w:ascii="Times New Roman" w:eastAsia="Times New Roman" w:hAnsi="Times New Roman" w:cs="Times New Roman"/>
          <w:sz w:val="24"/>
          <w:szCs w:val="24"/>
        </w:rPr>
        <w:t>o appointments per year had a greater than 8-fold increase in the risk of all-cause mortality compared with those who missed no appointments” (</w:t>
      </w:r>
      <w:proofErr w:type="spellStart"/>
      <w:r>
        <w:rPr>
          <w:rFonts w:ascii="Times New Roman" w:eastAsia="Times New Roman" w:hAnsi="Times New Roman" w:cs="Times New Roman"/>
          <w:sz w:val="24"/>
          <w:szCs w:val="24"/>
        </w:rPr>
        <w:t>McQueenie</w:t>
      </w:r>
      <w:proofErr w:type="spellEnd"/>
      <w:r>
        <w:rPr>
          <w:rFonts w:ascii="Times New Roman" w:eastAsia="Times New Roman" w:hAnsi="Times New Roman" w:cs="Times New Roman"/>
          <w:sz w:val="24"/>
          <w:szCs w:val="24"/>
        </w:rPr>
        <w:t xml:space="preserve"> et al., 2019, p. 1). Researchers in Denver, CO implemented a prediction model that accurately identifie</w:t>
      </w:r>
      <w:r>
        <w:rPr>
          <w:rFonts w:ascii="Times New Roman" w:eastAsia="Times New Roman" w:hAnsi="Times New Roman" w:cs="Times New Roman"/>
          <w:sz w:val="24"/>
          <w:szCs w:val="24"/>
        </w:rPr>
        <w:t xml:space="preserve">d patients at high risk of missing appointments and designed an interactive voice response and text message intervention system that reduced missed appointments (Steiner et al., 2016). </w:t>
      </w:r>
    </w:p>
    <w:p w14:paraId="00000051" w14:textId="77777777" w:rsidR="00CB5BE8" w:rsidRDefault="00CB5BE8">
      <w:pPr>
        <w:spacing w:after="0" w:line="480" w:lineRule="auto"/>
        <w:jc w:val="center"/>
        <w:rPr>
          <w:rFonts w:ascii="Times New Roman" w:eastAsia="Times New Roman" w:hAnsi="Times New Roman" w:cs="Times New Roman"/>
          <w:b/>
          <w:sz w:val="24"/>
          <w:szCs w:val="24"/>
        </w:rPr>
      </w:pPr>
    </w:p>
    <w:p w14:paraId="00000052" w14:textId="77777777" w:rsidR="00CB5BE8" w:rsidRDefault="00CB5BE8">
      <w:pPr>
        <w:spacing w:after="0" w:line="480" w:lineRule="auto"/>
        <w:jc w:val="center"/>
        <w:rPr>
          <w:rFonts w:ascii="Times New Roman" w:eastAsia="Times New Roman" w:hAnsi="Times New Roman" w:cs="Times New Roman"/>
          <w:b/>
          <w:sz w:val="24"/>
          <w:szCs w:val="24"/>
        </w:rPr>
      </w:pPr>
    </w:p>
    <w:p w14:paraId="00000053" w14:textId="77777777" w:rsidR="00CB5BE8" w:rsidRDefault="00417B08">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Site Description</w:t>
      </w:r>
    </w:p>
    <w:p w14:paraId="00000054" w14:textId="77777777" w:rsidR="00CB5BE8" w:rsidRDefault="00417B08">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Risk factors for missing appointments include being</w:t>
      </w:r>
      <w:r>
        <w:rPr>
          <w:rFonts w:ascii="Times New Roman" w:eastAsia="Times New Roman" w:hAnsi="Times New Roman" w:cs="Times New Roman"/>
          <w:sz w:val="24"/>
          <w:szCs w:val="24"/>
        </w:rPr>
        <w:t xml:space="preserve"> female, young, black, or Hispanic and most importantly, living in a deprived </w:t>
      </w:r>
      <w:proofErr w:type="gramStart"/>
      <w:r>
        <w:rPr>
          <w:rFonts w:ascii="Times New Roman" w:eastAsia="Times New Roman" w:hAnsi="Times New Roman" w:cs="Times New Roman"/>
          <w:sz w:val="24"/>
          <w:szCs w:val="24"/>
        </w:rPr>
        <w:t>area(</w:t>
      </w:r>
      <w:proofErr w:type="gramEnd"/>
      <w:r>
        <w:rPr>
          <w:rFonts w:ascii="Times New Roman" w:eastAsia="Times New Roman" w:hAnsi="Times New Roman" w:cs="Times New Roman"/>
          <w:sz w:val="24"/>
          <w:szCs w:val="24"/>
        </w:rPr>
        <w:t xml:space="preserve">Kaplan-Lewis &amp; </w:t>
      </w:r>
      <w:proofErr w:type="spellStart"/>
      <w:r>
        <w:rPr>
          <w:rFonts w:ascii="Times New Roman" w:eastAsia="Times New Roman" w:hAnsi="Times New Roman" w:cs="Times New Roman"/>
          <w:sz w:val="24"/>
          <w:szCs w:val="24"/>
        </w:rPr>
        <w:t>Percac</w:t>
      </w:r>
      <w:proofErr w:type="spellEnd"/>
      <w:r>
        <w:rPr>
          <w:rFonts w:ascii="Times New Roman" w:eastAsia="Times New Roman" w:hAnsi="Times New Roman" w:cs="Times New Roman"/>
          <w:sz w:val="24"/>
          <w:szCs w:val="24"/>
        </w:rPr>
        <w:t xml:space="preserve">-Lima, 2013; Neal et al., 2001). The anticipated project site is </w:t>
      </w:r>
      <w:proofErr w:type="spellStart"/>
      <w:r>
        <w:rPr>
          <w:rFonts w:ascii="Times New Roman" w:eastAsia="Times New Roman" w:hAnsi="Times New Roman" w:cs="Times New Roman"/>
          <w:sz w:val="24"/>
          <w:szCs w:val="24"/>
        </w:rPr>
        <w:t>UpCare</w:t>
      </w:r>
      <w:proofErr w:type="spellEnd"/>
      <w:r>
        <w:rPr>
          <w:rFonts w:ascii="Times New Roman" w:eastAsia="Times New Roman" w:hAnsi="Times New Roman" w:cs="Times New Roman"/>
          <w:sz w:val="24"/>
          <w:szCs w:val="24"/>
        </w:rPr>
        <w:t xml:space="preserve"> Clinics in Olathe, Kansas. This clinic is a privately owned clinic that is not a</w:t>
      </w:r>
      <w:r>
        <w:rPr>
          <w:rFonts w:ascii="Times New Roman" w:eastAsia="Times New Roman" w:hAnsi="Times New Roman" w:cs="Times New Roman"/>
          <w:sz w:val="24"/>
          <w:szCs w:val="24"/>
        </w:rPr>
        <w:t xml:space="preserve">ffiliated with any health system. </w:t>
      </w:r>
      <w:proofErr w:type="spellStart"/>
      <w:r>
        <w:rPr>
          <w:rFonts w:ascii="Times New Roman" w:eastAsia="Times New Roman" w:hAnsi="Times New Roman" w:cs="Times New Roman"/>
          <w:sz w:val="24"/>
          <w:szCs w:val="24"/>
        </w:rPr>
        <w:t>UpCare</w:t>
      </w:r>
      <w:proofErr w:type="spellEnd"/>
      <w:r>
        <w:rPr>
          <w:rFonts w:ascii="Times New Roman" w:eastAsia="Times New Roman" w:hAnsi="Times New Roman" w:cs="Times New Roman"/>
          <w:sz w:val="24"/>
          <w:szCs w:val="24"/>
        </w:rPr>
        <w:t xml:space="preserve"> Clinic provides both dental and medical services to many clients in the area including an underserved population of Hispanic immigrants. Due to prior ownership by a different dental practice, the clinic already has </w:t>
      </w:r>
      <w:r>
        <w:rPr>
          <w:rFonts w:ascii="Times New Roman" w:eastAsia="Times New Roman" w:hAnsi="Times New Roman" w:cs="Times New Roman"/>
          <w:sz w:val="24"/>
          <w:szCs w:val="24"/>
        </w:rPr>
        <w:t xml:space="preserve">many established dental patients but is currently working to expand its medical practice. </w:t>
      </w:r>
    </w:p>
    <w:p w14:paraId="00000055" w14:textId="77777777" w:rsidR="00CB5BE8" w:rsidRDefault="00417B08">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Problem</w:t>
      </w:r>
    </w:p>
    <w:p w14:paraId="00000056" w14:textId="77777777" w:rsidR="00CB5BE8" w:rsidRDefault="00417B08">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Research has shown that access to telehealth can reduce ED visits (</w:t>
      </w:r>
      <w:proofErr w:type="spellStart"/>
      <w:r>
        <w:rPr>
          <w:rFonts w:ascii="Times New Roman" w:eastAsia="Times New Roman" w:hAnsi="Times New Roman" w:cs="Times New Roman"/>
          <w:sz w:val="24"/>
          <w:szCs w:val="24"/>
        </w:rPr>
        <w:t>Pulcini</w:t>
      </w:r>
      <w:proofErr w:type="spellEnd"/>
      <w:r>
        <w:rPr>
          <w:rFonts w:ascii="Times New Roman" w:eastAsia="Times New Roman" w:hAnsi="Times New Roman" w:cs="Times New Roman"/>
          <w:sz w:val="24"/>
          <w:szCs w:val="24"/>
        </w:rPr>
        <w:t xml:space="preserve"> et al., 2021), increase psychotherapy encounters (Jacobs et al., 2019), and impro</w:t>
      </w:r>
      <w:r>
        <w:rPr>
          <w:rFonts w:ascii="Times New Roman" w:eastAsia="Times New Roman" w:hAnsi="Times New Roman" w:cs="Times New Roman"/>
          <w:sz w:val="24"/>
          <w:szCs w:val="24"/>
        </w:rPr>
        <w:t>ve quality of life (Pratt et al., 2015). Researchers have found conflicting results: one study found that there was no significant decrease in ED or urgent care usage (Jacobs et al., 2019), while another found a 75% decrease in ED visits and an 82% decreas</w:t>
      </w:r>
      <w:r>
        <w:rPr>
          <w:rFonts w:ascii="Times New Roman" w:eastAsia="Times New Roman" w:hAnsi="Times New Roman" w:cs="Times New Roman"/>
          <w:sz w:val="24"/>
          <w:szCs w:val="24"/>
        </w:rPr>
        <w:t>e in hospital admissions (Pratt et al., 2015). Crucial research from 2019 shows an 8-fold increase in all-cause mortality in patients who missed more than two appointments per year vs those who missed no appointments (</w:t>
      </w:r>
      <w:proofErr w:type="spellStart"/>
      <w:r>
        <w:rPr>
          <w:rFonts w:ascii="Times New Roman" w:eastAsia="Times New Roman" w:hAnsi="Times New Roman" w:cs="Times New Roman"/>
          <w:sz w:val="24"/>
          <w:szCs w:val="24"/>
        </w:rPr>
        <w:t>McQueenie</w:t>
      </w:r>
      <w:proofErr w:type="spellEnd"/>
      <w:r>
        <w:rPr>
          <w:rFonts w:ascii="Times New Roman" w:eastAsia="Times New Roman" w:hAnsi="Times New Roman" w:cs="Times New Roman"/>
          <w:sz w:val="24"/>
          <w:szCs w:val="24"/>
        </w:rPr>
        <w:t xml:space="preserve"> et al., 2019) which demonstr</w:t>
      </w:r>
      <w:r>
        <w:rPr>
          <w:rFonts w:ascii="Times New Roman" w:eastAsia="Times New Roman" w:hAnsi="Times New Roman" w:cs="Times New Roman"/>
          <w:sz w:val="24"/>
          <w:szCs w:val="24"/>
        </w:rPr>
        <w:t xml:space="preserve">ates a significant risk to patients and requires attention from healthcare providers. </w:t>
      </w:r>
    </w:p>
    <w:p w14:paraId="00000057" w14:textId="77777777" w:rsidR="00CB5BE8" w:rsidRDefault="00417B08">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year 2020 will stand out in the history books for the radical impact of the novel coronavirus pandemic which has upended the economy, US politics, culture, and race </w:t>
      </w:r>
      <w:r>
        <w:rPr>
          <w:rFonts w:ascii="Times New Roman" w:eastAsia="Times New Roman" w:hAnsi="Times New Roman" w:cs="Times New Roman"/>
          <w:sz w:val="24"/>
          <w:szCs w:val="24"/>
        </w:rPr>
        <w:t>relations (</w:t>
      </w:r>
      <w:proofErr w:type="spellStart"/>
      <w:r>
        <w:rPr>
          <w:rFonts w:ascii="Times New Roman" w:eastAsia="Times New Roman" w:hAnsi="Times New Roman" w:cs="Times New Roman"/>
          <w:sz w:val="24"/>
          <w:szCs w:val="24"/>
        </w:rPr>
        <w:t>DeVoe</w:t>
      </w:r>
      <w:proofErr w:type="spellEnd"/>
      <w:r>
        <w:rPr>
          <w:rFonts w:ascii="Times New Roman" w:eastAsia="Times New Roman" w:hAnsi="Times New Roman" w:cs="Times New Roman"/>
          <w:sz w:val="24"/>
          <w:szCs w:val="24"/>
        </w:rPr>
        <w:t xml:space="preserve"> &amp; Bazemore, 2021). A shining star in the pandemic has been the flexibility and resilience of primary care and family medicine, two areas of the healthcare system that have swiftly implemented new policies and systems to continue to meet pa</w:t>
      </w:r>
      <w:r>
        <w:rPr>
          <w:rFonts w:ascii="Times New Roman" w:eastAsia="Times New Roman" w:hAnsi="Times New Roman" w:cs="Times New Roman"/>
          <w:sz w:val="24"/>
          <w:szCs w:val="24"/>
        </w:rPr>
        <w:t xml:space="preserve">tient needs while maintaining public and staff safety. One academic health system in northern California was able </w:t>
      </w:r>
      <w:r>
        <w:rPr>
          <w:rFonts w:ascii="Times New Roman" w:eastAsia="Times New Roman" w:hAnsi="Times New Roman" w:cs="Times New Roman"/>
          <w:sz w:val="24"/>
          <w:szCs w:val="24"/>
        </w:rPr>
        <w:lastRenderedPageBreak/>
        <w:t>to scale a new video visit program to cover more than 80% of clinic visits in two weeks in February 2020 (</w:t>
      </w:r>
      <w:proofErr w:type="spellStart"/>
      <w:r>
        <w:rPr>
          <w:rFonts w:ascii="Times New Roman" w:eastAsia="Times New Roman" w:hAnsi="Times New Roman" w:cs="Times New Roman"/>
          <w:sz w:val="24"/>
          <w:szCs w:val="24"/>
        </w:rPr>
        <w:t>Artandi</w:t>
      </w:r>
      <w:proofErr w:type="spellEnd"/>
      <w:r>
        <w:rPr>
          <w:rFonts w:ascii="Times New Roman" w:eastAsia="Times New Roman" w:hAnsi="Times New Roman" w:cs="Times New Roman"/>
          <w:sz w:val="24"/>
          <w:szCs w:val="24"/>
        </w:rPr>
        <w:t xml:space="preserve"> et al., 2020). Many see thes</w:t>
      </w:r>
      <w:r>
        <w:rPr>
          <w:rFonts w:ascii="Times New Roman" w:eastAsia="Times New Roman" w:hAnsi="Times New Roman" w:cs="Times New Roman"/>
          <w:sz w:val="24"/>
          <w:szCs w:val="24"/>
        </w:rPr>
        <w:t xml:space="preserve">e adjustments as long-overdue opportunities for growth and change in our healthcare system. Still, the novel coronavirus pandemic has offered a glimpse of a bright future ahead in healthcare and highlighted the need for future research. </w:t>
      </w:r>
    </w:p>
    <w:p w14:paraId="00000058" w14:textId="77777777" w:rsidR="00CB5BE8" w:rsidRDefault="00417B08">
      <w:pPr>
        <w:spacing w:after="0" w:line="480" w:lineRule="auto"/>
        <w:jc w:val="center"/>
        <w:rPr>
          <w:rFonts w:ascii="Times" w:eastAsia="Times" w:hAnsi="Times" w:cs="Times"/>
          <w:b/>
          <w:sz w:val="24"/>
          <w:szCs w:val="24"/>
        </w:rPr>
      </w:pPr>
      <w:r>
        <w:rPr>
          <w:rFonts w:ascii="Times" w:eastAsia="Times" w:hAnsi="Times" w:cs="Times"/>
          <w:b/>
          <w:sz w:val="24"/>
          <w:szCs w:val="24"/>
        </w:rPr>
        <w:t>Purpose Statement</w:t>
      </w:r>
    </w:p>
    <w:p w14:paraId="44175446" w14:textId="77777777" w:rsidR="00EB63F1" w:rsidRDefault="00417B08" w:rsidP="00EB63F1">
      <w:pPr>
        <w:spacing w:after="0" w:line="480" w:lineRule="auto"/>
        <w:ind w:firstLine="720"/>
        <w:rPr>
          <w:rFonts w:ascii="Times" w:eastAsia="Times" w:hAnsi="Times" w:cs="Times"/>
          <w:sz w:val="24"/>
          <w:szCs w:val="24"/>
        </w:rPr>
      </w:pPr>
      <w:r>
        <w:rPr>
          <w:rFonts w:ascii="Times" w:eastAsia="Times" w:hAnsi="Times" w:cs="Times"/>
          <w:sz w:val="24"/>
          <w:szCs w:val="24"/>
        </w:rPr>
        <w:t>Telehealth interventions have been shown to improve patient outcomes and improve overall health, but the broader expansion of these services has been beleaguered by regulatory, compliance, and privacy issues. The coronavirus disease 2019 (COVID-19) pandemi</w:t>
      </w:r>
      <w:r>
        <w:rPr>
          <w:rFonts w:ascii="Times" w:eastAsia="Times" w:hAnsi="Times" w:cs="Times"/>
          <w:sz w:val="24"/>
          <w:szCs w:val="24"/>
        </w:rPr>
        <w:t>c has drastically changed the landscape of healthcare delivery and may encourage the growth needed to realize the potential of telehealth (</w:t>
      </w:r>
      <w:proofErr w:type="spellStart"/>
      <w:r>
        <w:rPr>
          <w:rFonts w:ascii="Times" w:eastAsia="Times" w:hAnsi="Times" w:cs="Times"/>
          <w:sz w:val="24"/>
          <w:szCs w:val="24"/>
        </w:rPr>
        <w:t>Shachar</w:t>
      </w:r>
      <w:proofErr w:type="spellEnd"/>
      <w:r>
        <w:rPr>
          <w:rFonts w:ascii="Times" w:eastAsia="Times" w:hAnsi="Times" w:cs="Times"/>
          <w:sz w:val="24"/>
          <w:szCs w:val="24"/>
        </w:rPr>
        <w:t xml:space="preserve"> et al., 2020)</w:t>
      </w:r>
      <w:proofErr w:type="gramStart"/>
      <w:r>
        <w:rPr>
          <w:rFonts w:ascii="Times" w:eastAsia="Times" w:hAnsi="Times" w:cs="Times"/>
          <w:sz w:val="24"/>
          <w:szCs w:val="24"/>
        </w:rPr>
        <w:t xml:space="preserve">. </w:t>
      </w:r>
      <w:r w:rsidR="00EB63F1">
        <w:rPr>
          <w:rFonts w:ascii="Times" w:eastAsia="Times" w:hAnsi="Times" w:cs="Times"/>
          <w:sz w:val="24"/>
          <w:szCs w:val="24"/>
        </w:rPr>
        <w:t>)</w:t>
      </w:r>
      <w:proofErr w:type="gramEnd"/>
      <w:r w:rsidR="00EB63F1">
        <w:rPr>
          <w:rFonts w:ascii="Times" w:eastAsia="Times" w:hAnsi="Times" w:cs="Times"/>
          <w:sz w:val="24"/>
          <w:szCs w:val="24"/>
        </w:rPr>
        <w:t>. The purpose of this one-cohort posttest only expedited research project is to decrease emergency department utilization and improve patient outcomes by increasing access to primary care services using telehealth.</w:t>
      </w:r>
    </w:p>
    <w:p w14:paraId="0000005A" w14:textId="4E08CC82" w:rsidR="00CB5BE8" w:rsidRDefault="00417B08" w:rsidP="00EB63F1">
      <w:pPr>
        <w:spacing w:after="0" w:line="48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Aim and Timeline</w:t>
      </w:r>
    </w:p>
    <w:p w14:paraId="2CB9A38F" w14:textId="77777777" w:rsidR="00EB63F1" w:rsidRDefault="00417B08" w:rsidP="00EB63F1">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EB63F1">
        <w:rPr>
          <w:rFonts w:ascii="Times New Roman" w:eastAsia="Times New Roman" w:hAnsi="Times New Roman" w:cs="Times New Roman"/>
          <w:sz w:val="24"/>
          <w:szCs w:val="24"/>
        </w:rPr>
        <w:t xml:space="preserve">To reduce tertiary care use for mental health disorders by increasing primary care encounters over 12-weeks. The goal is to obtain data from 35 patients who volunteer to participate in the telehealth intervention. </w:t>
      </w:r>
    </w:p>
    <w:p w14:paraId="0000005D" w14:textId="71CAC7DB" w:rsidR="00CB5BE8" w:rsidRPr="002F25C3" w:rsidRDefault="00417B08" w:rsidP="002F25C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Keywords searched include but are not limited to failure-to-attend, primary care, emergency department, telehealth, mental health, and COVID-19. </w:t>
      </w:r>
    </w:p>
    <w:p w14:paraId="0000005E" w14:textId="77777777" w:rsidR="00CB5BE8" w:rsidRDefault="00417B08">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Inquiry</w:t>
      </w:r>
    </w:p>
    <w:p w14:paraId="0000005F" w14:textId="77777777" w:rsidR="00CB5BE8" w:rsidRDefault="00417B08">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patients with mental health diagnoses (P), can encouraging telehealth visits every 2-4 weeks (I) compared to no telehealth (C), reduce the number of emergency department visits (O) over a 90-day period (T) in a primary care clinic (S)? </w:t>
      </w:r>
    </w:p>
    <w:p w14:paraId="00000060" w14:textId="77777777" w:rsidR="00CB5BE8" w:rsidRDefault="00417B08">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Literatu</w:t>
      </w:r>
      <w:r>
        <w:rPr>
          <w:rFonts w:ascii="Times New Roman" w:eastAsia="Times New Roman" w:hAnsi="Times New Roman" w:cs="Times New Roman"/>
          <w:b/>
          <w:sz w:val="24"/>
          <w:szCs w:val="24"/>
        </w:rPr>
        <w:t>re Search</w:t>
      </w:r>
    </w:p>
    <w:p w14:paraId="00000061" w14:textId="77777777" w:rsidR="00CB5BE8" w:rsidRDefault="00417B08">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Google Scholar search engine as well as the UMKC Libraries, have been accessed for this research. Multiple articles have been sourced from ScienceDirect, </w:t>
      </w:r>
      <w:proofErr w:type="spellStart"/>
      <w:r>
        <w:rPr>
          <w:rFonts w:ascii="Times New Roman" w:eastAsia="Times New Roman" w:hAnsi="Times New Roman" w:cs="Times New Roman"/>
          <w:sz w:val="24"/>
          <w:szCs w:val="24"/>
        </w:rPr>
        <w:t>BioMedCentral</w:t>
      </w:r>
      <w:proofErr w:type="spellEnd"/>
      <w:r>
        <w:rPr>
          <w:rFonts w:ascii="Times New Roman" w:eastAsia="Times New Roman" w:hAnsi="Times New Roman" w:cs="Times New Roman"/>
          <w:sz w:val="24"/>
          <w:szCs w:val="24"/>
        </w:rPr>
        <w:t>, and SAGE online databases. To be included in this research, studies should b</w:t>
      </w:r>
      <w:r>
        <w:rPr>
          <w:rFonts w:ascii="Times New Roman" w:eastAsia="Times New Roman" w:hAnsi="Times New Roman" w:cs="Times New Roman"/>
          <w:sz w:val="24"/>
          <w:szCs w:val="24"/>
        </w:rPr>
        <w:t>e published between January 1, 2001, and present-day, ideally within the last two years (see Appendix A). Studies should also have a sample size greater than 30 participants. Exclusion criteria: published before 2001, sample size restricted to a specific a</w:t>
      </w:r>
      <w:r>
        <w:rPr>
          <w:rFonts w:ascii="Times New Roman" w:eastAsia="Times New Roman" w:hAnsi="Times New Roman" w:cs="Times New Roman"/>
          <w:sz w:val="24"/>
          <w:szCs w:val="24"/>
        </w:rPr>
        <w:t>ge group with no generalizability or small sample size.</w:t>
      </w:r>
    </w:p>
    <w:p w14:paraId="00000062" w14:textId="77777777" w:rsidR="00CB5BE8" w:rsidRDefault="00417B08">
      <w:pPr>
        <w:tabs>
          <w:tab w:val="left" w:pos="750"/>
        </w:tabs>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Synthesis of Evidence</w:t>
      </w:r>
    </w:p>
    <w:p w14:paraId="00000063" w14:textId="77777777" w:rsidR="00CB5BE8" w:rsidRDefault="00417B08">
      <w:pPr>
        <w:tabs>
          <w:tab w:val="left" w:pos="75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Researchers have long wanted to understand which patients miss appointments and why (see Appendix B). General practitioners from the United Kingdom found that 40% of patients who missed an appointment stated it was due to forgetfulness while others said th</w:t>
      </w:r>
      <w:r>
        <w:rPr>
          <w:rFonts w:ascii="Times New Roman" w:eastAsia="Times New Roman" w:hAnsi="Times New Roman" w:cs="Times New Roman"/>
          <w:sz w:val="24"/>
          <w:szCs w:val="24"/>
        </w:rPr>
        <w:t xml:space="preserve">ey tried to cancel the appointment or family commitments prevented their attendance (Neal et al., 2001). They also found that patients who lived in a deprived area, who were </w:t>
      </w:r>
      <w:proofErr w:type="gramStart"/>
      <w:r>
        <w:rPr>
          <w:rFonts w:ascii="Times New Roman" w:eastAsia="Times New Roman" w:hAnsi="Times New Roman" w:cs="Times New Roman"/>
          <w:sz w:val="24"/>
          <w:szCs w:val="24"/>
        </w:rPr>
        <w:t>young</w:t>
      </w:r>
      <w:proofErr w:type="gramEnd"/>
      <w:r>
        <w:rPr>
          <w:rFonts w:ascii="Times New Roman" w:eastAsia="Times New Roman" w:hAnsi="Times New Roman" w:cs="Times New Roman"/>
          <w:sz w:val="24"/>
          <w:szCs w:val="24"/>
        </w:rPr>
        <w:t xml:space="preserve"> and female were more likely to miss appointments (Neal et al., 2001). </w:t>
      </w:r>
      <w:proofErr w:type="spellStart"/>
      <w:r>
        <w:rPr>
          <w:rFonts w:ascii="Times New Roman" w:eastAsia="Times New Roman" w:hAnsi="Times New Roman" w:cs="Times New Roman"/>
          <w:sz w:val="24"/>
          <w:szCs w:val="24"/>
        </w:rPr>
        <w:t>Dantas</w:t>
      </w:r>
      <w:proofErr w:type="spellEnd"/>
      <w:r>
        <w:rPr>
          <w:rFonts w:ascii="Times New Roman" w:eastAsia="Times New Roman" w:hAnsi="Times New Roman" w:cs="Times New Roman"/>
          <w:sz w:val="24"/>
          <w:szCs w:val="24"/>
        </w:rPr>
        <w:t xml:space="preserve"> et al. confirmed this in a 2018 systematic review of 105 studies of missed appointments showing evidence that younger age, lower socioeconomic status, longer distance to a clinic, and lack of private insurance are all risk factors that increase the likeli</w:t>
      </w:r>
      <w:r>
        <w:rPr>
          <w:rFonts w:ascii="Times New Roman" w:eastAsia="Times New Roman" w:hAnsi="Times New Roman" w:cs="Times New Roman"/>
          <w:sz w:val="24"/>
          <w:szCs w:val="24"/>
        </w:rPr>
        <w:t>hood that adult patients would fail to attend (</w:t>
      </w:r>
      <w:proofErr w:type="spellStart"/>
      <w:r>
        <w:rPr>
          <w:rFonts w:ascii="Times New Roman" w:eastAsia="Times New Roman" w:hAnsi="Times New Roman" w:cs="Times New Roman"/>
          <w:sz w:val="24"/>
          <w:szCs w:val="24"/>
        </w:rPr>
        <w:t>Dantas</w:t>
      </w:r>
      <w:proofErr w:type="spellEnd"/>
      <w:r>
        <w:rPr>
          <w:rFonts w:ascii="Times New Roman" w:eastAsia="Times New Roman" w:hAnsi="Times New Roman" w:cs="Times New Roman"/>
          <w:sz w:val="24"/>
          <w:szCs w:val="24"/>
        </w:rPr>
        <w:t xml:space="preserve"> et al., 2018). Failure to attend presents a significant cost to both the patient and the healthcare system. Patients not missing any appointments were at an 8-fold decreased risk of mortality (</w:t>
      </w:r>
      <w:proofErr w:type="spellStart"/>
      <w:r>
        <w:rPr>
          <w:rFonts w:ascii="Times New Roman" w:eastAsia="Times New Roman" w:hAnsi="Times New Roman" w:cs="Times New Roman"/>
          <w:sz w:val="24"/>
          <w:szCs w:val="24"/>
        </w:rPr>
        <w:t>McQueenie</w:t>
      </w:r>
      <w:proofErr w:type="spellEnd"/>
      <w:r>
        <w:rPr>
          <w:rFonts w:ascii="Times New Roman" w:eastAsia="Times New Roman" w:hAnsi="Times New Roman" w:cs="Times New Roman"/>
          <w:sz w:val="24"/>
          <w:szCs w:val="24"/>
        </w:rPr>
        <w:t xml:space="preserve"> et al., 2019). Estimates suggest that as many as 50% of patients who miss appointments eventually withdraw from regularly scheduled care (Mitchell &amp; </w:t>
      </w:r>
      <w:proofErr w:type="spellStart"/>
      <w:r>
        <w:rPr>
          <w:rFonts w:ascii="Times New Roman" w:eastAsia="Times New Roman" w:hAnsi="Times New Roman" w:cs="Times New Roman"/>
          <w:sz w:val="24"/>
          <w:szCs w:val="24"/>
        </w:rPr>
        <w:t>Selmes</w:t>
      </w:r>
      <w:proofErr w:type="spellEnd"/>
      <w:r>
        <w:rPr>
          <w:rFonts w:ascii="Times New Roman" w:eastAsia="Times New Roman" w:hAnsi="Times New Roman" w:cs="Times New Roman"/>
          <w:sz w:val="24"/>
          <w:szCs w:val="24"/>
        </w:rPr>
        <w:t>, 2007). Missed appointments also represent a significant financial burden on the healthcare systems</w:t>
      </w:r>
      <w:r>
        <w:rPr>
          <w:rFonts w:ascii="Times New Roman" w:eastAsia="Times New Roman" w:hAnsi="Times New Roman" w:cs="Times New Roman"/>
          <w:sz w:val="24"/>
          <w:szCs w:val="24"/>
        </w:rPr>
        <w:t xml:space="preserve"> internationally (Mitchell &amp; </w:t>
      </w:r>
      <w:proofErr w:type="spellStart"/>
      <w:r>
        <w:rPr>
          <w:rFonts w:ascii="Times New Roman" w:eastAsia="Times New Roman" w:hAnsi="Times New Roman" w:cs="Times New Roman"/>
          <w:sz w:val="24"/>
          <w:szCs w:val="24"/>
        </w:rPr>
        <w:t>Selmes</w:t>
      </w:r>
      <w:proofErr w:type="spellEnd"/>
      <w:r>
        <w:rPr>
          <w:rFonts w:ascii="Times New Roman" w:eastAsia="Times New Roman" w:hAnsi="Times New Roman" w:cs="Times New Roman"/>
          <w:sz w:val="24"/>
          <w:szCs w:val="24"/>
        </w:rPr>
        <w:t xml:space="preserve">, 2007). Estimates from 2017 suggest that the total cost of missed appointments in the </w:t>
      </w:r>
      <w:r>
        <w:rPr>
          <w:rFonts w:ascii="Times New Roman" w:eastAsia="Times New Roman" w:hAnsi="Times New Roman" w:cs="Times New Roman"/>
          <w:sz w:val="24"/>
          <w:szCs w:val="24"/>
        </w:rPr>
        <w:lastRenderedPageBreak/>
        <w:t>United States is $150 billion (</w:t>
      </w:r>
      <w:proofErr w:type="spellStart"/>
      <w:r>
        <w:rPr>
          <w:rFonts w:ascii="Times New Roman" w:eastAsia="Times New Roman" w:hAnsi="Times New Roman" w:cs="Times New Roman"/>
          <w:sz w:val="24"/>
          <w:szCs w:val="24"/>
        </w:rPr>
        <w:t>Gier</w:t>
      </w:r>
      <w:proofErr w:type="spellEnd"/>
      <w:r>
        <w:rPr>
          <w:rFonts w:ascii="Times New Roman" w:eastAsia="Times New Roman" w:hAnsi="Times New Roman" w:cs="Times New Roman"/>
          <w:sz w:val="24"/>
          <w:szCs w:val="24"/>
        </w:rPr>
        <w:t>, 2017) and hampers effectiveness and efficiency (Mehra et al., 2018). Further investigation is nec</w:t>
      </w:r>
      <w:r>
        <w:rPr>
          <w:rFonts w:ascii="Times New Roman" w:eastAsia="Times New Roman" w:hAnsi="Times New Roman" w:cs="Times New Roman"/>
          <w:sz w:val="24"/>
          <w:szCs w:val="24"/>
        </w:rPr>
        <w:t xml:space="preserve">essary to determine what impact the COVID-19 pandemic has had on overall public health, the rate of missed appointments, and potential telehealth solutions to support public safety. </w:t>
      </w:r>
    </w:p>
    <w:p w14:paraId="00000064" w14:textId="77777777" w:rsidR="00CB5BE8" w:rsidRDefault="00417B08">
      <w:pPr>
        <w:tabs>
          <w:tab w:val="left" w:pos="750"/>
        </w:tabs>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Mental Health</w:t>
      </w:r>
    </w:p>
    <w:p w14:paraId="00000065" w14:textId="77777777" w:rsidR="00CB5BE8" w:rsidRDefault="00417B08">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Many researchers have found a specific subset of the popul</w:t>
      </w:r>
      <w:r>
        <w:rPr>
          <w:rFonts w:ascii="Times New Roman" w:eastAsia="Times New Roman" w:hAnsi="Times New Roman" w:cs="Times New Roman"/>
          <w:sz w:val="24"/>
          <w:szCs w:val="24"/>
        </w:rPr>
        <w:t xml:space="preserve">ation, patients with moderate to severe mental illness, to prove especially challenging. </w:t>
      </w:r>
      <w:proofErr w:type="spellStart"/>
      <w:r>
        <w:rPr>
          <w:rFonts w:ascii="Times New Roman" w:eastAsia="Times New Roman" w:hAnsi="Times New Roman" w:cs="Times New Roman"/>
          <w:sz w:val="24"/>
          <w:szCs w:val="24"/>
        </w:rPr>
        <w:t>McQueenie</w:t>
      </w:r>
      <w:proofErr w:type="spellEnd"/>
      <w:r>
        <w:rPr>
          <w:rFonts w:ascii="Times New Roman" w:eastAsia="Times New Roman" w:hAnsi="Times New Roman" w:cs="Times New Roman"/>
          <w:sz w:val="24"/>
          <w:szCs w:val="24"/>
        </w:rPr>
        <w:t xml:space="preserve"> et al., note that patients with chronic medical conditions demonstrated an increased risk of missing appointments, especially among patients with mental heal</w:t>
      </w:r>
      <w:r>
        <w:rPr>
          <w:rFonts w:ascii="Times New Roman" w:eastAsia="Times New Roman" w:hAnsi="Times New Roman" w:cs="Times New Roman"/>
          <w:sz w:val="24"/>
          <w:szCs w:val="24"/>
        </w:rPr>
        <w:t>th diagnoses (2019). These patients with chronic mental health diagnoses were subject to a markedly increased risk of mortality when missing appointments and frequently these patients died prematurely of non-natural external factors like suicide (</w:t>
      </w:r>
      <w:proofErr w:type="spellStart"/>
      <w:r>
        <w:rPr>
          <w:rFonts w:ascii="Times New Roman" w:eastAsia="Times New Roman" w:hAnsi="Times New Roman" w:cs="Times New Roman"/>
          <w:sz w:val="24"/>
          <w:szCs w:val="24"/>
        </w:rPr>
        <w:t>McQueenie</w:t>
      </w:r>
      <w:proofErr w:type="spellEnd"/>
      <w:r>
        <w:rPr>
          <w:rFonts w:ascii="Times New Roman" w:eastAsia="Times New Roman" w:hAnsi="Times New Roman" w:cs="Times New Roman"/>
          <w:sz w:val="24"/>
          <w:szCs w:val="24"/>
        </w:rPr>
        <w:t xml:space="preserve"> et al., 2019). Mental health services can be difficult to access, particularly in rural areas and telehealth is a safe, effective treatment option that helps increase access for many patients (Jacobs et al., 2019; Patel et al., 2020; Pratt et al., 2013, 2</w:t>
      </w:r>
      <w:r>
        <w:rPr>
          <w:rFonts w:ascii="Times New Roman" w:eastAsia="Times New Roman" w:hAnsi="Times New Roman" w:cs="Times New Roman"/>
          <w:sz w:val="24"/>
          <w:szCs w:val="24"/>
        </w:rPr>
        <w:t>015). One researcher even noted that missed appointments in young adults are strongly associated with the onset of a new mental health problem that warrants further evaluation and management (</w:t>
      </w:r>
      <w:proofErr w:type="spellStart"/>
      <w:r>
        <w:rPr>
          <w:rFonts w:ascii="Times New Roman" w:eastAsia="Times New Roman" w:hAnsi="Times New Roman" w:cs="Times New Roman"/>
          <w:sz w:val="24"/>
          <w:szCs w:val="24"/>
        </w:rPr>
        <w:t>Moscrop</w:t>
      </w:r>
      <w:proofErr w:type="spellEnd"/>
      <w:r>
        <w:rPr>
          <w:rFonts w:ascii="Times New Roman" w:eastAsia="Times New Roman" w:hAnsi="Times New Roman" w:cs="Times New Roman"/>
          <w:sz w:val="24"/>
          <w:szCs w:val="24"/>
        </w:rPr>
        <w:t xml:space="preserve"> et al., 2012). </w:t>
      </w:r>
    </w:p>
    <w:p w14:paraId="00000066" w14:textId="77777777" w:rsidR="00CB5BE8" w:rsidRDefault="00417B08">
      <w:pPr>
        <w:tabs>
          <w:tab w:val="left" w:pos="750"/>
        </w:tabs>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Interventions to Reduce Missed Appointme</w:t>
      </w:r>
      <w:r>
        <w:rPr>
          <w:rFonts w:ascii="Times New Roman" w:eastAsia="Times New Roman" w:hAnsi="Times New Roman" w:cs="Times New Roman"/>
          <w:b/>
          <w:sz w:val="24"/>
          <w:szCs w:val="24"/>
        </w:rPr>
        <w:t>nts</w:t>
      </w:r>
    </w:p>
    <w:p w14:paraId="00000067" w14:textId="77777777" w:rsidR="00CB5BE8" w:rsidRDefault="00417B08">
      <w:pPr>
        <w:tabs>
          <w:tab w:val="left" w:pos="75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 wide variety of interventions to reduce the frequency of missed appointments in outpatient care with varied success. One of the most common options studied is a reminder notification via telephone call or automated text message before the appointmen</w:t>
      </w:r>
      <w:r>
        <w:rPr>
          <w:rFonts w:ascii="Times New Roman" w:eastAsia="Times New Roman" w:hAnsi="Times New Roman" w:cs="Times New Roman"/>
          <w:sz w:val="24"/>
          <w:szCs w:val="24"/>
        </w:rPr>
        <w:t xml:space="preserve">t. A randomized controlled trial in 2018 found that two automated reminders were more effective at reducing missed appointment rates than a single reminder, especially in patients who were identified as </w:t>
      </w:r>
      <w:r>
        <w:rPr>
          <w:rFonts w:ascii="Times New Roman" w:eastAsia="Times New Roman" w:hAnsi="Times New Roman" w:cs="Times New Roman"/>
          <w:sz w:val="24"/>
          <w:szCs w:val="24"/>
        </w:rPr>
        <w:lastRenderedPageBreak/>
        <w:t>high risk of missing appointments (Steiner et al., 20</w:t>
      </w:r>
      <w:r>
        <w:rPr>
          <w:rFonts w:ascii="Times New Roman" w:eastAsia="Times New Roman" w:hAnsi="Times New Roman" w:cs="Times New Roman"/>
          <w:sz w:val="24"/>
          <w:szCs w:val="24"/>
        </w:rPr>
        <w:t>18). Another study found that patients who received a live call from a staff member as an appointment reminder were more likely to attend than the patients that received an automated reminder (Vang et al., 2020). A randomized clinical trial in 2013 found t</w:t>
      </w:r>
      <w:r>
        <w:rPr>
          <w:rFonts w:ascii="Times New Roman" w:eastAsia="Times New Roman" w:hAnsi="Times New Roman" w:cs="Times New Roman"/>
          <w:sz w:val="24"/>
          <w:szCs w:val="24"/>
        </w:rPr>
        <w:t>hat text messages were equally effective at reducing missed appointments and more cost-effective than live phone calls (</w:t>
      </w:r>
      <w:proofErr w:type="spellStart"/>
      <w:r>
        <w:rPr>
          <w:rFonts w:ascii="Times New Roman" w:eastAsia="Times New Roman" w:hAnsi="Times New Roman" w:cs="Times New Roman"/>
          <w:sz w:val="24"/>
          <w:szCs w:val="24"/>
        </w:rPr>
        <w:t>Junod</w:t>
      </w:r>
      <w:proofErr w:type="spellEnd"/>
      <w:r>
        <w:rPr>
          <w:rFonts w:ascii="Times New Roman" w:eastAsia="Times New Roman" w:hAnsi="Times New Roman" w:cs="Times New Roman"/>
          <w:sz w:val="24"/>
          <w:szCs w:val="24"/>
        </w:rPr>
        <w:t xml:space="preserve"> Perron et al., 2013). </w:t>
      </w:r>
    </w:p>
    <w:p w14:paraId="00000068" w14:textId="4B0DF0ED" w:rsidR="00CB5BE8" w:rsidRDefault="00417B08">
      <w:pPr>
        <w:tabs>
          <w:tab w:val="left" w:pos="75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Telehealth is an alternative method studied for its potential to reduce the frequency of missed appointmen</w:t>
      </w:r>
      <w:r>
        <w:rPr>
          <w:rFonts w:ascii="Times New Roman" w:eastAsia="Times New Roman" w:hAnsi="Times New Roman" w:cs="Times New Roman"/>
          <w:sz w:val="24"/>
          <w:szCs w:val="24"/>
        </w:rPr>
        <w:t>ts and improve continuity of care; however, conflicting data have been found regarding efficacy. Research in the United States has shown that access to telehealth can reduce emergency department visits (</w:t>
      </w:r>
      <w:proofErr w:type="spellStart"/>
      <w:r>
        <w:rPr>
          <w:rFonts w:ascii="Times New Roman" w:eastAsia="Times New Roman" w:hAnsi="Times New Roman" w:cs="Times New Roman"/>
          <w:sz w:val="24"/>
          <w:szCs w:val="24"/>
        </w:rPr>
        <w:t>Pulcini</w:t>
      </w:r>
      <w:proofErr w:type="spellEnd"/>
      <w:r>
        <w:rPr>
          <w:rFonts w:ascii="Times New Roman" w:eastAsia="Times New Roman" w:hAnsi="Times New Roman" w:cs="Times New Roman"/>
          <w:sz w:val="24"/>
          <w:szCs w:val="24"/>
        </w:rPr>
        <w:t xml:space="preserve"> et al., 2021), increase psychotherapy encount</w:t>
      </w:r>
      <w:r>
        <w:rPr>
          <w:rFonts w:ascii="Times New Roman" w:eastAsia="Times New Roman" w:hAnsi="Times New Roman" w:cs="Times New Roman"/>
          <w:sz w:val="24"/>
          <w:szCs w:val="24"/>
        </w:rPr>
        <w:t>ers</w:t>
      </w:r>
      <w:r w:rsidR="00D02C8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(Jacobs et al., 2019), and improve quality of life (Pratt et al., 2015). Researchers in Australia found no statistically significant reduction in non-attendance among a retrospective cohort of telehealth appointments compared to in-person appointments </w:t>
      </w:r>
      <w:r>
        <w:rPr>
          <w:rFonts w:ascii="Times New Roman" w:eastAsia="Times New Roman" w:hAnsi="Times New Roman" w:cs="Times New Roman"/>
          <w:sz w:val="24"/>
          <w:szCs w:val="24"/>
        </w:rPr>
        <w:t>(Greenup et al., 2019). A smaller, separate study in the United States found that telehealth offerings can reduce non-attendance rates concluding that telehealth should be further investigated and offered when possible (</w:t>
      </w:r>
      <w:proofErr w:type="spellStart"/>
      <w:r>
        <w:rPr>
          <w:rFonts w:ascii="Times New Roman" w:eastAsia="Times New Roman" w:hAnsi="Times New Roman" w:cs="Times New Roman"/>
          <w:sz w:val="24"/>
          <w:szCs w:val="24"/>
        </w:rPr>
        <w:t>Snoswell</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Comans</w:t>
      </w:r>
      <w:proofErr w:type="spellEnd"/>
      <w:r>
        <w:rPr>
          <w:rFonts w:ascii="Times New Roman" w:eastAsia="Times New Roman" w:hAnsi="Times New Roman" w:cs="Times New Roman"/>
          <w:sz w:val="24"/>
          <w:szCs w:val="24"/>
        </w:rPr>
        <w:t>, 2020). Multiple s</w:t>
      </w:r>
      <w:r>
        <w:rPr>
          <w:rFonts w:ascii="Times New Roman" w:eastAsia="Times New Roman" w:hAnsi="Times New Roman" w:cs="Times New Roman"/>
          <w:sz w:val="24"/>
          <w:szCs w:val="24"/>
        </w:rPr>
        <w:t xml:space="preserve">tudies note that telehealth appointments are still subject to forgetfulness, the most common reason patients cite for missing appointments (Greenup et al., 2019; </w:t>
      </w:r>
      <w:proofErr w:type="spellStart"/>
      <w:r>
        <w:rPr>
          <w:rFonts w:ascii="Times New Roman" w:eastAsia="Times New Roman" w:hAnsi="Times New Roman" w:cs="Times New Roman"/>
          <w:sz w:val="24"/>
          <w:szCs w:val="24"/>
        </w:rPr>
        <w:t>Snoswell</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Comans</w:t>
      </w:r>
      <w:proofErr w:type="spellEnd"/>
      <w:r>
        <w:rPr>
          <w:rFonts w:ascii="Times New Roman" w:eastAsia="Times New Roman" w:hAnsi="Times New Roman" w:cs="Times New Roman"/>
          <w:sz w:val="24"/>
          <w:szCs w:val="24"/>
        </w:rPr>
        <w:t xml:space="preserve">, 2020). </w:t>
      </w:r>
    </w:p>
    <w:p w14:paraId="00000069" w14:textId="77777777" w:rsidR="00CB5BE8" w:rsidRDefault="00417B08">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Researchers also tested interventions after hospital discharge to </w:t>
      </w:r>
      <w:r>
        <w:rPr>
          <w:rFonts w:ascii="Times New Roman" w:eastAsia="Times New Roman" w:hAnsi="Times New Roman" w:cs="Times New Roman"/>
          <w:sz w:val="24"/>
          <w:szCs w:val="24"/>
        </w:rPr>
        <w:t>prevent readmission. Telephone follow-up calls have been shown to increase telehealth use and decreased the frequency of missed appointments. For example, a systematic review from Woods et al. found that telephone follow-up improved patient outcomes but di</w:t>
      </w:r>
      <w:r>
        <w:rPr>
          <w:rFonts w:ascii="Times New Roman" w:eastAsia="Times New Roman" w:hAnsi="Times New Roman" w:cs="Times New Roman"/>
          <w:sz w:val="24"/>
          <w:szCs w:val="24"/>
        </w:rPr>
        <w:t xml:space="preserve">d not present a significant reduction in patient readmission or mortality (2019). It is also important to note that this systematic review included 10 studies; however, only 2 of them were methodologically strong enough to draw </w:t>
      </w:r>
      <w:r>
        <w:rPr>
          <w:rFonts w:ascii="Times New Roman" w:eastAsia="Times New Roman" w:hAnsi="Times New Roman" w:cs="Times New Roman"/>
          <w:sz w:val="24"/>
          <w:szCs w:val="24"/>
        </w:rPr>
        <w:lastRenderedPageBreak/>
        <w:t xml:space="preserve">practice conclusions (Woods </w:t>
      </w:r>
      <w:r>
        <w:rPr>
          <w:rFonts w:ascii="Times New Roman" w:eastAsia="Times New Roman" w:hAnsi="Times New Roman" w:cs="Times New Roman"/>
          <w:sz w:val="24"/>
          <w:szCs w:val="24"/>
        </w:rPr>
        <w:t>et al., 2019). Similarly, researchers in 2014 were able to demonstrate a significant increase in follow-up appointment attendance with telephone follow-up after hospital discharge; however, there was not a significant difference in readmission rate (Tang e</w:t>
      </w:r>
      <w:r>
        <w:rPr>
          <w:rFonts w:ascii="Times New Roman" w:eastAsia="Times New Roman" w:hAnsi="Times New Roman" w:cs="Times New Roman"/>
          <w:sz w:val="24"/>
          <w:szCs w:val="24"/>
        </w:rPr>
        <w:t>t al., 2014).</w:t>
      </w:r>
    </w:p>
    <w:p w14:paraId="6029A131" w14:textId="77777777" w:rsidR="002F25C3" w:rsidRDefault="00417B08" w:rsidP="002F25C3">
      <w:pPr>
        <w:tabs>
          <w:tab w:val="left" w:pos="75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While very promising, telehealth does present many new challenges to safe, effective healthcare services. </w:t>
      </w:r>
      <w:r w:rsidR="002F25C3">
        <w:rPr>
          <w:rFonts w:ascii="Times New Roman" w:eastAsia="Times New Roman" w:hAnsi="Times New Roman" w:cs="Times New Roman"/>
          <w:sz w:val="24"/>
          <w:szCs w:val="24"/>
        </w:rPr>
        <w:t xml:space="preserve">Prior to the COVID-19 pandemic, researchers theorized that some clinics may struggle to implement new telehealth technologies due to staff's lack of knowledge and confidence. Researchers demonstrated an increase in telehealth utilization after nurses attended a training program designed to improve knowledge and self-efficacy (van </w:t>
      </w:r>
      <w:proofErr w:type="spellStart"/>
      <w:r w:rsidR="002F25C3">
        <w:rPr>
          <w:rFonts w:ascii="Times New Roman" w:eastAsia="Times New Roman" w:hAnsi="Times New Roman" w:cs="Times New Roman"/>
          <w:sz w:val="24"/>
          <w:szCs w:val="24"/>
        </w:rPr>
        <w:t>Houwelingen</w:t>
      </w:r>
      <w:proofErr w:type="spellEnd"/>
      <w:r w:rsidR="002F25C3">
        <w:rPr>
          <w:rFonts w:ascii="Times New Roman" w:eastAsia="Times New Roman" w:hAnsi="Times New Roman" w:cs="Times New Roman"/>
          <w:sz w:val="24"/>
          <w:szCs w:val="24"/>
        </w:rPr>
        <w:t xml:space="preserve"> et al., 2020). </w:t>
      </w:r>
    </w:p>
    <w:p w14:paraId="0000006B" w14:textId="3819C352" w:rsidR="00CB5BE8" w:rsidRDefault="00417B08">
      <w:pPr>
        <w:tabs>
          <w:tab w:val="left" w:pos="750"/>
        </w:tabs>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Limitations</w:t>
      </w:r>
    </w:p>
    <w:p w14:paraId="0000006C" w14:textId="77777777" w:rsidR="00CB5BE8" w:rsidRDefault="00417B08">
      <w:pPr>
        <w:tabs>
          <w:tab w:val="left" w:pos="750"/>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To date, telehealt</w:t>
      </w:r>
      <w:r>
        <w:rPr>
          <w:rFonts w:ascii="Times New Roman" w:eastAsia="Times New Roman" w:hAnsi="Times New Roman" w:cs="Times New Roman"/>
          <w:sz w:val="24"/>
          <w:szCs w:val="24"/>
        </w:rPr>
        <w:t>h research has been limited by access, cost, few participants, and confounding variables such as forgetfulness. Getting patients access to high-speed internet and the devices needed to use telehealth has long been an obstacle. As technology improves and be</w:t>
      </w:r>
      <w:r>
        <w:rPr>
          <w:rFonts w:ascii="Times New Roman" w:eastAsia="Times New Roman" w:hAnsi="Times New Roman" w:cs="Times New Roman"/>
          <w:sz w:val="24"/>
          <w:szCs w:val="24"/>
        </w:rPr>
        <w:t>comes more affordable, more patients will be able to access telehealth services. Other researchers have already found that there will always be patients who simply forget the appointment regardless of how many interventions are used to help get them into t</w:t>
      </w:r>
      <w:r>
        <w:rPr>
          <w:rFonts w:ascii="Times New Roman" w:eastAsia="Times New Roman" w:hAnsi="Times New Roman" w:cs="Times New Roman"/>
          <w:sz w:val="24"/>
          <w:szCs w:val="24"/>
        </w:rPr>
        <w:t xml:space="preserve">he clinic. Telehealth technology deserves more research as it continues to grow and evolve at an exponential rate and carries great potential to improve patient outcomes and quality of life. </w:t>
      </w:r>
    </w:p>
    <w:p w14:paraId="0000006D" w14:textId="77777777" w:rsidR="00CB5BE8" w:rsidRDefault="00417B08">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Evidence Summary</w:t>
      </w:r>
    </w:p>
    <w:p w14:paraId="0000006E" w14:textId="77777777" w:rsidR="00CB5BE8" w:rsidRDefault="00417B08">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Multiple themes have been identified including</w:t>
      </w:r>
      <w:r>
        <w:rPr>
          <w:rFonts w:ascii="Times New Roman" w:eastAsia="Times New Roman" w:hAnsi="Times New Roman" w:cs="Times New Roman"/>
          <w:sz w:val="24"/>
          <w:szCs w:val="24"/>
        </w:rPr>
        <w:t xml:space="preserve"> telehealth, mental health, failure to attend, and emergency department utilization (see Appendix C). When looking at telehealth and mental health, research has demonstrated the incidence of missed appointments is correlated with </w:t>
      </w:r>
      <w:r>
        <w:rPr>
          <w:rFonts w:ascii="Times New Roman" w:eastAsia="Times New Roman" w:hAnsi="Times New Roman" w:cs="Times New Roman"/>
          <w:sz w:val="24"/>
          <w:szCs w:val="24"/>
        </w:rPr>
        <w:lastRenderedPageBreak/>
        <w:t>emergency department utili</w:t>
      </w:r>
      <w:r>
        <w:rPr>
          <w:rFonts w:ascii="Times New Roman" w:eastAsia="Times New Roman" w:hAnsi="Times New Roman" w:cs="Times New Roman"/>
          <w:sz w:val="24"/>
          <w:szCs w:val="24"/>
        </w:rPr>
        <w:t xml:space="preserve">zation. Staff training to increase self-efficacy and telephone follow-up calls have also been shown to increase telehealth use and a decreased frequency of missed appointments with encouraging results. </w:t>
      </w:r>
    </w:p>
    <w:p w14:paraId="0000006F" w14:textId="77777777" w:rsidR="00CB5BE8" w:rsidRDefault="00417B08">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Many researchers have found a specific subset of the </w:t>
      </w:r>
      <w:r>
        <w:rPr>
          <w:rFonts w:ascii="Times New Roman" w:eastAsia="Times New Roman" w:hAnsi="Times New Roman" w:cs="Times New Roman"/>
          <w:sz w:val="24"/>
          <w:szCs w:val="24"/>
        </w:rPr>
        <w:t>population, patients with moderate to severe mental illness, to prove especially challenging. Patients with mental health problems who missed primary care appointments had an 8-fold increased risk in all-cause mortality (</w:t>
      </w:r>
      <w:proofErr w:type="spellStart"/>
      <w:r>
        <w:rPr>
          <w:rFonts w:ascii="Times New Roman" w:eastAsia="Times New Roman" w:hAnsi="Times New Roman" w:cs="Times New Roman"/>
          <w:sz w:val="24"/>
          <w:szCs w:val="24"/>
        </w:rPr>
        <w:t>McQueenie</w:t>
      </w:r>
      <w:proofErr w:type="spellEnd"/>
      <w:r>
        <w:rPr>
          <w:rFonts w:ascii="Times New Roman" w:eastAsia="Times New Roman" w:hAnsi="Times New Roman" w:cs="Times New Roman"/>
          <w:sz w:val="24"/>
          <w:szCs w:val="24"/>
        </w:rPr>
        <w:t xml:space="preserve"> et al., 2019). The highes</w:t>
      </w:r>
      <w:r>
        <w:rPr>
          <w:rFonts w:ascii="Times New Roman" w:eastAsia="Times New Roman" w:hAnsi="Times New Roman" w:cs="Times New Roman"/>
          <w:sz w:val="24"/>
          <w:szCs w:val="24"/>
        </w:rPr>
        <w:t>t frequency of missed appointments is among young adult patients, those with multiple comorbidities, those of lower socioeconomic status, minorities such as Hispanic and black Americans, and those who had previously missed appointments. One researcher even</w:t>
      </w:r>
      <w:r>
        <w:rPr>
          <w:rFonts w:ascii="Times New Roman" w:eastAsia="Times New Roman" w:hAnsi="Times New Roman" w:cs="Times New Roman"/>
          <w:sz w:val="24"/>
          <w:szCs w:val="24"/>
        </w:rPr>
        <w:t xml:space="preserve"> noted that missed appointments in young adults are strongly associated with the onset of a new mental health problem that warrants further evaluation and management (</w:t>
      </w:r>
      <w:proofErr w:type="spellStart"/>
      <w:r>
        <w:rPr>
          <w:rFonts w:ascii="Times New Roman" w:eastAsia="Times New Roman" w:hAnsi="Times New Roman" w:cs="Times New Roman"/>
          <w:sz w:val="24"/>
          <w:szCs w:val="24"/>
        </w:rPr>
        <w:t>Moscrop</w:t>
      </w:r>
      <w:proofErr w:type="spellEnd"/>
      <w:r>
        <w:rPr>
          <w:rFonts w:ascii="Times New Roman" w:eastAsia="Times New Roman" w:hAnsi="Times New Roman" w:cs="Times New Roman"/>
          <w:sz w:val="24"/>
          <w:szCs w:val="24"/>
        </w:rPr>
        <w:t xml:space="preserve"> et al., 2012).</w:t>
      </w:r>
    </w:p>
    <w:p w14:paraId="00000070" w14:textId="77777777" w:rsidR="00CB5BE8" w:rsidRDefault="00417B08">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Many modes of health care delivery have been studied in this popul</w:t>
      </w:r>
      <w:r>
        <w:rPr>
          <w:rFonts w:ascii="Times New Roman" w:eastAsia="Times New Roman" w:hAnsi="Times New Roman" w:cs="Times New Roman"/>
          <w:sz w:val="24"/>
          <w:szCs w:val="24"/>
        </w:rPr>
        <w:t xml:space="preserve">ation of mental health patients including reminder notifications, telephone follow-up, and programmed electronic messaging device (Kaplan-Lewis &amp; </w:t>
      </w:r>
      <w:proofErr w:type="spellStart"/>
      <w:r>
        <w:rPr>
          <w:rFonts w:ascii="Times New Roman" w:eastAsia="Times New Roman" w:hAnsi="Times New Roman" w:cs="Times New Roman"/>
          <w:sz w:val="24"/>
          <w:szCs w:val="24"/>
        </w:rPr>
        <w:t>Percac</w:t>
      </w:r>
      <w:proofErr w:type="spellEnd"/>
      <w:r>
        <w:rPr>
          <w:rFonts w:ascii="Times New Roman" w:eastAsia="Times New Roman" w:hAnsi="Times New Roman" w:cs="Times New Roman"/>
          <w:sz w:val="24"/>
          <w:szCs w:val="24"/>
        </w:rPr>
        <w:t xml:space="preserve">-Lima, 2013; </w:t>
      </w:r>
      <w:proofErr w:type="spellStart"/>
      <w:r>
        <w:rPr>
          <w:rFonts w:ascii="Times New Roman" w:eastAsia="Times New Roman" w:hAnsi="Times New Roman" w:cs="Times New Roman"/>
          <w:sz w:val="24"/>
          <w:szCs w:val="24"/>
        </w:rPr>
        <w:t>Koziatek</w:t>
      </w:r>
      <w:proofErr w:type="spellEnd"/>
      <w:r>
        <w:rPr>
          <w:rFonts w:ascii="Times New Roman" w:eastAsia="Times New Roman" w:hAnsi="Times New Roman" w:cs="Times New Roman"/>
          <w:sz w:val="24"/>
          <w:szCs w:val="24"/>
        </w:rPr>
        <w:t xml:space="preserve"> et al., 2020; </w:t>
      </w:r>
      <w:proofErr w:type="spellStart"/>
      <w:r>
        <w:rPr>
          <w:rFonts w:ascii="Times New Roman" w:eastAsia="Times New Roman" w:hAnsi="Times New Roman" w:cs="Times New Roman"/>
          <w:sz w:val="24"/>
          <w:szCs w:val="24"/>
        </w:rPr>
        <w:t>Moscrop</w:t>
      </w:r>
      <w:proofErr w:type="spellEnd"/>
      <w:r>
        <w:rPr>
          <w:rFonts w:ascii="Times New Roman" w:eastAsia="Times New Roman" w:hAnsi="Times New Roman" w:cs="Times New Roman"/>
          <w:sz w:val="24"/>
          <w:szCs w:val="24"/>
        </w:rPr>
        <w:t xml:space="preserve"> et al., 2012; Pratt et al., 2013; Woods et al., 2019)  and r</w:t>
      </w:r>
      <w:r>
        <w:rPr>
          <w:rFonts w:ascii="Times New Roman" w:eastAsia="Times New Roman" w:hAnsi="Times New Roman" w:cs="Times New Roman"/>
          <w:sz w:val="24"/>
          <w:szCs w:val="24"/>
        </w:rPr>
        <w:t>esearchers in 2015 showed improvements in self-reported psychiatric symptoms and decrease in hospital admissions and emergency room visits via these telehealth modes (B. B. Jacobs, 2013; Pratt et al., 2015).</w:t>
      </w:r>
    </w:p>
    <w:p w14:paraId="00000071" w14:textId="77777777" w:rsidR="00CB5BE8" w:rsidRDefault="00417B08">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Evidence Discussion</w:t>
      </w:r>
    </w:p>
    <w:p w14:paraId="00000072" w14:textId="77777777" w:rsidR="00CB5BE8" w:rsidRDefault="00417B08">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The most frequent reasons p</w:t>
      </w:r>
      <w:r>
        <w:rPr>
          <w:rFonts w:ascii="Times New Roman" w:eastAsia="Times New Roman" w:hAnsi="Times New Roman" w:cs="Times New Roman"/>
          <w:sz w:val="24"/>
          <w:szCs w:val="24"/>
        </w:rPr>
        <w:t>atients cite for the cause of missed in-person appointments are forgetfulness and scheduling conflicts, both of which also affect telehealth appointments (Greenup et al., 2019; Neal et al., 2001). Although there is compelling evidence to suggest that offer</w:t>
      </w:r>
      <w:r>
        <w:rPr>
          <w:rFonts w:ascii="Times New Roman" w:eastAsia="Times New Roman" w:hAnsi="Times New Roman" w:cs="Times New Roman"/>
          <w:sz w:val="24"/>
          <w:szCs w:val="24"/>
        </w:rPr>
        <w:t xml:space="preserve">ing telehealth appointments helps reduce the rate of missed appointments, most of these </w:t>
      </w:r>
      <w:r>
        <w:rPr>
          <w:rFonts w:ascii="Times New Roman" w:eastAsia="Times New Roman" w:hAnsi="Times New Roman" w:cs="Times New Roman"/>
          <w:sz w:val="24"/>
          <w:szCs w:val="24"/>
        </w:rPr>
        <w:lastRenderedPageBreak/>
        <w:t>studies were small, retrospective case-control studies. This indicates that the research is weak, and more research is needed to confirm these findings, especially in o</w:t>
      </w:r>
      <w:r>
        <w:rPr>
          <w:rFonts w:ascii="Times New Roman" w:eastAsia="Times New Roman" w:hAnsi="Times New Roman" w:cs="Times New Roman"/>
          <w:sz w:val="24"/>
          <w:szCs w:val="24"/>
        </w:rPr>
        <w:t xml:space="preserve">ther subsets of the population. </w:t>
      </w:r>
    </w:p>
    <w:p w14:paraId="00000073" w14:textId="77777777" w:rsidR="00CB5BE8" w:rsidRDefault="00417B08">
      <w:pPr>
        <w:spacing w:after="0" w:line="480" w:lineRule="auto"/>
        <w:jc w:val="center"/>
        <w:rPr>
          <w:rFonts w:ascii="Times" w:eastAsia="Times" w:hAnsi="Times" w:cs="Times"/>
          <w:b/>
          <w:sz w:val="24"/>
          <w:szCs w:val="24"/>
        </w:rPr>
      </w:pPr>
      <w:r>
        <w:rPr>
          <w:rFonts w:ascii="Times" w:eastAsia="Times" w:hAnsi="Times" w:cs="Times"/>
          <w:b/>
          <w:sz w:val="24"/>
          <w:szCs w:val="24"/>
        </w:rPr>
        <w:t>Theory</w:t>
      </w:r>
    </w:p>
    <w:p w14:paraId="00000074"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r>
      <w:r>
        <w:rPr>
          <w:rFonts w:ascii="Times" w:eastAsia="Times" w:hAnsi="Times" w:cs="Times"/>
          <w:sz w:val="24"/>
          <w:szCs w:val="24"/>
        </w:rPr>
        <w:t xml:space="preserve">The theory of Self-Efficacy is appropriate for this project in multiple domains. Training nurses in telehealth activities increase their self-efficacy, which then increases the number of telehealth appointments (van </w:t>
      </w:r>
      <w:proofErr w:type="spellStart"/>
      <w:r>
        <w:rPr>
          <w:rFonts w:ascii="Times" w:eastAsia="Times" w:hAnsi="Times" w:cs="Times"/>
          <w:sz w:val="24"/>
          <w:szCs w:val="24"/>
        </w:rPr>
        <w:t>Houwelingen</w:t>
      </w:r>
      <w:proofErr w:type="spellEnd"/>
      <w:r>
        <w:rPr>
          <w:rFonts w:ascii="Times" w:eastAsia="Times" w:hAnsi="Times" w:cs="Times"/>
          <w:sz w:val="24"/>
          <w:szCs w:val="24"/>
        </w:rPr>
        <w:t xml:space="preserve"> et al., 2020). Telehealth ca</w:t>
      </w:r>
      <w:r>
        <w:rPr>
          <w:rFonts w:ascii="Times" w:eastAsia="Times" w:hAnsi="Times" w:cs="Times"/>
          <w:sz w:val="24"/>
          <w:szCs w:val="24"/>
        </w:rPr>
        <w:t>n also increase patient self-efficacy with disease management and empower patients to take control of their health (Suter et al., 2011). Previous research has shown that Self-Efficacy Theory has the potential to impact multidisciplinary practice across the</w:t>
      </w:r>
      <w:r>
        <w:rPr>
          <w:rFonts w:ascii="Times" w:eastAsia="Times" w:hAnsi="Times" w:cs="Times"/>
          <w:sz w:val="24"/>
          <w:szCs w:val="24"/>
        </w:rPr>
        <w:t xml:space="preserve"> lifespan (see Appendix D). The most effective way to increase a person’s self-efficacy is through mastery experience (Smith &amp; </w:t>
      </w:r>
      <w:proofErr w:type="spellStart"/>
      <w:r>
        <w:rPr>
          <w:rFonts w:ascii="Times" w:eastAsia="Times" w:hAnsi="Times" w:cs="Times"/>
          <w:sz w:val="24"/>
          <w:szCs w:val="24"/>
        </w:rPr>
        <w:t>Liehr</w:t>
      </w:r>
      <w:proofErr w:type="spellEnd"/>
      <w:r>
        <w:rPr>
          <w:rFonts w:ascii="Times" w:eastAsia="Times" w:hAnsi="Times" w:cs="Times"/>
          <w:sz w:val="24"/>
          <w:szCs w:val="24"/>
        </w:rPr>
        <w:t>, 2014). Mastery experiences, also known as enactive attainment or repeated success experiences, are a powerful source of se</w:t>
      </w:r>
      <w:r>
        <w:rPr>
          <w:rFonts w:ascii="Times" w:eastAsia="Times" w:hAnsi="Times" w:cs="Times"/>
          <w:sz w:val="24"/>
          <w:szCs w:val="24"/>
        </w:rPr>
        <w:t>lf-efficacy information that is commonly used in adult populations to strengthen efficacy expectations (</w:t>
      </w:r>
      <w:proofErr w:type="spellStart"/>
      <w:r>
        <w:rPr>
          <w:rFonts w:ascii="Times" w:eastAsia="Times" w:hAnsi="Times" w:cs="Times"/>
          <w:sz w:val="24"/>
          <w:szCs w:val="24"/>
        </w:rPr>
        <w:t>Estabrooks</w:t>
      </w:r>
      <w:proofErr w:type="spellEnd"/>
      <w:r>
        <w:rPr>
          <w:rFonts w:ascii="Times" w:eastAsia="Times" w:hAnsi="Times" w:cs="Times"/>
          <w:sz w:val="24"/>
          <w:szCs w:val="24"/>
        </w:rPr>
        <w:t xml:space="preserve"> et al., 2005) (see Appendix E). Using telehealth is a powerful tool to increase the frequency of mastery experiences for patients and healthc</w:t>
      </w:r>
      <w:r>
        <w:rPr>
          <w:rFonts w:ascii="Times" w:eastAsia="Times" w:hAnsi="Times" w:cs="Times"/>
          <w:sz w:val="24"/>
          <w:szCs w:val="24"/>
        </w:rPr>
        <w:t xml:space="preserve">are providers alike. </w:t>
      </w:r>
    </w:p>
    <w:p w14:paraId="00000075" w14:textId="77777777" w:rsidR="00CB5BE8" w:rsidRDefault="00CB5BE8">
      <w:pPr>
        <w:spacing w:after="0" w:line="480" w:lineRule="auto"/>
        <w:jc w:val="center"/>
        <w:rPr>
          <w:rFonts w:ascii="Times" w:eastAsia="Times" w:hAnsi="Times" w:cs="Times"/>
          <w:b/>
          <w:sz w:val="24"/>
          <w:szCs w:val="24"/>
        </w:rPr>
      </w:pPr>
    </w:p>
    <w:p w14:paraId="00000076" w14:textId="77777777" w:rsidR="00CB5BE8" w:rsidRDefault="00417B08">
      <w:pPr>
        <w:spacing w:after="0" w:line="480" w:lineRule="auto"/>
        <w:jc w:val="center"/>
        <w:rPr>
          <w:rFonts w:ascii="Times" w:eastAsia="Times" w:hAnsi="Times" w:cs="Times"/>
          <w:b/>
          <w:sz w:val="24"/>
          <w:szCs w:val="24"/>
        </w:rPr>
      </w:pPr>
      <w:sdt>
        <w:sdtPr>
          <w:tag w:val="goog_rdk_0"/>
          <w:id w:val="-589235949"/>
        </w:sdtPr>
        <w:sdtEndPr/>
        <w:sdtContent>
          <w:commentRangeStart w:id="0"/>
        </w:sdtContent>
      </w:sdt>
      <w:r>
        <w:rPr>
          <w:rFonts w:ascii="Times" w:eastAsia="Times" w:hAnsi="Times" w:cs="Times"/>
          <w:b/>
          <w:sz w:val="24"/>
          <w:szCs w:val="24"/>
        </w:rPr>
        <w:t>Methods</w:t>
      </w:r>
      <w:commentRangeEnd w:id="0"/>
      <w:r>
        <w:commentReference w:id="0"/>
      </w:r>
      <w:r>
        <w:rPr>
          <w:rFonts w:ascii="Times" w:eastAsia="Times" w:hAnsi="Times" w:cs="Times"/>
          <w:b/>
          <w:sz w:val="24"/>
          <w:szCs w:val="24"/>
        </w:rPr>
        <w:t xml:space="preserve"> </w:t>
      </w:r>
    </w:p>
    <w:p w14:paraId="00000077" w14:textId="77777777" w:rsidR="00CB5BE8" w:rsidRDefault="00417B08">
      <w:pPr>
        <w:spacing w:after="0" w:line="480" w:lineRule="auto"/>
        <w:rPr>
          <w:rFonts w:ascii="Times" w:eastAsia="Times" w:hAnsi="Times" w:cs="Times"/>
          <w:b/>
          <w:sz w:val="24"/>
          <w:szCs w:val="24"/>
        </w:rPr>
      </w:pPr>
      <w:r>
        <w:rPr>
          <w:rFonts w:ascii="Times" w:eastAsia="Times" w:hAnsi="Times" w:cs="Times"/>
          <w:b/>
          <w:sz w:val="24"/>
          <w:szCs w:val="24"/>
        </w:rPr>
        <w:t>IRB and Site Approval</w:t>
      </w:r>
    </w:p>
    <w:p w14:paraId="00000078" w14:textId="5A2F7225" w:rsidR="00CB5BE8" w:rsidRDefault="00417B08">
      <w:pPr>
        <w:shd w:val="clear" w:color="auto" w:fill="FFFFFF"/>
        <w:spacing w:after="0" w:line="480" w:lineRule="auto"/>
        <w:ind w:firstLine="720"/>
        <w:rPr>
          <w:rFonts w:ascii="Times New Roman" w:eastAsia="Times New Roman" w:hAnsi="Times New Roman" w:cs="Times New Roman"/>
          <w:color w:val="000000"/>
          <w:sz w:val="24"/>
          <w:szCs w:val="24"/>
          <w:shd w:val="clear" w:color="auto" w:fill="4A86E8"/>
        </w:rPr>
      </w:pPr>
      <w:r>
        <w:rPr>
          <w:rFonts w:ascii="Times New Roman" w:eastAsia="Times New Roman" w:hAnsi="Times New Roman" w:cs="Times New Roman"/>
          <w:color w:val="000000"/>
          <w:sz w:val="24"/>
          <w:szCs w:val="24"/>
        </w:rPr>
        <w:t>The primary IRB used for this project</w:t>
      </w:r>
      <w:r>
        <w:rPr>
          <w:rFonts w:ascii="Times New Roman" w:eastAsia="Times New Roman" w:hAnsi="Times New Roman" w:cs="Times New Roman"/>
          <w:sz w:val="24"/>
          <w:szCs w:val="24"/>
        </w:rPr>
        <w:t xml:space="preserve"> is </w:t>
      </w:r>
      <w:r>
        <w:rPr>
          <w:rFonts w:ascii="Times New Roman" w:eastAsia="Times New Roman" w:hAnsi="Times New Roman" w:cs="Times New Roman"/>
          <w:color w:val="000000"/>
          <w:sz w:val="24"/>
          <w:szCs w:val="24"/>
        </w:rPr>
        <w:t xml:space="preserve">the UMKC IRB because the site, </w:t>
      </w:r>
      <w:proofErr w:type="spellStart"/>
      <w:r>
        <w:rPr>
          <w:rFonts w:ascii="Times New Roman" w:eastAsia="Times New Roman" w:hAnsi="Times New Roman" w:cs="Times New Roman"/>
          <w:color w:val="000000"/>
          <w:sz w:val="24"/>
          <w:szCs w:val="24"/>
        </w:rPr>
        <w:t>UpCare</w:t>
      </w:r>
      <w:proofErr w:type="spellEnd"/>
      <w:r>
        <w:rPr>
          <w:rFonts w:ascii="Times New Roman" w:eastAsia="Times New Roman" w:hAnsi="Times New Roman" w:cs="Times New Roman"/>
          <w:color w:val="000000"/>
          <w:sz w:val="24"/>
          <w:szCs w:val="24"/>
        </w:rPr>
        <w:t xml:space="preserve"> Clinics, does not have </w:t>
      </w:r>
      <w:r>
        <w:rPr>
          <w:rFonts w:ascii="Times New Roman" w:eastAsia="Times New Roman" w:hAnsi="Times New Roman" w:cs="Times New Roman"/>
          <w:sz w:val="24"/>
          <w:szCs w:val="24"/>
        </w:rPr>
        <w:t>its</w:t>
      </w:r>
      <w:r>
        <w:rPr>
          <w:rFonts w:ascii="Times New Roman" w:eastAsia="Times New Roman" w:hAnsi="Times New Roman" w:cs="Times New Roman"/>
          <w:color w:val="000000"/>
          <w:sz w:val="24"/>
          <w:szCs w:val="24"/>
        </w:rPr>
        <w:t xml:space="preserve"> own IRB (see Appendix F). </w:t>
      </w:r>
      <w:r>
        <w:rPr>
          <w:rFonts w:ascii="Times New Roman" w:eastAsia="Times New Roman" w:hAnsi="Times New Roman" w:cs="Times New Roman"/>
          <w:sz w:val="24"/>
          <w:szCs w:val="24"/>
        </w:rPr>
        <w:t xml:space="preserve">The UMKC IRB determined that this project is human </w:t>
      </w:r>
      <w:r>
        <w:rPr>
          <w:rFonts w:ascii="Times New Roman" w:eastAsia="Times New Roman" w:hAnsi="Times New Roman" w:cs="Times New Roman"/>
          <w:sz w:val="24"/>
          <w:szCs w:val="24"/>
        </w:rPr>
        <w:t>subjects research and expedited approval was obtained on January 25, 2022</w:t>
      </w:r>
      <w:r>
        <w:rPr>
          <w:rFonts w:ascii="Times New Roman" w:eastAsia="Times New Roman" w:hAnsi="Times New Roman" w:cs="Times New Roman"/>
          <w:color w:val="000000"/>
          <w:sz w:val="24"/>
          <w:szCs w:val="24"/>
        </w:rPr>
        <w:t xml:space="preserve">. </w:t>
      </w:r>
    </w:p>
    <w:p w14:paraId="00000079" w14:textId="77777777" w:rsidR="00CB5BE8" w:rsidRDefault="00417B08">
      <w:pPr>
        <w:shd w:val="clear" w:color="auto" w:fill="FFFFFF"/>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Ethical Concerns</w:t>
      </w:r>
    </w:p>
    <w:p w14:paraId="0000007A" w14:textId="77777777" w:rsidR="00CB5BE8" w:rsidRDefault="00417B08">
      <w:pPr>
        <w:shd w:val="clear" w:color="auto" w:fill="FFFFFF"/>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Participant auton</w:t>
      </w:r>
      <w:r>
        <w:rPr>
          <w:rFonts w:ascii="Times New Roman" w:eastAsia="Times New Roman" w:hAnsi="Times New Roman" w:cs="Times New Roman"/>
          <w:sz w:val="24"/>
          <w:szCs w:val="24"/>
        </w:rPr>
        <w:t xml:space="preserve">omy and confidentiality will be respected by presenting each potential participant with the unsigned consent with ample time to assess, ask questions and make an informed decision. </w:t>
      </w:r>
      <w:r>
        <w:rPr>
          <w:rFonts w:ascii="Times New Roman" w:eastAsia="Times New Roman" w:hAnsi="Times New Roman" w:cs="Times New Roman"/>
          <w:color w:val="000000"/>
          <w:sz w:val="24"/>
          <w:szCs w:val="24"/>
        </w:rPr>
        <w:t xml:space="preserve">The risk of </w:t>
      </w:r>
      <w:r>
        <w:rPr>
          <w:rFonts w:ascii="Times New Roman" w:eastAsia="Times New Roman" w:hAnsi="Times New Roman" w:cs="Times New Roman"/>
          <w:sz w:val="24"/>
          <w:szCs w:val="24"/>
        </w:rPr>
        <w:t>student-investigator</w:t>
      </w:r>
      <w:r>
        <w:rPr>
          <w:rFonts w:ascii="Times New Roman" w:eastAsia="Times New Roman" w:hAnsi="Times New Roman" w:cs="Times New Roman"/>
          <w:color w:val="000000"/>
          <w:sz w:val="24"/>
          <w:szCs w:val="24"/>
        </w:rPr>
        <w:t xml:space="preserve"> research conflicts </w:t>
      </w:r>
      <w:proofErr w:type="gramStart"/>
      <w:r>
        <w:rPr>
          <w:rFonts w:ascii="Times New Roman" w:eastAsia="Times New Roman" w:hAnsi="Times New Roman" w:cs="Times New Roman"/>
          <w:sz w:val="24"/>
          <w:szCs w:val="24"/>
        </w:rPr>
        <w:t>are</w:t>
      </w:r>
      <w:proofErr w:type="gramEnd"/>
      <w:r>
        <w:rPr>
          <w:rFonts w:ascii="Times New Roman" w:eastAsia="Times New Roman" w:hAnsi="Times New Roman" w:cs="Times New Roman"/>
          <w:color w:val="000000"/>
          <w:sz w:val="24"/>
          <w:szCs w:val="24"/>
        </w:rPr>
        <w:t xml:space="preserve"> low due to the retr</w:t>
      </w:r>
      <w:r>
        <w:rPr>
          <w:rFonts w:ascii="Times New Roman" w:eastAsia="Times New Roman" w:hAnsi="Times New Roman" w:cs="Times New Roman"/>
          <w:color w:val="000000"/>
          <w:sz w:val="24"/>
          <w:szCs w:val="24"/>
        </w:rPr>
        <w:t>ospective nature of the data collection</w:t>
      </w:r>
      <w:r>
        <w:rPr>
          <w:rFonts w:ascii="Times New Roman" w:eastAsia="Times New Roman" w:hAnsi="Times New Roman" w:cs="Times New Roman"/>
          <w:sz w:val="24"/>
          <w:szCs w:val="24"/>
        </w:rPr>
        <w:t xml:space="preserve"> via patient self-report surveys.</w:t>
      </w:r>
    </w:p>
    <w:p w14:paraId="0000007B" w14:textId="34EEDAA0" w:rsidR="00CB5BE8" w:rsidRDefault="00417B08">
      <w:pPr>
        <w:shd w:val="clear" w:color="auto" w:fill="FFFFFF"/>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significant ethical concern is the population studied due to their vulnerability as patients with mental illness. </w:t>
      </w:r>
      <w:r>
        <w:rPr>
          <w:rFonts w:ascii="Times New Roman" w:eastAsia="Times New Roman" w:hAnsi="Times New Roman" w:cs="Times New Roman"/>
          <w:sz w:val="24"/>
          <w:szCs w:val="24"/>
        </w:rPr>
        <w:t xml:space="preserve">The study aim was to gather 35 </w:t>
      </w:r>
      <w:r>
        <w:rPr>
          <w:rFonts w:ascii="Times New Roman" w:eastAsia="Times New Roman" w:hAnsi="Times New Roman" w:cs="Times New Roman"/>
          <w:color w:val="000000"/>
          <w:sz w:val="24"/>
          <w:szCs w:val="24"/>
        </w:rPr>
        <w:t>participants during the recruit</w:t>
      </w:r>
      <w:r>
        <w:rPr>
          <w:rFonts w:ascii="Times New Roman" w:eastAsia="Times New Roman" w:hAnsi="Times New Roman" w:cs="Times New Roman"/>
          <w:sz w:val="24"/>
          <w:szCs w:val="24"/>
        </w:rPr>
        <w:t xml:space="preserve">ment </w:t>
      </w:r>
      <w:r>
        <w:rPr>
          <w:rFonts w:ascii="Times New Roman" w:eastAsia="Times New Roman" w:hAnsi="Times New Roman" w:cs="Times New Roman"/>
          <w:color w:val="000000"/>
          <w:sz w:val="24"/>
          <w:szCs w:val="24"/>
        </w:rPr>
        <w:t xml:space="preserve">study time frame; however, this </w:t>
      </w:r>
      <w:r>
        <w:rPr>
          <w:rFonts w:ascii="Times New Roman" w:eastAsia="Times New Roman" w:hAnsi="Times New Roman" w:cs="Times New Roman"/>
          <w:sz w:val="24"/>
          <w:szCs w:val="24"/>
        </w:rPr>
        <w:t>proved to</w:t>
      </w:r>
      <w:r>
        <w:rPr>
          <w:rFonts w:ascii="Times New Roman" w:eastAsia="Times New Roman" w:hAnsi="Times New Roman" w:cs="Times New Roman"/>
          <w:color w:val="000000"/>
          <w:sz w:val="24"/>
          <w:szCs w:val="24"/>
        </w:rPr>
        <w:t xml:space="preserve"> be </w:t>
      </w:r>
      <w:r>
        <w:rPr>
          <w:rFonts w:ascii="Times New Roman" w:eastAsia="Times New Roman" w:hAnsi="Times New Roman" w:cs="Times New Roman"/>
          <w:sz w:val="24"/>
          <w:szCs w:val="24"/>
        </w:rPr>
        <w:t>difficult and 31 ultimately par</w:t>
      </w:r>
      <w:r w:rsidR="009A30DC">
        <w:rPr>
          <w:rFonts w:ascii="Times New Roman" w:eastAsia="Times New Roman" w:hAnsi="Times New Roman" w:cs="Times New Roman"/>
          <w:sz w:val="24"/>
          <w:szCs w:val="24"/>
        </w:rPr>
        <w:t>tic</w:t>
      </w:r>
      <w:r>
        <w:rPr>
          <w:rFonts w:ascii="Times New Roman" w:eastAsia="Times New Roman" w:hAnsi="Times New Roman" w:cs="Times New Roman"/>
          <w:sz w:val="24"/>
          <w:szCs w:val="24"/>
        </w:rPr>
        <w:t>ipated</w:t>
      </w:r>
      <w:r>
        <w:rPr>
          <w:rFonts w:ascii="Times New Roman" w:eastAsia="Times New Roman" w:hAnsi="Times New Roman" w:cs="Times New Roman"/>
          <w:color w:val="000000"/>
          <w:sz w:val="24"/>
          <w:szCs w:val="24"/>
        </w:rPr>
        <w:t>. All patients scheduled at the clinic are potential study participant</w:t>
      </w:r>
      <w:r>
        <w:rPr>
          <w:rFonts w:ascii="Times New Roman" w:eastAsia="Times New Roman" w:hAnsi="Times New Roman" w:cs="Times New Roman"/>
          <w:sz w:val="24"/>
          <w:szCs w:val="24"/>
        </w:rPr>
        <w:t xml:space="preserve">s, which could lead to another </w:t>
      </w:r>
      <w:r>
        <w:rPr>
          <w:rFonts w:ascii="Times New Roman" w:eastAsia="Times New Roman" w:hAnsi="Times New Roman" w:cs="Times New Roman"/>
          <w:color w:val="000000"/>
          <w:sz w:val="24"/>
          <w:szCs w:val="24"/>
        </w:rPr>
        <w:t xml:space="preserve">significant ethical consideration </w:t>
      </w:r>
      <w:r>
        <w:rPr>
          <w:rFonts w:ascii="Times New Roman" w:eastAsia="Times New Roman" w:hAnsi="Times New Roman" w:cs="Times New Roman"/>
          <w:sz w:val="24"/>
          <w:szCs w:val="24"/>
        </w:rPr>
        <w:t>due to</w:t>
      </w:r>
      <w:r>
        <w:rPr>
          <w:rFonts w:ascii="Times New Roman" w:eastAsia="Times New Roman" w:hAnsi="Times New Roman" w:cs="Times New Roman"/>
          <w:color w:val="000000"/>
          <w:sz w:val="24"/>
          <w:szCs w:val="24"/>
        </w:rPr>
        <w:t xml:space="preserve"> the potential for lack of div</w:t>
      </w:r>
      <w:r>
        <w:rPr>
          <w:rFonts w:ascii="Times New Roman" w:eastAsia="Times New Roman" w:hAnsi="Times New Roman" w:cs="Times New Roman"/>
          <w:color w:val="000000"/>
          <w:sz w:val="24"/>
          <w:szCs w:val="24"/>
        </w:rPr>
        <w:t>ersity and corruption of internal validity.</w:t>
      </w:r>
      <w:r>
        <w:rPr>
          <w:rFonts w:ascii="Times New Roman" w:eastAsia="Times New Roman" w:hAnsi="Times New Roman" w:cs="Times New Roman"/>
          <w:sz w:val="24"/>
          <w:szCs w:val="24"/>
        </w:rPr>
        <w:t xml:space="preserve"> Many factors can influence what patients present such as c</w:t>
      </w:r>
      <w:r>
        <w:rPr>
          <w:rFonts w:ascii="Times New Roman" w:eastAsia="Times New Roman" w:hAnsi="Times New Roman" w:cs="Times New Roman"/>
          <w:color w:val="000000"/>
          <w:sz w:val="24"/>
          <w:szCs w:val="24"/>
        </w:rPr>
        <w:t xml:space="preserve">linic location, </w:t>
      </w:r>
      <w:r>
        <w:rPr>
          <w:rFonts w:ascii="Times New Roman" w:eastAsia="Times New Roman" w:hAnsi="Times New Roman" w:cs="Times New Roman"/>
          <w:sz w:val="24"/>
          <w:szCs w:val="24"/>
        </w:rPr>
        <w:t xml:space="preserve">and patient self-selection. As a new clinic that is looking to build a patient panel, </w:t>
      </w:r>
      <w:proofErr w:type="spellStart"/>
      <w:r>
        <w:rPr>
          <w:rFonts w:ascii="Times New Roman" w:eastAsia="Times New Roman" w:hAnsi="Times New Roman" w:cs="Times New Roman"/>
          <w:sz w:val="24"/>
          <w:szCs w:val="24"/>
        </w:rPr>
        <w:t>UpCare</w:t>
      </w:r>
      <w:proofErr w:type="spellEnd"/>
      <w:r>
        <w:rPr>
          <w:rFonts w:ascii="Times New Roman" w:eastAsia="Times New Roman" w:hAnsi="Times New Roman" w:cs="Times New Roman"/>
          <w:sz w:val="24"/>
          <w:szCs w:val="24"/>
        </w:rPr>
        <w:t xml:space="preserve"> Clinic employs multiple marketing strategies </w:t>
      </w:r>
      <w:r>
        <w:rPr>
          <w:rFonts w:ascii="Times New Roman" w:eastAsia="Times New Roman" w:hAnsi="Times New Roman" w:cs="Times New Roman"/>
          <w:sz w:val="24"/>
          <w:szCs w:val="24"/>
        </w:rPr>
        <w:t xml:space="preserve">to attract new patients to join the practice. One of the primary methods they use is social media and search engine optimization, which tends to be seen by younger aged people. </w:t>
      </w:r>
      <w:r>
        <w:rPr>
          <w:rFonts w:ascii="Times New Roman" w:eastAsia="Times New Roman" w:hAnsi="Times New Roman" w:cs="Times New Roman"/>
          <w:color w:val="000000"/>
          <w:sz w:val="24"/>
          <w:szCs w:val="24"/>
        </w:rPr>
        <w:t>Demographic</w:t>
      </w:r>
      <w:r>
        <w:rPr>
          <w:rFonts w:ascii="Times New Roman" w:eastAsia="Times New Roman" w:hAnsi="Times New Roman" w:cs="Times New Roman"/>
          <w:sz w:val="24"/>
          <w:szCs w:val="24"/>
        </w:rPr>
        <w:t xml:space="preserve"> data</w:t>
      </w:r>
      <w:r>
        <w:rPr>
          <w:rFonts w:ascii="Times New Roman" w:eastAsia="Times New Roman" w:hAnsi="Times New Roman" w:cs="Times New Roman"/>
          <w:color w:val="000000"/>
          <w:sz w:val="24"/>
          <w:szCs w:val="24"/>
        </w:rPr>
        <w:t xml:space="preserve"> such as age and gender will be included in the study results t</w:t>
      </w:r>
      <w:r>
        <w:rPr>
          <w:rFonts w:ascii="Times New Roman" w:eastAsia="Times New Roman" w:hAnsi="Times New Roman" w:cs="Times New Roman"/>
          <w:color w:val="000000"/>
          <w:sz w:val="24"/>
          <w:szCs w:val="24"/>
        </w:rPr>
        <w:t xml:space="preserve">o help identify confounding variables. </w:t>
      </w:r>
    </w:p>
    <w:p w14:paraId="0000007C" w14:textId="77777777" w:rsidR="00CB5BE8" w:rsidRDefault="00417B08">
      <w:pPr>
        <w:shd w:val="clear" w:color="auto" w:fill="FFFFFF"/>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Privacy and Confidentiality</w:t>
      </w:r>
    </w:p>
    <w:p w14:paraId="0000007D" w14:textId="31169548" w:rsidR="00CB5BE8" w:rsidRDefault="00417B08">
      <w:pPr>
        <w:shd w:val="clear" w:color="auto" w:fill="FFFFFF"/>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b/>
      </w:r>
      <w:r>
        <w:rPr>
          <w:rFonts w:ascii="Times New Roman" w:eastAsia="Times New Roman" w:hAnsi="Times New Roman" w:cs="Times New Roman"/>
          <w:color w:val="000000"/>
          <w:sz w:val="24"/>
          <w:szCs w:val="24"/>
        </w:rPr>
        <w:t xml:space="preserve">All research using telehealth must also take privacy and confidentiality into account. </w:t>
      </w:r>
      <w:sdt>
        <w:sdtPr>
          <w:tag w:val="goog_rdk_1"/>
          <w:id w:val="-208493500"/>
        </w:sdtPr>
        <w:sdtEndPr/>
        <w:sdtContent/>
      </w:sdt>
      <w:r>
        <w:rPr>
          <w:rFonts w:ascii="Times New Roman" w:eastAsia="Times New Roman" w:hAnsi="Times New Roman" w:cs="Times New Roman"/>
          <w:color w:val="000000"/>
          <w:sz w:val="24"/>
          <w:szCs w:val="24"/>
        </w:rPr>
        <w:t>Historically, the Health Insurance Portability and Accountability Act of 1996 (HIPAA)</w:t>
      </w:r>
      <w:r>
        <w:rPr>
          <w:rFonts w:ascii="Times New Roman" w:eastAsia="Times New Roman" w:hAnsi="Times New Roman" w:cs="Times New Roman"/>
          <w:sz w:val="24"/>
          <w:szCs w:val="24"/>
        </w:rPr>
        <w:t xml:space="preserve"> is an import</w:t>
      </w:r>
      <w:r>
        <w:rPr>
          <w:rFonts w:ascii="Times New Roman" w:eastAsia="Times New Roman" w:hAnsi="Times New Roman" w:cs="Times New Roman"/>
          <w:sz w:val="24"/>
          <w:szCs w:val="24"/>
        </w:rPr>
        <w:t xml:space="preserve">ant regulation to protect patient privacy, </w:t>
      </w:r>
      <w:r w:rsidR="009A30DC">
        <w:rPr>
          <w:rFonts w:ascii="Times New Roman" w:eastAsia="Times New Roman" w:hAnsi="Times New Roman" w:cs="Times New Roman"/>
          <w:sz w:val="24"/>
          <w:szCs w:val="24"/>
        </w:rPr>
        <w:t xml:space="preserve">however </w:t>
      </w:r>
      <w:r>
        <w:rPr>
          <w:rFonts w:ascii="Times New Roman" w:eastAsia="Times New Roman" w:hAnsi="Times New Roman" w:cs="Times New Roman"/>
          <w:sz w:val="24"/>
          <w:szCs w:val="24"/>
        </w:rPr>
        <w:t xml:space="preserve">it is also </w:t>
      </w:r>
      <w:r w:rsidR="009A30DC">
        <w:rPr>
          <w:rFonts w:ascii="Times New Roman" w:eastAsia="Times New Roman" w:hAnsi="Times New Roman" w:cs="Times New Roman"/>
          <w:sz w:val="24"/>
          <w:szCs w:val="24"/>
        </w:rPr>
        <w:t>sometimes considered a</w:t>
      </w:r>
      <w:r>
        <w:rPr>
          <w:rFonts w:ascii="Times New Roman" w:eastAsia="Times New Roman" w:hAnsi="Times New Roman" w:cs="Times New Roman"/>
          <w:sz w:val="24"/>
          <w:szCs w:val="24"/>
        </w:rPr>
        <w:t xml:space="preserve"> barrier to telehealth due to the strict requirements for patient communication</w:t>
      </w:r>
      <w:r>
        <w:rPr>
          <w:rFonts w:ascii="Times New Roman" w:eastAsia="Times New Roman" w:hAnsi="Times New Roman" w:cs="Times New Roman"/>
          <w:color w:val="000000"/>
          <w:sz w:val="24"/>
          <w:szCs w:val="24"/>
        </w:rPr>
        <w:t>. With recent events such as the COVID-19 pandemic, new considerations have been made to incr</w:t>
      </w:r>
      <w:r>
        <w:rPr>
          <w:rFonts w:ascii="Times New Roman" w:eastAsia="Times New Roman" w:hAnsi="Times New Roman" w:cs="Times New Roman"/>
          <w:color w:val="000000"/>
          <w:sz w:val="24"/>
          <w:szCs w:val="24"/>
        </w:rPr>
        <w:t xml:space="preserve">ease access for patients during the pandemic by allowing providers to use </w:t>
      </w:r>
      <w:r>
        <w:rPr>
          <w:rFonts w:ascii="Times New Roman" w:eastAsia="Times New Roman" w:hAnsi="Times New Roman" w:cs="Times New Roman"/>
          <w:sz w:val="24"/>
          <w:szCs w:val="24"/>
        </w:rPr>
        <w:t>non-HIPAA-compliant</w:t>
      </w:r>
      <w:r>
        <w:rPr>
          <w:rFonts w:ascii="Times New Roman" w:eastAsia="Times New Roman" w:hAnsi="Times New Roman" w:cs="Times New Roman"/>
          <w:color w:val="000000"/>
          <w:sz w:val="24"/>
          <w:szCs w:val="24"/>
        </w:rPr>
        <w:t xml:space="preserve"> platforms</w:t>
      </w:r>
      <w:r w:rsidR="009A30DC">
        <w:rPr>
          <w:rFonts w:ascii="Times New Roman" w:eastAsia="Times New Roman" w:hAnsi="Times New Roman" w:cs="Times New Roman"/>
          <w:color w:val="000000"/>
          <w:sz w:val="24"/>
          <w:szCs w:val="24"/>
        </w:rPr>
        <w:t>, although many acknowledge that c</w:t>
      </w:r>
      <w:r>
        <w:rPr>
          <w:rFonts w:ascii="Times New Roman" w:eastAsia="Times New Roman" w:hAnsi="Times New Roman" w:cs="Times New Roman"/>
          <w:sz w:val="24"/>
          <w:szCs w:val="24"/>
        </w:rPr>
        <w:t>ontinuing t</w:t>
      </w:r>
      <w:r>
        <w:rPr>
          <w:rFonts w:ascii="Times New Roman" w:eastAsia="Times New Roman" w:hAnsi="Times New Roman" w:cs="Times New Roman"/>
          <w:color w:val="000000"/>
          <w:sz w:val="24"/>
          <w:szCs w:val="24"/>
        </w:rPr>
        <w:t xml:space="preserve">elehealth expansion after the pandemic will likely require a </w:t>
      </w:r>
      <w:r>
        <w:rPr>
          <w:rFonts w:ascii="Times New Roman" w:eastAsia="Times New Roman" w:hAnsi="Times New Roman" w:cs="Times New Roman"/>
          <w:color w:val="000000"/>
          <w:sz w:val="24"/>
          <w:szCs w:val="24"/>
        </w:rPr>
        <w:lastRenderedPageBreak/>
        <w:t>more nuanced approach to privacy (</w:t>
      </w:r>
      <w:proofErr w:type="spellStart"/>
      <w:r>
        <w:rPr>
          <w:rFonts w:ascii="Times New Roman" w:eastAsia="Times New Roman" w:hAnsi="Times New Roman" w:cs="Times New Roman"/>
          <w:color w:val="000000"/>
          <w:sz w:val="24"/>
          <w:szCs w:val="24"/>
        </w:rPr>
        <w:t>Shachar</w:t>
      </w:r>
      <w:proofErr w:type="spellEnd"/>
      <w:r>
        <w:rPr>
          <w:rFonts w:ascii="Times New Roman" w:eastAsia="Times New Roman" w:hAnsi="Times New Roman" w:cs="Times New Roman"/>
          <w:color w:val="000000"/>
          <w:sz w:val="24"/>
          <w:szCs w:val="24"/>
        </w:rPr>
        <w:t xml:space="preserve"> et al., 2020). In this study, </w:t>
      </w:r>
      <w:r w:rsidR="009A30DC">
        <w:rPr>
          <w:rFonts w:ascii="Times New Roman" w:eastAsia="Times New Roman" w:hAnsi="Times New Roman" w:cs="Times New Roman"/>
          <w:color w:val="000000"/>
          <w:sz w:val="24"/>
          <w:szCs w:val="24"/>
        </w:rPr>
        <w:t xml:space="preserve">the program used for videoconferencing was the program embedded within the electronic health record, therefore protected by dual encryption. The project lead also protected </w:t>
      </w:r>
      <w:r>
        <w:rPr>
          <w:rFonts w:ascii="Times New Roman" w:eastAsia="Times New Roman" w:hAnsi="Times New Roman" w:cs="Times New Roman"/>
          <w:color w:val="000000"/>
          <w:sz w:val="24"/>
          <w:szCs w:val="24"/>
        </w:rPr>
        <w:t>parti</w:t>
      </w:r>
      <w:r>
        <w:rPr>
          <w:rFonts w:ascii="Times New Roman" w:eastAsia="Times New Roman" w:hAnsi="Times New Roman" w:cs="Times New Roman"/>
          <w:sz w:val="24"/>
          <w:szCs w:val="24"/>
        </w:rPr>
        <w:t xml:space="preserve">cipant privacy by </w:t>
      </w:r>
      <w:r w:rsidR="009A30DC">
        <w:rPr>
          <w:rFonts w:ascii="Times New Roman" w:eastAsia="Times New Roman" w:hAnsi="Times New Roman" w:cs="Times New Roman"/>
          <w:sz w:val="24"/>
          <w:szCs w:val="24"/>
        </w:rPr>
        <w:t xml:space="preserve">using </w:t>
      </w:r>
      <w:r>
        <w:rPr>
          <w:rFonts w:ascii="Times New Roman" w:eastAsia="Times New Roman" w:hAnsi="Times New Roman" w:cs="Times New Roman"/>
          <w:sz w:val="24"/>
          <w:szCs w:val="24"/>
        </w:rPr>
        <w:t>surveys that con</w:t>
      </w:r>
      <w:r>
        <w:rPr>
          <w:rFonts w:ascii="Times New Roman" w:eastAsia="Times New Roman" w:hAnsi="Times New Roman" w:cs="Times New Roman"/>
          <w:sz w:val="24"/>
          <w:szCs w:val="24"/>
        </w:rPr>
        <w:t xml:space="preserve">tained no patient identifiers and </w:t>
      </w:r>
      <w:r w:rsidR="009A30DC">
        <w:rPr>
          <w:rFonts w:ascii="Times New Roman" w:eastAsia="Times New Roman" w:hAnsi="Times New Roman" w:cs="Times New Roman"/>
          <w:sz w:val="24"/>
          <w:szCs w:val="24"/>
        </w:rPr>
        <w:t xml:space="preserve">which </w:t>
      </w:r>
      <w:r>
        <w:rPr>
          <w:rFonts w:ascii="Times New Roman" w:eastAsia="Times New Roman" w:hAnsi="Times New Roman" w:cs="Times New Roman"/>
          <w:sz w:val="24"/>
          <w:szCs w:val="24"/>
        </w:rPr>
        <w:t xml:space="preserve">were kept in a locked box accessed only by the project lead. </w:t>
      </w:r>
    </w:p>
    <w:p w14:paraId="0000007E" w14:textId="77777777" w:rsidR="00CB5BE8" w:rsidRDefault="00417B08">
      <w:pPr>
        <w:spacing w:after="0" w:line="480" w:lineRule="auto"/>
        <w:rPr>
          <w:rFonts w:ascii="Times New Roman" w:eastAsia="Times New Roman" w:hAnsi="Times New Roman" w:cs="Times New Roman"/>
          <w:sz w:val="24"/>
          <w:szCs w:val="24"/>
        </w:rPr>
      </w:pPr>
      <w:r>
        <w:rPr>
          <w:rFonts w:ascii="Times" w:eastAsia="Times" w:hAnsi="Times" w:cs="Times"/>
          <w:b/>
          <w:sz w:val="24"/>
          <w:szCs w:val="24"/>
        </w:rPr>
        <w:t xml:space="preserve">Sampling Method </w:t>
      </w:r>
    </w:p>
    <w:p w14:paraId="0000007F" w14:textId="77777777" w:rsidR="00CB5BE8" w:rsidRDefault="00417B08">
      <w:pPr>
        <w:spacing w:after="0" w:line="480" w:lineRule="auto"/>
        <w:ind w:firstLine="720"/>
        <w:rPr>
          <w:rFonts w:ascii="Times" w:eastAsia="Times" w:hAnsi="Times" w:cs="Times"/>
          <w:sz w:val="24"/>
          <w:szCs w:val="24"/>
        </w:rPr>
      </w:pPr>
      <w:r>
        <w:rPr>
          <w:rFonts w:ascii="Times" w:eastAsia="Times" w:hAnsi="Times" w:cs="Times"/>
          <w:sz w:val="24"/>
          <w:szCs w:val="24"/>
        </w:rPr>
        <w:t>This project involved a new Standard of Care by encouraging staff to offer telehealth services; therefore, the new intervention (teleheal</w:t>
      </w:r>
      <w:r>
        <w:rPr>
          <w:rFonts w:ascii="Times" w:eastAsia="Times" w:hAnsi="Times" w:cs="Times"/>
          <w:sz w:val="24"/>
          <w:szCs w:val="24"/>
        </w:rPr>
        <w:t xml:space="preserve">th) was offered to every patient at the clinic. Upon arrival to the clinic visit, all adult patients at </w:t>
      </w:r>
      <w:proofErr w:type="spellStart"/>
      <w:r>
        <w:rPr>
          <w:rFonts w:ascii="Times" w:eastAsia="Times" w:hAnsi="Times" w:cs="Times"/>
          <w:sz w:val="24"/>
          <w:szCs w:val="24"/>
        </w:rPr>
        <w:t>UpCare</w:t>
      </w:r>
      <w:proofErr w:type="spellEnd"/>
      <w:r>
        <w:rPr>
          <w:rFonts w:ascii="Times" w:eastAsia="Times" w:hAnsi="Times" w:cs="Times"/>
          <w:sz w:val="24"/>
          <w:szCs w:val="24"/>
        </w:rPr>
        <w:t xml:space="preserve"> Clinic were given a consent form. The patients were allowed to review this in private and ask the student investigator any questions. All patient</w:t>
      </w:r>
      <w:r>
        <w:rPr>
          <w:rFonts w:ascii="Times" w:eastAsia="Times" w:hAnsi="Times" w:cs="Times"/>
          <w:sz w:val="24"/>
          <w:szCs w:val="24"/>
        </w:rPr>
        <w:t>s choosing to participate after reading the consent answered the initial survey. Patients were then scheduled for follow-up at routine intervals.</w:t>
      </w:r>
    </w:p>
    <w:p w14:paraId="00000080" w14:textId="77777777" w:rsidR="00CB5BE8" w:rsidRDefault="00417B08">
      <w:pPr>
        <w:spacing w:after="0" w:line="480" w:lineRule="auto"/>
        <w:rPr>
          <w:rFonts w:ascii="Times" w:eastAsia="Times" w:hAnsi="Times" w:cs="Times"/>
          <w:b/>
          <w:sz w:val="24"/>
          <w:szCs w:val="24"/>
        </w:rPr>
      </w:pPr>
      <w:r>
        <w:rPr>
          <w:rFonts w:ascii="Times" w:eastAsia="Times" w:hAnsi="Times" w:cs="Times"/>
          <w:b/>
          <w:sz w:val="24"/>
          <w:szCs w:val="24"/>
        </w:rPr>
        <w:t xml:space="preserve">EBP Intervention </w:t>
      </w:r>
      <w:r>
        <w:rPr>
          <w:rFonts w:ascii="Times" w:eastAsia="Times" w:hAnsi="Times" w:cs="Times"/>
          <w:sz w:val="24"/>
          <w:szCs w:val="24"/>
        </w:rPr>
        <w:tab/>
      </w:r>
    </w:p>
    <w:p w14:paraId="00000081" w14:textId="4A69C7B1" w:rsidR="00CB5BE8" w:rsidRDefault="00417B08">
      <w:pPr>
        <w:spacing w:after="0" w:line="480" w:lineRule="auto"/>
        <w:ind w:firstLine="720"/>
        <w:rPr>
          <w:rFonts w:ascii="Times" w:eastAsia="Times" w:hAnsi="Times" w:cs="Times"/>
          <w:sz w:val="24"/>
          <w:szCs w:val="24"/>
        </w:rPr>
      </w:pPr>
      <w:r>
        <w:rPr>
          <w:rFonts w:ascii="Times" w:eastAsia="Times" w:hAnsi="Times" w:cs="Times"/>
          <w:sz w:val="24"/>
          <w:szCs w:val="24"/>
        </w:rPr>
        <w:t xml:space="preserve">The project lead found that staff were enthusiastic about the telehealth intervention at </w:t>
      </w:r>
      <w:proofErr w:type="gramStart"/>
      <w:r>
        <w:rPr>
          <w:rFonts w:ascii="Times" w:eastAsia="Times" w:hAnsi="Times" w:cs="Times"/>
          <w:sz w:val="24"/>
          <w:szCs w:val="24"/>
        </w:rPr>
        <w:t>in</w:t>
      </w:r>
      <w:r>
        <w:rPr>
          <w:rFonts w:ascii="Times" w:eastAsia="Times" w:hAnsi="Times" w:cs="Times"/>
          <w:sz w:val="24"/>
          <w:szCs w:val="24"/>
        </w:rPr>
        <w:t>itiation, but</w:t>
      </w:r>
      <w:proofErr w:type="gramEnd"/>
      <w:r>
        <w:rPr>
          <w:rFonts w:ascii="Times" w:eastAsia="Times" w:hAnsi="Times" w:cs="Times"/>
          <w:sz w:val="24"/>
          <w:szCs w:val="24"/>
        </w:rPr>
        <w:t xml:space="preserve"> were not familiar with the telehealth platform which lead to difficulty with implementation. Education was provided for staff to use the telehealth programs available in their system and improve their competence. The recruitment phase began w</w:t>
      </w:r>
      <w:r>
        <w:rPr>
          <w:rFonts w:ascii="Times" w:eastAsia="Times" w:hAnsi="Times" w:cs="Times"/>
          <w:sz w:val="24"/>
          <w:szCs w:val="24"/>
        </w:rPr>
        <w:t xml:space="preserve">ith pretest surveys given to all patients willing to participate. Patients with mental health diagnoses will be offered telehealth appointments every two weeks (see Appendix H). </w:t>
      </w:r>
    </w:p>
    <w:p w14:paraId="00000082" w14:textId="77777777" w:rsidR="00CB5BE8" w:rsidRDefault="00417B08">
      <w:pPr>
        <w:spacing w:after="0" w:line="480" w:lineRule="auto"/>
        <w:ind w:firstLine="720"/>
        <w:rPr>
          <w:rFonts w:ascii="Times" w:eastAsia="Times" w:hAnsi="Times" w:cs="Times"/>
          <w:sz w:val="24"/>
          <w:szCs w:val="24"/>
        </w:rPr>
      </w:pPr>
      <w:r>
        <w:rPr>
          <w:rFonts w:ascii="Times" w:eastAsia="Times" w:hAnsi="Times" w:cs="Times"/>
          <w:sz w:val="24"/>
          <w:szCs w:val="24"/>
        </w:rPr>
        <w:t>The primary purpose of this interventional evidence-based research study, one</w:t>
      </w:r>
      <w:r>
        <w:rPr>
          <w:rFonts w:ascii="Times" w:eastAsia="Times" w:hAnsi="Times" w:cs="Times"/>
          <w:sz w:val="24"/>
          <w:szCs w:val="24"/>
        </w:rPr>
        <w:t xml:space="preserve"> cohort posttest-only design, is to decrease emergency department and urgent care utilization by increasing access to primary care services using telehealth. The current standard of care at the clinic is to deliver care through both in-person clinic and te</w:t>
      </w:r>
      <w:r>
        <w:rPr>
          <w:rFonts w:ascii="Times" w:eastAsia="Times" w:hAnsi="Times" w:cs="Times"/>
          <w:sz w:val="24"/>
          <w:szCs w:val="24"/>
        </w:rPr>
        <w:t xml:space="preserve">lehealth visits over various time </w:t>
      </w:r>
      <w:r>
        <w:rPr>
          <w:rFonts w:ascii="Times" w:eastAsia="Times" w:hAnsi="Times" w:cs="Times"/>
          <w:sz w:val="24"/>
          <w:szCs w:val="24"/>
        </w:rPr>
        <w:lastRenderedPageBreak/>
        <w:t xml:space="preserve">intervals. In-person clinic visits represent </w:t>
      </w:r>
      <w:proofErr w:type="gramStart"/>
      <w:r>
        <w:rPr>
          <w:rFonts w:ascii="Times" w:eastAsia="Times" w:hAnsi="Times" w:cs="Times"/>
          <w:sz w:val="24"/>
          <w:szCs w:val="24"/>
        </w:rPr>
        <w:t>the vast majority of</w:t>
      </w:r>
      <w:proofErr w:type="gramEnd"/>
      <w:r>
        <w:rPr>
          <w:rFonts w:ascii="Times" w:eastAsia="Times" w:hAnsi="Times" w:cs="Times"/>
          <w:sz w:val="24"/>
          <w:szCs w:val="24"/>
        </w:rPr>
        <w:t xml:space="preserve"> appointments. All adult patients seen during recruitment will be offered at least every two-week telehealth </w:t>
      </w:r>
      <w:proofErr w:type="gramStart"/>
      <w:r>
        <w:rPr>
          <w:rFonts w:ascii="Times" w:eastAsia="Times" w:hAnsi="Times" w:cs="Times"/>
          <w:sz w:val="24"/>
          <w:szCs w:val="24"/>
        </w:rPr>
        <w:t>visits</w:t>
      </w:r>
      <w:proofErr w:type="gramEnd"/>
      <w:r>
        <w:rPr>
          <w:rFonts w:ascii="Times" w:eastAsia="Times" w:hAnsi="Times" w:cs="Times"/>
          <w:sz w:val="24"/>
          <w:szCs w:val="24"/>
        </w:rPr>
        <w:t>, with an expected 35 patients choosing to</w:t>
      </w:r>
      <w:r>
        <w:rPr>
          <w:rFonts w:ascii="Times" w:eastAsia="Times" w:hAnsi="Times" w:cs="Times"/>
          <w:sz w:val="24"/>
          <w:szCs w:val="24"/>
        </w:rPr>
        <w:t xml:space="preserve"> participate. Emergency department and urgent care encounters that occur between scheduled visits will be gathered from patient self-report. The primary outcome measure will be emergency department and urgent care use in patients with mental health diagnos</w:t>
      </w:r>
      <w:r>
        <w:rPr>
          <w:rFonts w:ascii="Times" w:eastAsia="Times" w:hAnsi="Times" w:cs="Times"/>
          <w:sz w:val="24"/>
          <w:szCs w:val="24"/>
        </w:rPr>
        <w:t>es. The secondary outcome measure is emergency department and urgent care use in all patients. Demographic data (age and gender) will be collected from self-report to describe the population for generalization of the findings and because the research indic</w:t>
      </w:r>
      <w:r>
        <w:rPr>
          <w:rFonts w:ascii="Times" w:eastAsia="Times" w:hAnsi="Times" w:cs="Times"/>
          <w:sz w:val="24"/>
          <w:szCs w:val="24"/>
        </w:rPr>
        <w:t xml:space="preserve">ates that they are confounding factors for emergency and urgent care access. </w:t>
      </w:r>
    </w:p>
    <w:p w14:paraId="00000083" w14:textId="77777777" w:rsidR="00CB5BE8" w:rsidRDefault="00417B08">
      <w:pPr>
        <w:spacing w:after="0" w:line="480" w:lineRule="auto"/>
        <w:rPr>
          <w:rFonts w:ascii="Times" w:eastAsia="Times" w:hAnsi="Times" w:cs="Times"/>
          <w:sz w:val="24"/>
          <w:szCs w:val="24"/>
        </w:rPr>
      </w:pPr>
      <w:r>
        <w:rPr>
          <w:rFonts w:ascii="Times" w:eastAsia="Times" w:hAnsi="Times" w:cs="Times"/>
          <w:b/>
          <w:sz w:val="24"/>
          <w:szCs w:val="24"/>
        </w:rPr>
        <w:t>Change Process</w:t>
      </w:r>
    </w:p>
    <w:p w14:paraId="00000084"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The Plan-Do-Check-Act cycle is a change process that enables continuous improvement (</w:t>
      </w:r>
      <w:r>
        <w:rPr>
          <w:rFonts w:ascii="Times" w:eastAsia="Times" w:hAnsi="Times" w:cs="Times"/>
          <w:i/>
          <w:sz w:val="24"/>
          <w:szCs w:val="24"/>
        </w:rPr>
        <w:t>PDCA Cycle - What Is the Plan-Do-Check-Act Cycle? | ASQ</w:t>
      </w:r>
      <w:r>
        <w:rPr>
          <w:rFonts w:ascii="Times" w:eastAsia="Times" w:hAnsi="Times" w:cs="Times"/>
          <w:sz w:val="24"/>
          <w:szCs w:val="24"/>
        </w:rPr>
        <w:t>, n.d.) and is appropr</w:t>
      </w:r>
      <w:r>
        <w:rPr>
          <w:rFonts w:ascii="Times" w:eastAsia="Times" w:hAnsi="Times" w:cs="Times"/>
          <w:sz w:val="24"/>
          <w:szCs w:val="24"/>
        </w:rPr>
        <w:t xml:space="preserve">iate for this project due to the use of technology. This project used telehealth to increase patient contact in primary care settings to potentially decrease emergency department encounters with the primary goal to improve patient outcomes. Technology and </w:t>
      </w:r>
      <w:r>
        <w:rPr>
          <w:rFonts w:ascii="Times" w:eastAsia="Times" w:hAnsi="Times" w:cs="Times"/>
          <w:sz w:val="24"/>
          <w:szCs w:val="24"/>
        </w:rPr>
        <w:t xml:space="preserve">telehealth are rapidly evolving fields that require constant evaluation and adjustments to achieve continuous improvement. </w:t>
      </w:r>
    </w:p>
    <w:p w14:paraId="00000085" w14:textId="77777777" w:rsidR="00CB5BE8" w:rsidRDefault="00417B08">
      <w:pPr>
        <w:spacing w:after="0" w:line="480" w:lineRule="auto"/>
        <w:rPr>
          <w:rFonts w:ascii="Times" w:eastAsia="Times" w:hAnsi="Times" w:cs="Times"/>
          <w:sz w:val="24"/>
          <w:szCs w:val="24"/>
        </w:rPr>
      </w:pPr>
      <w:r>
        <w:rPr>
          <w:rFonts w:ascii="Times" w:eastAsia="Times" w:hAnsi="Times" w:cs="Times"/>
          <w:b/>
          <w:sz w:val="24"/>
          <w:szCs w:val="24"/>
        </w:rPr>
        <w:t>Study Design</w:t>
      </w:r>
    </w:p>
    <w:p w14:paraId="00000087" w14:textId="15567D4D" w:rsidR="00CB5BE8" w:rsidRDefault="00417B08">
      <w:pPr>
        <w:spacing w:after="0" w:line="480" w:lineRule="auto"/>
        <w:rPr>
          <w:rFonts w:ascii="Times" w:eastAsia="Times" w:hAnsi="Times" w:cs="Times"/>
          <w:sz w:val="24"/>
          <w:szCs w:val="24"/>
        </w:rPr>
      </w:pPr>
      <w:r>
        <w:rPr>
          <w:rFonts w:ascii="Times" w:eastAsia="Times" w:hAnsi="Times" w:cs="Times"/>
          <w:sz w:val="24"/>
          <w:szCs w:val="24"/>
        </w:rPr>
        <w:tab/>
        <w:t>The project is a one cohort posttest only design to is to decrease emergency department and urgent care utilization by</w:t>
      </w:r>
      <w:r>
        <w:rPr>
          <w:rFonts w:ascii="Times" w:eastAsia="Times" w:hAnsi="Times" w:cs="Times"/>
          <w:sz w:val="24"/>
          <w:szCs w:val="24"/>
        </w:rPr>
        <w:t xml:space="preserve"> increasing access to primary care services using telehealth. </w:t>
      </w:r>
    </w:p>
    <w:p w14:paraId="00000088" w14:textId="77777777" w:rsidR="00CB5BE8" w:rsidRDefault="00417B08" w:rsidP="00F60BBA">
      <w:pPr>
        <w:tabs>
          <w:tab w:val="left" w:pos="1530"/>
        </w:tabs>
        <w:spacing w:after="0" w:line="480" w:lineRule="auto"/>
        <w:rPr>
          <w:rFonts w:ascii="Times" w:eastAsia="Times" w:hAnsi="Times" w:cs="Times"/>
          <w:b/>
          <w:sz w:val="24"/>
          <w:szCs w:val="24"/>
        </w:rPr>
      </w:pPr>
      <w:r>
        <w:rPr>
          <w:rFonts w:ascii="Times" w:eastAsia="Times" w:hAnsi="Times" w:cs="Times"/>
          <w:b/>
          <w:sz w:val="24"/>
          <w:szCs w:val="24"/>
        </w:rPr>
        <w:t>Validity</w:t>
      </w:r>
    </w:p>
    <w:p w14:paraId="00000089" w14:textId="6339DE4D" w:rsidR="00CB5BE8" w:rsidRDefault="00417B08">
      <w:pPr>
        <w:spacing w:after="0" w:line="480" w:lineRule="auto"/>
        <w:rPr>
          <w:rFonts w:ascii="Times" w:eastAsia="Times" w:hAnsi="Times" w:cs="Times"/>
          <w:sz w:val="24"/>
          <w:szCs w:val="24"/>
        </w:rPr>
      </w:pPr>
      <w:r>
        <w:rPr>
          <w:rFonts w:ascii="Times" w:eastAsia="Times" w:hAnsi="Times" w:cs="Times"/>
          <w:sz w:val="24"/>
          <w:szCs w:val="24"/>
        </w:rPr>
        <w:tab/>
        <w:t xml:space="preserve">Internal validity was subject to the quality and accuracy of self-report surveys </w:t>
      </w:r>
      <w:sdt>
        <w:sdtPr>
          <w:tag w:val="goog_rdk_3"/>
          <w:id w:val="743682066"/>
        </w:sdtPr>
        <w:sdtEndPr/>
        <w:sdtContent>
          <w:commentRangeStart w:id="1"/>
        </w:sdtContent>
      </w:sdt>
      <w:sdt>
        <w:sdtPr>
          <w:tag w:val="goog_rdk_4"/>
          <w:id w:val="286406123"/>
        </w:sdtPr>
        <w:sdtEndPr/>
        <w:sdtContent>
          <w:commentRangeStart w:id="2"/>
        </w:sdtContent>
      </w:sdt>
      <w:sdt>
        <w:sdtPr>
          <w:tag w:val="goog_rdk_5"/>
          <w:id w:val="-1177876130"/>
        </w:sdtPr>
        <w:sdtEndPr/>
        <w:sdtContent>
          <w:commentRangeStart w:id="3"/>
        </w:sdtContent>
      </w:sdt>
      <w:sdt>
        <w:sdtPr>
          <w:tag w:val="goog_rdk_6"/>
          <w:id w:val="-1363657623"/>
        </w:sdtPr>
        <w:sdtEndPr/>
        <w:sdtContent>
          <w:commentRangeStart w:id="4"/>
        </w:sdtContent>
      </w:sdt>
      <w:r>
        <w:rPr>
          <w:rFonts w:ascii="Times" w:eastAsia="Times" w:hAnsi="Times" w:cs="Times"/>
          <w:sz w:val="24"/>
          <w:szCs w:val="24"/>
        </w:rPr>
        <w:t>which</w:t>
      </w:r>
      <w:commentRangeEnd w:id="1"/>
      <w:r>
        <w:commentReference w:id="1"/>
      </w:r>
      <w:commentRangeEnd w:id="2"/>
      <w:r>
        <w:commentReference w:id="2"/>
      </w:r>
      <w:commentRangeEnd w:id="3"/>
      <w:r>
        <w:commentReference w:id="3"/>
      </w:r>
      <w:commentRangeEnd w:id="4"/>
      <w:r>
        <w:commentReference w:id="4"/>
      </w:r>
      <w:r>
        <w:rPr>
          <w:rFonts w:ascii="Times" w:eastAsia="Times" w:hAnsi="Times" w:cs="Times"/>
          <w:sz w:val="24"/>
          <w:szCs w:val="24"/>
        </w:rPr>
        <w:t xml:space="preserve"> were largely unmeasurable by</w:t>
      </w:r>
      <w:r w:rsidR="00F60BBA">
        <w:rPr>
          <w:rFonts w:ascii="Times" w:eastAsia="Times" w:hAnsi="Times" w:cs="Times"/>
          <w:sz w:val="24"/>
          <w:szCs w:val="24"/>
        </w:rPr>
        <w:t xml:space="preserve"> the</w:t>
      </w:r>
      <w:r>
        <w:rPr>
          <w:rFonts w:ascii="Times" w:eastAsia="Times" w:hAnsi="Times" w:cs="Times"/>
          <w:sz w:val="24"/>
          <w:szCs w:val="24"/>
        </w:rPr>
        <w:t xml:space="preserve"> investigator. Similarly, other potential threats to internal validity such as historical events like the COVID-19 pandemic and changes to insurance </w:t>
      </w:r>
      <w:r>
        <w:rPr>
          <w:rFonts w:ascii="Times" w:eastAsia="Times" w:hAnsi="Times" w:cs="Times"/>
          <w:sz w:val="24"/>
          <w:szCs w:val="24"/>
        </w:rPr>
        <w:lastRenderedPageBreak/>
        <w:t>reimbursement regulations fall beyond the scope of measurement for this project. Due to the convenience sam</w:t>
      </w:r>
      <w:r>
        <w:rPr>
          <w:rFonts w:ascii="Times" w:eastAsia="Times" w:hAnsi="Times" w:cs="Times"/>
          <w:sz w:val="24"/>
          <w:szCs w:val="24"/>
        </w:rPr>
        <w:t xml:space="preserve">pling method, external validity was limited by participants </w:t>
      </w:r>
      <w:proofErr w:type="gramStart"/>
      <w:r>
        <w:rPr>
          <w:rFonts w:ascii="Times" w:eastAsia="Times" w:hAnsi="Times" w:cs="Times"/>
          <w:sz w:val="24"/>
          <w:szCs w:val="24"/>
        </w:rPr>
        <w:t>self-selection</w:t>
      </w:r>
      <w:proofErr w:type="gramEnd"/>
      <w:r>
        <w:rPr>
          <w:rFonts w:ascii="Times" w:eastAsia="Times" w:hAnsi="Times" w:cs="Times"/>
          <w:sz w:val="24"/>
          <w:szCs w:val="24"/>
        </w:rPr>
        <w:t xml:space="preserve"> but the new standard of care needed to be offered to all patients at the clinic. Decreased patient participation led to a high attrition rate which subsequently led to decreased int</w:t>
      </w:r>
      <w:r>
        <w:rPr>
          <w:rFonts w:ascii="Times" w:eastAsia="Times" w:hAnsi="Times" w:cs="Times"/>
          <w:sz w:val="24"/>
          <w:szCs w:val="24"/>
        </w:rPr>
        <w:t>ernal validity.</w:t>
      </w:r>
    </w:p>
    <w:p w14:paraId="0000008A" w14:textId="77777777" w:rsidR="00CB5BE8" w:rsidRDefault="00417B08">
      <w:pPr>
        <w:spacing w:after="0" w:line="480" w:lineRule="auto"/>
        <w:rPr>
          <w:rFonts w:ascii="Times" w:eastAsia="Times" w:hAnsi="Times" w:cs="Times"/>
          <w:b/>
          <w:sz w:val="24"/>
          <w:szCs w:val="24"/>
        </w:rPr>
      </w:pPr>
      <w:r>
        <w:rPr>
          <w:rFonts w:ascii="Times" w:eastAsia="Times" w:hAnsi="Times" w:cs="Times"/>
          <w:b/>
          <w:sz w:val="24"/>
          <w:szCs w:val="24"/>
        </w:rPr>
        <w:t>Outcomes</w:t>
      </w:r>
    </w:p>
    <w:p w14:paraId="0000008B" w14:textId="77777777" w:rsidR="00CB5BE8" w:rsidRDefault="00417B08">
      <w:pPr>
        <w:spacing w:after="0" w:line="480" w:lineRule="auto"/>
        <w:rPr>
          <w:rFonts w:ascii="Times" w:eastAsia="Times" w:hAnsi="Times" w:cs="Times"/>
          <w:color w:val="0000FF"/>
          <w:sz w:val="24"/>
          <w:szCs w:val="24"/>
        </w:rPr>
      </w:pPr>
      <w:r>
        <w:rPr>
          <w:rFonts w:ascii="Times" w:eastAsia="Times" w:hAnsi="Times" w:cs="Times"/>
          <w:sz w:val="24"/>
          <w:szCs w:val="24"/>
        </w:rPr>
        <w:tab/>
        <w:t xml:space="preserve">The primary outcome was to study whether an increased frequency of telehealth encounters </w:t>
      </w:r>
      <w:sdt>
        <w:sdtPr>
          <w:tag w:val="goog_rdk_7"/>
          <w:id w:val="-1092389057"/>
        </w:sdtPr>
        <w:sdtEndPr/>
        <w:sdtContent>
          <w:commentRangeStart w:id="5"/>
        </w:sdtContent>
      </w:sdt>
      <w:r>
        <w:rPr>
          <w:rFonts w:ascii="Times" w:eastAsia="Times" w:hAnsi="Times" w:cs="Times"/>
          <w:sz w:val="24"/>
          <w:szCs w:val="24"/>
        </w:rPr>
        <w:t>with</w:t>
      </w:r>
      <w:commentRangeEnd w:id="5"/>
      <w:r>
        <w:commentReference w:id="5"/>
      </w:r>
      <w:r>
        <w:rPr>
          <w:rFonts w:ascii="Times" w:eastAsia="Times" w:hAnsi="Times" w:cs="Times"/>
          <w:sz w:val="24"/>
          <w:szCs w:val="24"/>
        </w:rPr>
        <w:t xml:space="preserve"> a primary care provider can decrease emergency department usage in patients with mental health diagnoses. The potential impact of t</w:t>
      </w:r>
      <w:r>
        <w:rPr>
          <w:rFonts w:ascii="Times" w:eastAsia="Times" w:hAnsi="Times" w:cs="Times"/>
          <w:sz w:val="24"/>
          <w:szCs w:val="24"/>
        </w:rPr>
        <w:t>his project is to expand telehealth services and increase patient contact without increasing provider time or expense, however, the results of the study did not show a significant correlation. This may have been due to many factors including waning partici</w:t>
      </w:r>
      <w:r>
        <w:rPr>
          <w:rFonts w:ascii="Times" w:eastAsia="Times" w:hAnsi="Times" w:cs="Times"/>
          <w:sz w:val="24"/>
          <w:szCs w:val="24"/>
        </w:rPr>
        <w:t xml:space="preserve">pant interest and skepticism around the cost-effectiveness of telehealth. Telehealth and telemedicine are two underutilized tools that are growing rapidly, and our healthcare delivery needs to adapt to employ them based on research. </w:t>
      </w:r>
    </w:p>
    <w:p w14:paraId="0000008C" w14:textId="77777777" w:rsidR="00CB5BE8" w:rsidRDefault="00417B08">
      <w:pPr>
        <w:spacing w:after="0" w:line="480" w:lineRule="auto"/>
        <w:rPr>
          <w:rFonts w:ascii="Times" w:eastAsia="Times" w:hAnsi="Times" w:cs="Times"/>
          <w:b/>
          <w:sz w:val="24"/>
          <w:szCs w:val="24"/>
        </w:rPr>
      </w:pPr>
      <w:r>
        <w:rPr>
          <w:rFonts w:ascii="Times" w:eastAsia="Times" w:hAnsi="Times" w:cs="Times"/>
          <w:b/>
          <w:sz w:val="24"/>
          <w:szCs w:val="24"/>
        </w:rPr>
        <w:t>Measurement Instrument</w:t>
      </w:r>
      <w:r>
        <w:rPr>
          <w:rFonts w:ascii="Times" w:eastAsia="Times" w:hAnsi="Times" w:cs="Times"/>
          <w:b/>
          <w:sz w:val="24"/>
          <w:szCs w:val="24"/>
        </w:rPr>
        <w:t>s and Budget</w:t>
      </w:r>
    </w:p>
    <w:p w14:paraId="0000008D" w14:textId="6BF8DA31" w:rsidR="00CB5BE8" w:rsidRDefault="00417B08">
      <w:pPr>
        <w:spacing w:after="0" w:line="480" w:lineRule="auto"/>
        <w:rPr>
          <w:rFonts w:ascii="Times" w:eastAsia="Times" w:hAnsi="Times" w:cs="Times"/>
          <w:color w:val="0000FF"/>
          <w:sz w:val="24"/>
          <w:szCs w:val="24"/>
        </w:rPr>
      </w:pPr>
      <w:r>
        <w:rPr>
          <w:rFonts w:ascii="Times" w:eastAsia="Times" w:hAnsi="Times" w:cs="Times"/>
          <w:sz w:val="24"/>
          <w:szCs w:val="24"/>
        </w:rPr>
        <w:tab/>
        <w:t xml:space="preserve">This project used the data from patient self-report surveys recording in-office primary care visits, telehealth visits, and emergency room visits, to support the use of telehealth. The self-reported survey </w:t>
      </w:r>
      <w:r w:rsidR="002F25C3">
        <w:rPr>
          <w:rFonts w:ascii="Times" w:eastAsia="Times" w:hAnsi="Times" w:cs="Times"/>
          <w:sz w:val="24"/>
          <w:szCs w:val="24"/>
        </w:rPr>
        <w:t xml:space="preserve">is </w:t>
      </w:r>
      <w:r>
        <w:rPr>
          <w:rFonts w:ascii="Times" w:eastAsia="Times" w:hAnsi="Times" w:cs="Times"/>
          <w:sz w:val="24"/>
          <w:szCs w:val="24"/>
        </w:rPr>
        <w:t>a single-use survey tailored to t</w:t>
      </w:r>
      <w:r>
        <w:rPr>
          <w:rFonts w:ascii="Times" w:eastAsia="Times" w:hAnsi="Times" w:cs="Times"/>
          <w:sz w:val="24"/>
          <w:szCs w:val="24"/>
        </w:rPr>
        <w:t xml:space="preserve">his project and will not use a measurement tool, </w:t>
      </w:r>
      <w:sdt>
        <w:sdtPr>
          <w:tag w:val="goog_rdk_8"/>
          <w:id w:val="-1731536672"/>
        </w:sdtPr>
        <w:sdtEndPr/>
        <w:sdtContent>
          <w:commentRangeStart w:id="6"/>
        </w:sdtContent>
      </w:sdt>
      <w:sdt>
        <w:sdtPr>
          <w:tag w:val="goog_rdk_9"/>
          <w:id w:val="1976483424"/>
        </w:sdtPr>
        <w:sdtEndPr/>
        <w:sdtContent>
          <w:commentRangeStart w:id="7"/>
        </w:sdtContent>
      </w:sdt>
      <w:r>
        <w:rPr>
          <w:rFonts w:ascii="Times" w:eastAsia="Times" w:hAnsi="Times" w:cs="Times"/>
          <w:sz w:val="24"/>
          <w:szCs w:val="24"/>
        </w:rPr>
        <w:t>which</w:t>
      </w:r>
      <w:commentRangeEnd w:id="6"/>
      <w:r>
        <w:commentReference w:id="6"/>
      </w:r>
      <w:commentRangeEnd w:id="7"/>
      <w:r>
        <w:commentReference w:id="7"/>
      </w:r>
      <w:r>
        <w:rPr>
          <w:rFonts w:ascii="Times" w:eastAsia="Times" w:hAnsi="Times" w:cs="Times"/>
          <w:sz w:val="24"/>
          <w:szCs w:val="24"/>
        </w:rPr>
        <w:t xml:space="preserve"> kept costs low. The primary cost incurred was the time required for the project lead to recruit participants, collect data and analyze the results (see Appendix I). </w:t>
      </w:r>
    </w:p>
    <w:p w14:paraId="0000008E" w14:textId="77777777" w:rsidR="00CB5BE8" w:rsidRDefault="00417B08">
      <w:pPr>
        <w:spacing w:after="0" w:line="480" w:lineRule="auto"/>
        <w:rPr>
          <w:rFonts w:ascii="Times" w:eastAsia="Times" w:hAnsi="Times" w:cs="Times"/>
          <w:b/>
          <w:sz w:val="24"/>
          <w:szCs w:val="24"/>
        </w:rPr>
      </w:pPr>
      <w:r>
        <w:rPr>
          <w:rFonts w:ascii="Times" w:eastAsia="Times" w:hAnsi="Times" w:cs="Times"/>
          <w:b/>
          <w:sz w:val="24"/>
          <w:szCs w:val="24"/>
        </w:rPr>
        <w:t xml:space="preserve">Quality of Data </w:t>
      </w:r>
    </w:p>
    <w:p w14:paraId="0000008F" w14:textId="1363ABD2" w:rsidR="00CB5BE8" w:rsidRDefault="00417B08">
      <w:pPr>
        <w:spacing w:after="0" w:line="480" w:lineRule="auto"/>
        <w:rPr>
          <w:rFonts w:ascii="Times" w:eastAsia="Times" w:hAnsi="Times" w:cs="Times"/>
          <w:sz w:val="24"/>
          <w:szCs w:val="24"/>
        </w:rPr>
      </w:pPr>
      <w:r>
        <w:rPr>
          <w:rFonts w:ascii="Times" w:eastAsia="Times" w:hAnsi="Times" w:cs="Times"/>
          <w:sz w:val="24"/>
          <w:szCs w:val="24"/>
        </w:rPr>
        <w:tab/>
        <w:t xml:space="preserve">For an </w:t>
      </w:r>
      <w:r>
        <w:rPr>
          <w:rFonts w:ascii="Times" w:eastAsia="Times" w:hAnsi="Times" w:cs="Times"/>
          <w:sz w:val="24"/>
          <w:szCs w:val="24"/>
        </w:rPr>
        <w:t xml:space="preserve">optimal power of 0.8, the minimum sample size was calculated as 35. According to national data from 2016: 8.3% of emergency department visits in the United States were for psychiatric or substance use-related diagnoses </w:t>
      </w:r>
      <w:r w:rsidR="009A30DC">
        <w:rPr>
          <w:rFonts w:ascii="Times" w:eastAsia="Times" w:hAnsi="Times" w:cs="Times"/>
          <w:sz w:val="24"/>
          <w:szCs w:val="24"/>
        </w:rPr>
        <w:fldChar w:fldCharType="begin"/>
      </w:r>
      <w:r w:rsidR="009A30DC">
        <w:rPr>
          <w:rFonts w:ascii="Times" w:eastAsia="Times" w:hAnsi="Times" w:cs="Times"/>
          <w:sz w:val="24"/>
          <w:szCs w:val="24"/>
        </w:rPr>
        <w:instrText xml:space="preserve"> ADDIN ZOTERO_ITEM CSL_CITATION {"citationID":"rYrtGEF2","properties":{"formattedCitation":"(Theriault et al., 2020)","plainCitation":"(Theriault et al., 2020)","noteIndex":0},"citationItems":[{"id":1922,"uris":["http://zotero.org/users/4487094/items/GZ5TWY8D"],"itemData":{"id":1922,"type":"article-journal","abstract":"OBJECTIVE: The Affordable Care Act (ACA) of 2010 was fully implemented in 2014, expanding access to outpatient mental health services and potentially reducing reliance on emergency (ED) services. This study examined trends and correlates of ED visits for mental health conditions from 2007 to 2016, with attention to changes in ED use after 2014.\nMETHODS: Nationally representative samples of ED visits in the United States were assessed using a repeated cross-sectional analysis of National Hospital Ambulatory Medical Care Survey data. This study used diagnoses associated with each ED visit to identify changes in proportions in mental health diagnostic categories (psychiatric diagnoses only, substance use-related diagnoses only, or both, based on ICD-9-CM or ICD-10-CM criteria). These trends were further examined by age, sex, race/ethnicity, and insurance status. The statistical significance of temporal patterns was evaluated with multivariate logistic regression analyses.\nRESULTS: Between 2007 and 2016, about 8.4 million (8.3%) of 100.9 million ED visits nationwide were for psychiatric or substance use-related diagnoses. Over the 10-year study period, the proportion of ED visits for mental health diagnoses increased from 6.6% to 10.9% (P &lt; .001). Visits for alcohol and \"other\" substance use and psychiatric diagnoses classified as \"other\" accounted for an increasing portion of mental health-related ED visits during this time (P &lt; .001). ED visits in which Medicaid was the primary source of insurance coverage showed the largest increase, nearly doubling from 27.2% in 2007-2008 to 42.8% in 2015-2016 (adjusted odds ratio for linear trends = 1.71; 95% CI, 1.36-2.15).\nCONCLUSIONS: ED utilization for mental health conditions-and especially substance use conditions-significantly increased in the last decade. The increasing use of EDs by patients with mental health conditions may indicate suboptimal delivery of effective or acceptable outpatient mental health care, particularly for substance use-related conditions.","container-title":"The Journal of Clinical Psychiatry","DOI":"10.4088/JCP.20m13241","ISSN":"1555-2101","issue":"5","journalAbbreviation":"J Clin Psychiatry","language":"eng","note":"PMID: 32726001","page":"20m13241","source":"PubMed","title":"Increasing Emergency Department Visits for Mental Health Conditions in the United States","volume":"81","author":[{"family":"Theriault","given":"Kayla M."},{"family":"Rosenheck","given":"Robert A."},{"family":"Rhee","given":"Taeho Greg"}],"issued":{"date-parts":[["2020",7,28]]}}}],"schema":"https://github.com/citation-style-language/schema/raw/master/csl-citation.json"} </w:instrText>
      </w:r>
      <w:r w:rsidR="009A30DC">
        <w:rPr>
          <w:rFonts w:ascii="Times" w:eastAsia="Times" w:hAnsi="Times" w:cs="Times"/>
          <w:sz w:val="24"/>
          <w:szCs w:val="24"/>
        </w:rPr>
        <w:fldChar w:fldCharType="separate"/>
      </w:r>
      <w:r w:rsidR="009A30DC">
        <w:rPr>
          <w:rFonts w:ascii="Times" w:eastAsia="Times" w:hAnsi="Times" w:cs="Times"/>
          <w:noProof/>
          <w:sz w:val="24"/>
          <w:szCs w:val="24"/>
        </w:rPr>
        <w:t>(Theriault et al., 2020)</w:t>
      </w:r>
      <w:r w:rsidR="009A30DC">
        <w:rPr>
          <w:rFonts w:ascii="Times" w:eastAsia="Times" w:hAnsi="Times" w:cs="Times"/>
          <w:sz w:val="24"/>
          <w:szCs w:val="24"/>
        </w:rPr>
        <w:fldChar w:fldCharType="end"/>
      </w:r>
      <w:r>
        <w:rPr>
          <w:rFonts w:ascii="Times" w:eastAsia="Times" w:hAnsi="Times" w:cs="Times"/>
          <w:sz w:val="24"/>
          <w:szCs w:val="24"/>
        </w:rPr>
        <w:t xml:space="preserve">. More recent data from </w:t>
      </w:r>
      <w:r>
        <w:rPr>
          <w:rFonts w:ascii="Times" w:eastAsia="Times" w:hAnsi="Times" w:cs="Times"/>
          <w:sz w:val="24"/>
          <w:szCs w:val="24"/>
        </w:rPr>
        <w:lastRenderedPageBreak/>
        <w:t xml:space="preserve">North Carolina published in 2022 showed similar results with 9.4% of emergency department visits were mental health diagnosis related </w:t>
      </w:r>
      <w:r w:rsidR="009A30DC">
        <w:rPr>
          <w:rFonts w:ascii="Times" w:eastAsia="Times" w:hAnsi="Times" w:cs="Times"/>
          <w:sz w:val="24"/>
          <w:szCs w:val="24"/>
        </w:rPr>
        <w:fldChar w:fldCharType="begin"/>
      </w:r>
      <w:r w:rsidR="009A30DC">
        <w:rPr>
          <w:rFonts w:ascii="Times" w:eastAsia="Times" w:hAnsi="Times" w:cs="Times"/>
          <w:sz w:val="24"/>
          <w:szCs w:val="24"/>
        </w:rPr>
        <w:instrText xml:space="preserve"> ADDIN ZOTERO_ITEM CSL_CITATION {"citationID":"V7fsclwK","properties":{"formattedCitation":"(Brathwaite et al., 2022)","plainCitation":"(Brathwaite et al., 2022)","noteIndex":0},"citationItems":[{"id":1924,"uris":["http://zotero.org/users/4487094/items/RILGFNJE"],"itemData":{"id":1924,"type":"article-journal","abstract":"OBJECTIVES: Emergency departments (EDs) have been increasingly utilized over time for psychiatric care. While multiple studies have assessed these trends in nationally representative data, few have evaluated these trends in state-level data. This investigation seeks to understand the mental health-related ED burden in North Carolina (NC) by describing trends in ED visits associated with a mental health diagnosis (MHD) over time.\nMETHODS: Using data from NC DETECT, this investigation describes trends in NC ED visits from January 1, 2008 through December 31, 2014 by presence of a MHD code. A visit was classified by the first listed MHD ICD-9-CM code in the surveillance record and MHD codes were grouped into related categories for analysis. Visits were summarized by MHD status and by MHD category.\nRESULTS: Over 32 million ED visits were recorded from 2008 to 2014, of which 3,030,746 (9.4%) were MHD-related visits. The average age at presentation for MHD-related visits was 50 years (SD 23.5) and 63.9% of visits were from female patients. The proportion of ED visits with a MHD increased from 8.3 to 10.2% from 2008 to 2014. Annually and overall, the largest diagnostic category was stress/anxiety/depression. Hospital admissions resulting from MHD-related visits declined from 32.2 to 18.5% from 2008 to 2014 but remained consistently higher than the rate of admissions among non-MHD visits.\nCONCLUSION: Similar to national trends, the proportion of ED visits associated with a MHD in NC has increased over time. This indicates a need for continued surveillance, both stateside and nationally, in order to inform future efforts to mitigate the growing ED burden.","container-title":"Frontiers in Psychiatry","DOI":"10.3389/fpsyt.2022.831843","ISSN":"1664-0640","journalAbbreviation":"Front Psychiatry","language":"eng","note":"PMID: 35222127\nPMCID: PMC8863870","page":"831843","source":"PubMed","title":"A 7 Year Summary of Emergency Department Visits by Patients With Mental Health Disorders","volume":"13","author":[{"family":"Brathwaite","given":"Danielle"},{"family":"Waller","given":"Anna E."},{"family":"Gaynes","given":"Bradley N."},{"family":"Stemerman","given":"Rachel"},{"family":"Deselm","given":"Tracy M."},{"family":"Bischof","given":"Jason J."},{"family":"Tintinalli","given":"Judith"},{"family":"Brice","given":"Jane H."},{"family":"Bush","given":"Montika"}],"issued":{"date-parts":[["2022"]]}}}],"schema":"https://github.com/citation-style-language/schema/raw/master/csl-citation.json"} </w:instrText>
      </w:r>
      <w:r w:rsidR="009A30DC">
        <w:rPr>
          <w:rFonts w:ascii="Times" w:eastAsia="Times" w:hAnsi="Times" w:cs="Times"/>
          <w:sz w:val="24"/>
          <w:szCs w:val="24"/>
        </w:rPr>
        <w:fldChar w:fldCharType="separate"/>
      </w:r>
      <w:r w:rsidR="009A30DC">
        <w:rPr>
          <w:rFonts w:ascii="Times" w:eastAsia="Times" w:hAnsi="Times" w:cs="Times"/>
          <w:noProof/>
          <w:sz w:val="24"/>
          <w:szCs w:val="24"/>
        </w:rPr>
        <w:t>(Brathwaite et al., 2022)</w:t>
      </w:r>
      <w:r w:rsidR="009A30DC">
        <w:rPr>
          <w:rFonts w:ascii="Times" w:eastAsia="Times" w:hAnsi="Times" w:cs="Times"/>
          <w:sz w:val="24"/>
          <w:szCs w:val="24"/>
        </w:rPr>
        <w:fldChar w:fldCharType="end"/>
      </w:r>
      <w:r>
        <w:rPr>
          <w:rFonts w:ascii="Times" w:eastAsia="Times" w:hAnsi="Times" w:cs="Times"/>
          <w:sz w:val="24"/>
          <w:szCs w:val="24"/>
        </w:rPr>
        <w:t>. The independent variable of this study is a continuous variable be</w:t>
      </w:r>
      <w:r>
        <w:rPr>
          <w:rFonts w:ascii="Times" w:eastAsia="Times" w:hAnsi="Times" w:cs="Times"/>
          <w:sz w:val="24"/>
          <w:szCs w:val="24"/>
        </w:rPr>
        <w:t xml:space="preserve">cause it is the number of primary care visits in a 90-day period. The dependent variables of this study are dichotomous because they are yes or no questions. (See Secondary Survey; Appendix I) </w:t>
      </w:r>
    </w:p>
    <w:p w14:paraId="00000090" w14:textId="77777777" w:rsidR="00CB5BE8" w:rsidRDefault="00417B08">
      <w:pPr>
        <w:spacing w:after="0" w:line="480" w:lineRule="auto"/>
        <w:rPr>
          <w:rFonts w:ascii="Times" w:eastAsia="Times" w:hAnsi="Times" w:cs="Times"/>
          <w:b/>
          <w:sz w:val="24"/>
          <w:szCs w:val="24"/>
        </w:rPr>
      </w:pPr>
      <w:r>
        <w:rPr>
          <w:rFonts w:ascii="Times" w:eastAsia="Times" w:hAnsi="Times" w:cs="Times"/>
          <w:b/>
          <w:sz w:val="24"/>
          <w:szCs w:val="24"/>
        </w:rPr>
        <w:t>Analysis</w:t>
      </w:r>
    </w:p>
    <w:p w14:paraId="00000091" w14:textId="71C34811" w:rsidR="00CB5BE8" w:rsidRDefault="00417B08">
      <w:pPr>
        <w:spacing w:after="0" w:line="480" w:lineRule="auto"/>
        <w:rPr>
          <w:rFonts w:ascii="Times" w:eastAsia="Times" w:hAnsi="Times" w:cs="Times"/>
          <w:color w:val="0000FF"/>
          <w:sz w:val="24"/>
          <w:szCs w:val="24"/>
        </w:rPr>
      </w:pPr>
      <w:r>
        <w:rPr>
          <w:rFonts w:ascii="Times" w:eastAsia="Times" w:hAnsi="Times" w:cs="Times"/>
          <w:sz w:val="24"/>
          <w:szCs w:val="24"/>
        </w:rPr>
        <w:tab/>
        <w:t xml:space="preserve">Only the frequency of visits intra-intervention and </w:t>
      </w:r>
      <w:r>
        <w:rPr>
          <w:rFonts w:ascii="Times" w:eastAsia="Times" w:hAnsi="Times" w:cs="Times"/>
          <w:sz w:val="24"/>
          <w:szCs w:val="24"/>
        </w:rPr>
        <w:t>self-reported use of emergency departments were planned for use in statistical analysis (See Appendix J). However, the results of the project yielded low participation in the intervention making statistical analysis futile. Demographics studied but not use</w:t>
      </w:r>
      <w:r>
        <w:rPr>
          <w:rFonts w:ascii="Times" w:eastAsia="Times" w:hAnsi="Times" w:cs="Times"/>
          <w:sz w:val="24"/>
          <w:szCs w:val="24"/>
        </w:rPr>
        <w:t>d for analysis would include patient age and gender</w:t>
      </w:r>
      <w:r>
        <w:rPr>
          <w:rFonts w:ascii="Times" w:eastAsia="Times" w:hAnsi="Times" w:cs="Times"/>
          <w:color w:val="0000FF"/>
          <w:sz w:val="24"/>
          <w:szCs w:val="24"/>
        </w:rPr>
        <w:t>.</w:t>
      </w:r>
    </w:p>
    <w:p w14:paraId="00000092" w14:textId="77777777" w:rsidR="00CB5BE8" w:rsidRDefault="00417B08">
      <w:pPr>
        <w:spacing w:after="0" w:line="480" w:lineRule="auto"/>
        <w:jc w:val="center"/>
        <w:rPr>
          <w:rFonts w:ascii="Times" w:eastAsia="Times" w:hAnsi="Times" w:cs="Times"/>
          <w:b/>
          <w:sz w:val="24"/>
          <w:szCs w:val="24"/>
        </w:rPr>
      </w:pPr>
      <w:r>
        <w:rPr>
          <w:rFonts w:ascii="Times" w:eastAsia="Times" w:hAnsi="Times" w:cs="Times"/>
          <w:b/>
          <w:sz w:val="24"/>
          <w:szCs w:val="24"/>
        </w:rPr>
        <w:t>Results</w:t>
      </w:r>
    </w:p>
    <w:p w14:paraId="00000093" w14:textId="77777777" w:rsidR="00CB5BE8" w:rsidRDefault="00417B08">
      <w:pPr>
        <w:spacing w:after="0" w:line="480" w:lineRule="auto"/>
        <w:rPr>
          <w:rFonts w:ascii="Times" w:eastAsia="Times" w:hAnsi="Times" w:cs="Times"/>
          <w:i/>
          <w:sz w:val="24"/>
          <w:szCs w:val="24"/>
        </w:rPr>
      </w:pPr>
      <w:r>
        <w:rPr>
          <w:rFonts w:ascii="Times" w:eastAsia="Times" w:hAnsi="Times" w:cs="Times"/>
          <w:b/>
          <w:sz w:val="24"/>
          <w:szCs w:val="24"/>
        </w:rPr>
        <w:t>Setting and Participants</w:t>
      </w:r>
    </w:p>
    <w:p w14:paraId="00000094"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 xml:space="preserve">UMKC IRB approval was granted on January 25, 2022 (Appendix K). Participant recruitment took place from March 30, 2022, through September 19, 2022, at </w:t>
      </w:r>
      <w:proofErr w:type="spellStart"/>
      <w:r>
        <w:rPr>
          <w:rFonts w:ascii="Times" w:eastAsia="Times" w:hAnsi="Times" w:cs="Times"/>
          <w:sz w:val="24"/>
          <w:szCs w:val="24"/>
        </w:rPr>
        <w:t>UpCare</w:t>
      </w:r>
      <w:proofErr w:type="spellEnd"/>
      <w:r>
        <w:rPr>
          <w:rFonts w:ascii="Times" w:eastAsia="Times" w:hAnsi="Times" w:cs="Times"/>
          <w:sz w:val="24"/>
          <w:szCs w:val="24"/>
        </w:rPr>
        <w:t xml:space="preserve"> Clinic in </w:t>
      </w:r>
      <w:sdt>
        <w:sdtPr>
          <w:tag w:val="goog_rdk_11"/>
          <w:id w:val="-2136628829"/>
        </w:sdtPr>
        <w:sdtEndPr/>
        <w:sdtContent>
          <w:commentRangeStart w:id="8"/>
        </w:sdtContent>
      </w:sdt>
      <w:sdt>
        <w:sdtPr>
          <w:tag w:val="goog_rdk_12"/>
          <w:id w:val="1282380123"/>
        </w:sdtPr>
        <w:sdtEndPr/>
        <w:sdtContent>
          <w:commentRangeStart w:id="9"/>
        </w:sdtContent>
      </w:sdt>
      <w:r>
        <w:rPr>
          <w:rFonts w:ascii="Times" w:eastAsia="Times" w:hAnsi="Times" w:cs="Times"/>
          <w:sz w:val="24"/>
          <w:szCs w:val="24"/>
        </w:rPr>
        <w:t>Olathe</w:t>
      </w:r>
      <w:commentRangeEnd w:id="8"/>
      <w:r>
        <w:commentReference w:id="8"/>
      </w:r>
      <w:commentRangeEnd w:id="9"/>
      <w:r>
        <w:commentReference w:id="9"/>
      </w:r>
      <w:r>
        <w:rPr>
          <w:rFonts w:ascii="Times" w:eastAsia="Times" w:hAnsi="Times" w:cs="Times"/>
          <w:sz w:val="24"/>
          <w:szCs w:val="24"/>
        </w:rPr>
        <w:t xml:space="preserve"> Kansas. All patients presenting to the clinic for a primary care visit were presented with the informational letter (see Appendix L) and were asked to answer the initial survey if they chose to participate (Appendix M). Participants ranged </w:t>
      </w:r>
      <w:r>
        <w:rPr>
          <w:rFonts w:ascii="Times" w:eastAsia="Times" w:hAnsi="Times" w:cs="Times"/>
          <w:sz w:val="24"/>
          <w:szCs w:val="24"/>
        </w:rPr>
        <w:t>in age from 18 years old to 89 years old, with a total of n=31. The age group most frequently participating in the study was 25-35 years old (n=11) followed by patients aged 35-45 (n=7) and patients aged 45-56 (n=6). More participants self-identified as fe</w:t>
      </w:r>
      <w:r>
        <w:rPr>
          <w:rFonts w:ascii="Times" w:eastAsia="Times" w:hAnsi="Times" w:cs="Times"/>
          <w:sz w:val="24"/>
          <w:szCs w:val="24"/>
        </w:rPr>
        <w:t>male (n=21) than males (n=10). Of the 31 participants, 18 self-reported a history of mental health diagnosis while 13 declined a history of mental health diagnosis. Anxiety was reported by 14 participants, depression was identified by 12 participants, post</w:t>
      </w:r>
      <w:r>
        <w:rPr>
          <w:rFonts w:ascii="Times" w:eastAsia="Times" w:hAnsi="Times" w:cs="Times"/>
          <w:sz w:val="24"/>
          <w:szCs w:val="24"/>
        </w:rPr>
        <w:t xml:space="preserve">-traumatic stress disorder three times, attention deficit hyperactivity disorder two times, </w:t>
      </w:r>
      <w:r>
        <w:rPr>
          <w:rFonts w:ascii="Times" w:eastAsia="Times" w:hAnsi="Times" w:cs="Times"/>
          <w:sz w:val="24"/>
          <w:szCs w:val="24"/>
        </w:rPr>
        <w:lastRenderedPageBreak/>
        <w:t xml:space="preserve">eating disorder two times, bipolar disorder two times, and panic disorder once. All data collection was conducted through self-report surveys on a rolling schedule </w:t>
      </w:r>
      <w:r>
        <w:rPr>
          <w:rFonts w:ascii="Times" w:eastAsia="Times" w:hAnsi="Times" w:cs="Times"/>
          <w:sz w:val="24"/>
          <w:szCs w:val="24"/>
        </w:rPr>
        <w:t>for 90 days beginning immediately after each participant’s recruitment date. Data collection continued through December 14, 2022, which was 85 days after the final participant was recruited. The data collection was terminated early because the final partic</w:t>
      </w:r>
      <w:r>
        <w:rPr>
          <w:rFonts w:ascii="Times" w:eastAsia="Times" w:hAnsi="Times" w:cs="Times"/>
          <w:sz w:val="24"/>
          <w:szCs w:val="24"/>
        </w:rPr>
        <w:t>ipant had not scheduled another appointment and was lost to follow-up. Mutual decision-making with the student investigator and faculty concluded that participant recruitment would not continue after September 19</w:t>
      </w:r>
      <w:r>
        <w:rPr>
          <w:rFonts w:ascii="Times" w:eastAsia="Times" w:hAnsi="Times" w:cs="Times"/>
          <w:sz w:val="24"/>
          <w:szCs w:val="24"/>
          <w:vertAlign w:val="superscript"/>
        </w:rPr>
        <w:t xml:space="preserve">, </w:t>
      </w:r>
      <w:r>
        <w:rPr>
          <w:rFonts w:ascii="Times" w:eastAsia="Times" w:hAnsi="Times" w:cs="Times"/>
          <w:sz w:val="24"/>
          <w:szCs w:val="24"/>
        </w:rPr>
        <w:t xml:space="preserve">2022, to facilitate conference presentation. </w:t>
      </w:r>
    </w:p>
    <w:p w14:paraId="00000095" w14:textId="77777777" w:rsidR="00CB5BE8" w:rsidRDefault="00417B08">
      <w:pPr>
        <w:spacing w:after="0" w:line="480" w:lineRule="auto"/>
        <w:rPr>
          <w:rFonts w:ascii="Times" w:eastAsia="Times" w:hAnsi="Times" w:cs="Times"/>
          <w:i/>
          <w:sz w:val="24"/>
          <w:szCs w:val="24"/>
        </w:rPr>
      </w:pPr>
      <w:r>
        <w:rPr>
          <w:rFonts w:ascii="Times" w:eastAsia="Times" w:hAnsi="Times" w:cs="Times"/>
          <w:b/>
          <w:sz w:val="24"/>
          <w:szCs w:val="24"/>
        </w:rPr>
        <w:t>Intervention Course, Actual</w:t>
      </w:r>
    </w:p>
    <w:p w14:paraId="00000096"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All data were collected via self-report surveys on paper for 90 days following their initial survey at recruitment. Each follow-up appointment during that 90-day time frame would be</w:t>
      </w:r>
      <w:r>
        <w:rPr>
          <w:rFonts w:ascii="Times" w:eastAsia="Times" w:hAnsi="Times" w:cs="Times"/>
          <w:sz w:val="24"/>
          <w:szCs w:val="24"/>
        </w:rPr>
        <w:t xml:space="preserve">gin with the standard check-in process with the clinic nurse and would conclude with the participant answering the secondary survey on paper. For appointments that took place via telehealth in which the participant could not fill out the paper survey, the </w:t>
      </w:r>
      <w:r>
        <w:rPr>
          <w:rFonts w:ascii="Times" w:eastAsia="Times" w:hAnsi="Times" w:cs="Times"/>
          <w:sz w:val="24"/>
          <w:szCs w:val="24"/>
        </w:rPr>
        <w:t>clinic nurse would ask the questions verbally and record the participant's responses. 90 days after their initial survey, the data collection time frame would close, and the participant would no longer be asked to answer a secondary survey during any subse</w:t>
      </w:r>
      <w:r>
        <w:rPr>
          <w:rFonts w:ascii="Times" w:eastAsia="Times" w:hAnsi="Times" w:cs="Times"/>
          <w:sz w:val="24"/>
          <w:szCs w:val="24"/>
        </w:rPr>
        <w:t xml:space="preserve">quent appointments. In April 2022 7 participants enrolled and in May there were 10 participants enrolled but recruitment frequency suffered in the months of June and July as the clinic saw low patient visits overall. Participant recruitment continued at a </w:t>
      </w:r>
      <w:r>
        <w:rPr>
          <w:rFonts w:ascii="Times" w:eastAsia="Times" w:hAnsi="Times" w:cs="Times"/>
          <w:sz w:val="24"/>
          <w:szCs w:val="24"/>
        </w:rPr>
        <w:t>steady rate through August, before experiencing a decrease in September due to a decrease in patient volume. Mutual decision-making with the student investigator and faculty concluded that participant recruitment would not continue after September 19</w:t>
      </w:r>
      <w:r>
        <w:rPr>
          <w:rFonts w:ascii="Times" w:eastAsia="Times" w:hAnsi="Times" w:cs="Times"/>
          <w:sz w:val="24"/>
          <w:szCs w:val="24"/>
          <w:vertAlign w:val="superscript"/>
        </w:rPr>
        <w:t xml:space="preserve">, </w:t>
      </w:r>
      <w:r>
        <w:rPr>
          <w:rFonts w:ascii="Times" w:eastAsia="Times" w:hAnsi="Times" w:cs="Times"/>
          <w:sz w:val="24"/>
          <w:szCs w:val="24"/>
        </w:rPr>
        <w:t>2022</w:t>
      </w:r>
      <w:r>
        <w:rPr>
          <w:rFonts w:ascii="Times" w:eastAsia="Times" w:hAnsi="Times" w:cs="Times"/>
          <w:sz w:val="24"/>
          <w:szCs w:val="24"/>
        </w:rPr>
        <w:t xml:space="preserve">, to facilitate conference presentation. </w:t>
      </w:r>
    </w:p>
    <w:p w14:paraId="00000097" w14:textId="77777777" w:rsidR="00CB5BE8" w:rsidRDefault="00417B08">
      <w:pPr>
        <w:spacing w:after="0" w:line="480" w:lineRule="auto"/>
        <w:rPr>
          <w:rFonts w:ascii="Times" w:eastAsia="Times" w:hAnsi="Times" w:cs="Times"/>
          <w:i/>
          <w:sz w:val="24"/>
          <w:szCs w:val="24"/>
        </w:rPr>
      </w:pPr>
      <w:r>
        <w:rPr>
          <w:rFonts w:ascii="Times" w:eastAsia="Times" w:hAnsi="Times" w:cs="Times"/>
          <w:b/>
          <w:sz w:val="24"/>
          <w:szCs w:val="24"/>
        </w:rPr>
        <w:lastRenderedPageBreak/>
        <w:t>Outcome Data by Sub-topic</w:t>
      </w:r>
    </w:p>
    <w:p w14:paraId="00000098" w14:textId="2EF9E136" w:rsidR="00CB5BE8" w:rsidRDefault="00417B08">
      <w:pPr>
        <w:spacing w:after="0" w:line="480" w:lineRule="auto"/>
        <w:rPr>
          <w:rFonts w:ascii="Times" w:eastAsia="Times" w:hAnsi="Times" w:cs="Times"/>
          <w:sz w:val="24"/>
          <w:szCs w:val="24"/>
        </w:rPr>
      </w:pPr>
      <w:r>
        <w:rPr>
          <w:rFonts w:ascii="Times" w:eastAsia="Times" w:hAnsi="Times" w:cs="Times"/>
          <w:b/>
          <w:sz w:val="24"/>
          <w:szCs w:val="24"/>
        </w:rPr>
        <w:tab/>
      </w:r>
      <w:r>
        <w:rPr>
          <w:rFonts w:ascii="Times" w:eastAsia="Times" w:hAnsi="Times" w:cs="Times"/>
          <w:sz w:val="24"/>
          <w:szCs w:val="24"/>
        </w:rPr>
        <w:t>Participants ranged in age from 18 years old to 89 years old, with a total of n=31. The age group most frequently participating in the study was 25-35 years old (n=11) followed by patient</w:t>
      </w:r>
      <w:r>
        <w:rPr>
          <w:rFonts w:ascii="Times" w:eastAsia="Times" w:hAnsi="Times" w:cs="Times"/>
          <w:sz w:val="24"/>
          <w:szCs w:val="24"/>
        </w:rPr>
        <w:t>s aged 35-45 (n=7) and patients aged 45-56 (n=6). More participants self-identified as female (n=21) than males (n=10). Of the 31 participants, 18 self-reported a history of mental health diagnosis while 13 declined a history of mental health diagnosis. An</w:t>
      </w:r>
      <w:r>
        <w:rPr>
          <w:rFonts w:ascii="Times" w:eastAsia="Times" w:hAnsi="Times" w:cs="Times"/>
          <w:sz w:val="24"/>
          <w:szCs w:val="24"/>
        </w:rPr>
        <w:t>xiety was reported by 14 participants, depression was identified by 12 participants, post-traumatic stress disorder three times, attention deficit hyperactivity disorder two times, eating disorder two times, bipolar disorder two times, and panic disorder o</w:t>
      </w:r>
      <w:r>
        <w:rPr>
          <w:rFonts w:ascii="Times" w:eastAsia="Times" w:hAnsi="Times" w:cs="Times"/>
          <w:sz w:val="24"/>
          <w:szCs w:val="24"/>
        </w:rPr>
        <w:t xml:space="preserve">nce. For secondary surveys, a total of </w:t>
      </w:r>
      <w:r w:rsidR="009A30DC">
        <w:rPr>
          <w:rFonts w:ascii="Times" w:eastAsia="Times" w:hAnsi="Times" w:cs="Times"/>
          <w:sz w:val="24"/>
          <w:szCs w:val="24"/>
        </w:rPr>
        <w:t>11</w:t>
      </w:r>
      <w:r>
        <w:rPr>
          <w:rFonts w:ascii="Times" w:eastAsia="Times" w:hAnsi="Times" w:cs="Times"/>
          <w:sz w:val="24"/>
          <w:szCs w:val="24"/>
        </w:rPr>
        <w:t xml:space="preserve"> surveys were collected</w:t>
      </w:r>
      <w:r w:rsidR="009A30DC">
        <w:rPr>
          <w:rFonts w:ascii="Times" w:eastAsia="Times" w:hAnsi="Times" w:cs="Times"/>
          <w:sz w:val="24"/>
          <w:szCs w:val="24"/>
        </w:rPr>
        <w:t xml:space="preserve"> from 8 unique participants</w:t>
      </w:r>
      <w:r>
        <w:rPr>
          <w:rFonts w:ascii="Times" w:eastAsia="Times" w:hAnsi="Times" w:cs="Times"/>
          <w:sz w:val="24"/>
          <w:szCs w:val="24"/>
        </w:rPr>
        <w:t>. Of the eight participants who presented for a follow-up appointment, only two participants completed visits at 2-week intervals as stated in the intervention. Of t</w:t>
      </w:r>
      <w:r>
        <w:rPr>
          <w:rFonts w:ascii="Times" w:eastAsia="Times" w:hAnsi="Times" w:cs="Times"/>
          <w:sz w:val="24"/>
          <w:szCs w:val="24"/>
        </w:rPr>
        <w:t xml:space="preserve">he two participants who completed visits at the 2-week intervals, only one was comfortable enough with technology to utilize telehealth. The other patient reported that she wasn’t sure how to use telehealth and did not feel comfortable using it.  Although </w:t>
      </w:r>
      <w:r>
        <w:rPr>
          <w:rFonts w:ascii="Times" w:eastAsia="Times" w:hAnsi="Times" w:cs="Times"/>
          <w:sz w:val="24"/>
          <w:szCs w:val="24"/>
        </w:rPr>
        <w:t xml:space="preserve">only eight participants </w:t>
      </w:r>
      <w:proofErr w:type="gramStart"/>
      <w:r>
        <w:rPr>
          <w:rFonts w:ascii="Times" w:eastAsia="Times" w:hAnsi="Times" w:cs="Times"/>
          <w:sz w:val="24"/>
          <w:szCs w:val="24"/>
        </w:rPr>
        <w:t>actually presented</w:t>
      </w:r>
      <w:proofErr w:type="gramEnd"/>
      <w:r>
        <w:rPr>
          <w:rFonts w:ascii="Times" w:eastAsia="Times" w:hAnsi="Times" w:cs="Times"/>
          <w:sz w:val="24"/>
          <w:szCs w:val="24"/>
        </w:rPr>
        <w:t xml:space="preserve"> for a follow-up appointment, they all responded “No” to both emergency department visits and urgent care visits.</w:t>
      </w:r>
    </w:p>
    <w:p w14:paraId="00000099" w14:textId="77777777" w:rsidR="00CB5BE8" w:rsidRDefault="00417B08">
      <w:pPr>
        <w:spacing w:after="0" w:line="480" w:lineRule="auto"/>
        <w:jc w:val="center"/>
        <w:rPr>
          <w:rFonts w:ascii="Times" w:eastAsia="Times" w:hAnsi="Times" w:cs="Times"/>
          <w:b/>
          <w:sz w:val="24"/>
          <w:szCs w:val="24"/>
        </w:rPr>
      </w:pPr>
      <w:r>
        <w:rPr>
          <w:rFonts w:ascii="Times" w:eastAsia="Times" w:hAnsi="Times" w:cs="Times"/>
          <w:b/>
          <w:sz w:val="24"/>
          <w:szCs w:val="24"/>
        </w:rPr>
        <w:t>Discussion</w:t>
      </w:r>
    </w:p>
    <w:p w14:paraId="0000009A" w14:textId="77777777" w:rsidR="00CB5BE8" w:rsidRDefault="00417B08">
      <w:pPr>
        <w:spacing w:after="0" w:line="480" w:lineRule="auto"/>
        <w:rPr>
          <w:rFonts w:ascii="Times" w:eastAsia="Times" w:hAnsi="Times" w:cs="Times"/>
          <w:i/>
          <w:sz w:val="24"/>
          <w:szCs w:val="24"/>
        </w:rPr>
      </w:pPr>
      <w:r>
        <w:rPr>
          <w:rFonts w:ascii="Times" w:eastAsia="Times" w:hAnsi="Times" w:cs="Times"/>
          <w:b/>
          <w:sz w:val="24"/>
          <w:szCs w:val="24"/>
        </w:rPr>
        <w:t>Successes, Most Important</w:t>
      </w:r>
    </w:p>
    <w:p w14:paraId="0000009B"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The primary outcome of this study was to reduce emergency depa</w:t>
      </w:r>
      <w:r>
        <w:rPr>
          <w:rFonts w:ascii="Times" w:eastAsia="Times" w:hAnsi="Times" w:cs="Times"/>
          <w:sz w:val="24"/>
          <w:szCs w:val="24"/>
        </w:rPr>
        <w:t xml:space="preserve">rtment visits. </w:t>
      </w:r>
    </w:p>
    <w:p w14:paraId="0000009C" w14:textId="40BA0334" w:rsidR="00CB5BE8" w:rsidRDefault="00417B08">
      <w:pPr>
        <w:spacing w:after="0" w:line="480" w:lineRule="auto"/>
        <w:rPr>
          <w:rFonts w:ascii="Times" w:eastAsia="Times" w:hAnsi="Times" w:cs="Times"/>
          <w:sz w:val="24"/>
          <w:szCs w:val="24"/>
        </w:rPr>
      </w:pPr>
      <w:r>
        <w:rPr>
          <w:rFonts w:ascii="Times" w:eastAsia="Times" w:hAnsi="Times" w:cs="Times"/>
          <w:sz w:val="24"/>
          <w:szCs w:val="24"/>
        </w:rPr>
        <w:t>Of the 11 secondary surveys that were returned during the intervention time frame, there were zero reported emergency department visits and zero reported urgen</w:t>
      </w:r>
      <w:r w:rsidR="009A30DC">
        <w:rPr>
          <w:rFonts w:ascii="Times" w:eastAsia="Times" w:hAnsi="Times" w:cs="Times"/>
          <w:sz w:val="24"/>
          <w:szCs w:val="24"/>
        </w:rPr>
        <w:t xml:space="preserve">t </w:t>
      </w:r>
      <w:r>
        <w:rPr>
          <w:rFonts w:ascii="Times" w:eastAsia="Times" w:hAnsi="Times" w:cs="Times"/>
          <w:sz w:val="24"/>
          <w:szCs w:val="24"/>
        </w:rPr>
        <w:t xml:space="preserve">care visits. </w:t>
      </w:r>
    </w:p>
    <w:p w14:paraId="0000009D" w14:textId="77777777" w:rsidR="00CB5BE8" w:rsidRDefault="00417B08">
      <w:pPr>
        <w:spacing w:after="0" w:line="480" w:lineRule="auto"/>
        <w:rPr>
          <w:rFonts w:ascii="Times" w:eastAsia="Times" w:hAnsi="Times" w:cs="Times"/>
          <w:i/>
          <w:sz w:val="24"/>
          <w:szCs w:val="24"/>
        </w:rPr>
      </w:pPr>
      <w:r>
        <w:rPr>
          <w:rFonts w:ascii="Times" w:eastAsia="Times" w:hAnsi="Times" w:cs="Times"/>
          <w:b/>
          <w:sz w:val="24"/>
          <w:szCs w:val="24"/>
        </w:rPr>
        <w:t>Study Strengths</w:t>
      </w:r>
      <w:r>
        <w:rPr>
          <w:rFonts w:ascii="Times" w:eastAsia="Times" w:hAnsi="Times" w:cs="Times"/>
          <w:i/>
          <w:sz w:val="24"/>
          <w:szCs w:val="24"/>
        </w:rPr>
        <w:t xml:space="preserve"> </w:t>
      </w:r>
    </w:p>
    <w:p w14:paraId="0000009E" w14:textId="77777777" w:rsidR="00CB5BE8" w:rsidRDefault="00417B08">
      <w:pPr>
        <w:spacing w:after="0" w:line="480" w:lineRule="auto"/>
        <w:ind w:firstLine="720"/>
        <w:rPr>
          <w:rFonts w:ascii="Times" w:eastAsia="Times" w:hAnsi="Times" w:cs="Times"/>
          <w:i/>
          <w:sz w:val="24"/>
          <w:szCs w:val="24"/>
          <w:highlight w:val="yellow"/>
        </w:rPr>
      </w:pPr>
      <w:r>
        <w:rPr>
          <w:rFonts w:ascii="Times" w:eastAsia="Times" w:hAnsi="Times" w:cs="Times"/>
          <w:sz w:val="24"/>
          <w:szCs w:val="24"/>
        </w:rPr>
        <w:lastRenderedPageBreak/>
        <w:t>The patients who decided to participate were very excited about the concept of telehealth as prevention. Clinic leadership was enthusiastic and supportive of the study and the staff was very welcoming to the student investigator. The electronic medical rec</w:t>
      </w:r>
      <w:r>
        <w:rPr>
          <w:rFonts w:ascii="Times" w:eastAsia="Times" w:hAnsi="Times" w:cs="Times"/>
          <w:sz w:val="24"/>
          <w:szCs w:val="24"/>
        </w:rPr>
        <w:t xml:space="preserve">ord used by the clinic has a robust and effective telehealth function that worked well when used during the study. </w:t>
      </w:r>
    </w:p>
    <w:p w14:paraId="0000009F" w14:textId="77777777" w:rsidR="00CB5BE8" w:rsidRDefault="00417B08">
      <w:pPr>
        <w:spacing w:after="0" w:line="480" w:lineRule="auto"/>
        <w:jc w:val="center"/>
        <w:rPr>
          <w:rFonts w:ascii="Times" w:eastAsia="Times" w:hAnsi="Times" w:cs="Times"/>
          <w:b/>
          <w:sz w:val="24"/>
          <w:szCs w:val="24"/>
        </w:rPr>
      </w:pPr>
      <w:r>
        <w:rPr>
          <w:rFonts w:ascii="Times" w:eastAsia="Times" w:hAnsi="Times" w:cs="Times"/>
          <w:b/>
          <w:sz w:val="24"/>
          <w:szCs w:val="24"/>
        </w:rPr>
        <w:t>Limitations</w:t>
      </w:r>
    </w:p>
    <w:p w14:paraId="000000A0" w14:textId="77777777" w:rsidR="00CB5BE8" w:rsidRDefault="00417B08">
      <w:pPr>
        <w:spacing w:after="0" w:line="480" w:lineRule="auto"/>
        <w:rPr>
          <w:rFonts w:ascii="Times" w:eastAsia="Times" w:hAnsi="Times" w:cs="Times"/>
          <w:i/>
          <w:sz w:val="24"/>
          <w:szCs w:val="24"/>
        </w:rPr>
      </w:pPr>
      <w:r>
        <w:rPr>
          <w:rFonts w:ascii="Times" w:eastAsia="Times" w:hAnsi="Times" w:cs="Times"/>
          <w:b/>
          <w:sz w:val="24"/>
          <w:szCs w:val="24"/>
        </w:rPr>
        <w:t>Internal Validity-Effects</w:t>
      </w:r>
    </w:p>
    <w:p w14:paraId="000000A1" w14:textId="48B110CD" w:rsidR="00CB5BE8" w:rsidRDefault="00417B08">
      <w:pPr>
        <w:spacing w:after="0" w:line="480" w:lineRule="auto"/>
        <w:rPr>
          <w:rFonts w:ascii="Times" w:eastAsia="Times" w:hAnsi="Times" w:cs="Times"/>
          <w:color w:val="980000"/>
          <w:sz w:val="24"/>
          <w:szCs w:val="24"/>
        </w:rPr>
      </w:pPr>
      <w:r>
        <w:rPr>
          <w:rFonts w:ascii="Times" w:eastAsia="Times" w:hAnsi="Times" w:cs="Times"/>
          <w:i/>
          <w:sz w:val="24"/>
          <w:szCs w:val="24"/>
        </w:rPr>
        <w:tab/>
      </w:r>
      <w:r>
        <w:rPr>
          <w:rFonts w:ascii="Times" w:eastAsia="Times" w:hAnsi="Times" w:cs="Times"/>
          <w:sz w:val="24"/>
          <w:szCs w:val="24"/>
        </w:rPr>
        <w:t>Data collection relied upon self-report surveys which are notably prone to participant bias, therefore, yielding less powerful results. Participants who had fears of bias for mental health diagnoses may have also chosen to report their diagnoses or their e</w:t>
      </w:r>
      <w:r>
        <w:rPr>
          <w:rFonts w:ascii="Times" w:eastAsia="Times" w:hAnsi="Times" w:cs="Times"/>
          <w:sz w:val="24"/>
          <w:szCs w:val="24"/>
        </w:rPr>
        <w:t xml:space="preserve">mergency department </w:t>
      </w:r>
      <w:sdt>
        <w:sdtPr>
          <w:tag w:val="goog_rdk_13"/>
          <w:id w:val="-1308933282"/>
        </w:sdtPr>
        <w:sdtEndPr/>
        <w:sdtContent>
          <w:commentRangeStart w:id="10"/>
        </w:sdtContent>
      </w:sdt>
      <w:r>
        <w:rPr>
          <w:rFonts w:ascii="Times" w:eastAsia="Times" w:hAnsi="Times" w:cs="Times"/>
          <w:sz w:val="24"/>
          <w:szCs w:val="24"/>
        </w:rPr>
        <w:t>usage</w:t>
      </w:r>
      <w:commentRangeEnd w:id="10"/>
      <w:r>
        <w:commentReference w:id="10"/>
      </w:r>
      <w:r>
        <w:rPr>
          <w:rFonts w:ascii="Times" w:eastAsia="Times" w:hAnsi="Times" w:cs="Times"/>
          <w:sz w:val="24"/>
          <w:szCs w:val="24"/>
        </w:rPr>
        <w:t xml:space="preserve"> inaccurately. Participants also voiced concerns over the cost of frequent appointments and insurance coverage which might have caused them to cancel appointments on the intervention schedule. During recruitment, the primary i</w:t>
      </w:r>
      <w:r>
        <w:rPr>
          <w:rFonts w:ascii="Times" w:eastAsia="Times" w:hAnsi="Times" w:cs="Times"/>
          <w:sz w:val="24"/>
          <w:szCs w:val="24"/>
        </w:rPr>
        <w:t xml:space="preserve">nvestigator was told by one patient who chose not to participate: “Thanks for offering this to me but I have a lot of anxiety that makes me too scared to sign up.” Other patients may have declined to participate in the study for similar reasons. </w:t>
      </w:r>
    </w:p>
    <w:p w14:paraId="000000A2" w14:textId="77777777" w:rsidR="00CB5BE8" w:rsidRDefault="00417B08">
      <w:pPr>
        <w:spacing w:after="0" w:line="480" w:lineRule="auto"/>
        <w:rPr>
          <w:rFonts w:ascii="Times" w:eastAsia="Times" w:hAnsi="Times" w:cs="Times"/>
          <w:b/>
          <w:sz w:val="24"/>
          <w:szCs w:val="24"/>
        </w:rPr>
      </w:pPr>
      <w:r>
        <w:rPr>
          <w:rFonts w:ascii="Times" w:eastAsia="Times" w:hAnsi="Times" w:cs="Times"/>
          <w:b/>
          <w:sz w:val="24"/>
          <w:szCs w:val="24"/>
        </w:rPr>
        <w:t xml:space="preserve">External </w:t>
      </w:r>
      <w:r>
        <w:rPr>
          <w:rFonts w:ascii="Times" w:eastAsia="Times" w:hAnsi="Times" w:cs="Times"/>
          <w:b/>
          <w:sz w:val="24"/>
          <w:szCs w:val="24"/>
        </w:rPr>
        <w:t xml:space="preserve">Validity Effects </w:t>
      </w:r>
    </w:p>
    <w:p w14:paraId="000000A3"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ab/>
        <w:t xml:space="preserve">External validity was influenced by multiple factors in this study including setting and patient volume. </w:t>
      </w:r>
      <w:proofErr w:type="spellStart"/>
      <w:r>
        <w:rPr>
          <w:rFonts w:ascii="Times" w:eastAsia="Times" w:hAnsi="Times" w:cs="Times"/>
          <w:sz w:val="24"/>
          <w:szCs w:val="24"/>
        </w:rPr>
        <w:t>UpCare</w:t>
      </w:r>
      <w:proofErr w:type="spellEnd"/>
      <w:r>
        <w:rPr>
          <w:rFonts w:ascii="Times" w:eastAsia="Times" w:hAnsi="Times" w:cs="Times"/>
          <w:sz w:val="24"/>
          <w:szCs w:val="24"/>
        </w:rPr>
        <w:t xml:space="preserve"> Clinic is a very new clinic that just opened in January 2021 and has experienced low patient volume since opening. This made </w:t>
      </w:r>
      <w:r>
        <w:rPr>
          <w:rFonts w:ascii="Times" w:eastAsia="Times" w:hAnsi="Times" w:cs="Times"/>
          <w:sz w:val="24"/>
          <w:szCs w:val="24"/>
        </w:rPr>
        <w:t xml:space="preserve">the study conditions less than ideal for patient recruitment as there were very few new patients to offer study participation. </w:t>
      </w:r>
      <w:proofErr w:type="spellStart"/>
      <w:r>
        <w:rPr>
          <w:rFonts w:ascii="Times" w:eastAsia="Times" w:hAnsi="Times" w:cs="Times"/>
          <w:sz w:val="24"/>
          <w:szCs w:val="24"/>
        </w:rPr>
        <w:t>UpCare</w:t>
      </w:r>
      <w:proofErr w:type="spellEnd"/>
      <w:r>
        <w:rPr>
          <w:rFonts w:ascii="Times" w:eastAsia="Times" w:hAnsi="Times" w:cs="Times"/>
          <w:sz w:val="24"/>
          <w:szCs w:val="24"/>
        </w:rPr>
        <w:t xml:space="preserve"> is also located in a suburban area of metropolitan Kansas City with many other primary care or mental health resources for</w:t>
      </w:r>
      <w:r>
        <w:rPr>
          <w:rFonts w:ascii="Times" w:eastAsia="Times" w:hAnsi="Times" w:cs="Times"/>
          <w:sz w:val="24"/>
          <w:szCs w:val="24"/>
        </w:rPr>
        <w:t xml:space="preserve"> patients to choose from. </w:t>
      </w:r>
    </w:p>
    <w:p w14:paraId="000000A4" w14:textId="77777777" w:rsidR="00CB5BE8" w:rsidRDefault="00417B08">
      <w:pPr>
        <w:spacing w:after="0" w:line="480" w:lineRule="auto"/>
        <w:rPr>
          <w:rFonts w:ascii="Times" w:eastAsia="Times" w:hAnsi="Times" w:cs="Times"/>
          <w:b/>
          <w:sz w:val="24"/>
          <w:szCs w:val="24"/>
        </w:rPr>
      </w:pPr>
      <w:r>
        <w:rPr>
          <w:rFonts w:ascii="Times" w:eastAsia="Times" w:hAnsi="Times" w:cs="Times"/>
          <w:b/>
          <w:sz w:val="24"/>
          <w:szCs w:val="24"/>
        </w:rPr>
        <w:t>Sustainability of Effects and Plans to Maintain Effects</w:t>
      </w:r>
    </w:p>
    <w:p w14:paraId="000000A5" w14:textId="7CCECDA8" w:rsidR="00CB5BE8" w:rsidRDefault="00417B08">
      <w:pPr>
        <w:spacing w:after="0" w:line="480" w:lineRule="auto"/>
        <w:rPr>
          <w:rFonts w:ascii="Times" w:eastAsia="Times" w:hAnsi="Times" w:cs="Times"/>
          <w:sz w:val="24"/>
          <w:szCs w:val="24"/>
        </w:rPr>
      </w:pPr>
      <w:r>
        <w:rPr>
          <w:rFonts w:ascii="Times" w:eastAsia="Times" w:hAnsi="Times" w:cs="Times"/>
          <w:sz w:val="24"/>
          <w:szCs w:val="24"/>
        </w:rPr>
        <w:lastRenderedPageBreak/>
        <w:tab/>
      </w:r>
      <w:r w:rsidRPr="009A30DC">
        <w:rPr>
          <w:rFonts w:ascii="Times" w:eastAsia="Times" w:hAnsi="Times" w:cs="Times"/>
          <w:sz w:val="24"/>
          <w:szCs w:val="24"/>
        </w:rPr>
        <w:t xml:space="preserve">This study is not sustainable due to lack of participant engagement. </w:t>
      </w:r>
      <w:r>
        <w:rPr>
          <w:rFonts w:ascii="Times" w:eastAsia="Times" w:hAnsi="Times" w:cs="Times"/>
          <w:sz w:val="24"/>
          <w:szCs w:val="24"/>
        </w:rPr>
        <w:t>A meta-analysis in 2018 noted that attrition rates were lower at the earlier stages of intervention and</w:t>
      </w:r>
      <w:r>
        <w:rPr>
          <w:rFonts w:ascii="Times" w:eastAsia="Times" w:hAnsi="Times" w:cs="Times"/>
          <w:sz w:val="24"/>
          <w:szCs w:val="24"/>
        </w:rPr>
        <w:t xml:space="preserve"> increased with time</w:t>
      </w:r>
      <w:r w:rsidR="009A30DC">
        <w:rPr>
          <w:rFonts w:ascii="Times" w:eastAsia="Times" w:hAnsi="Times" w:cs="Times"/>
          <w:sz w:val="24"/>
          <w:szCs w:val="24"/>
        </w:rPr>
        <w:t xml:space="preserve"> </w:t>
      </w:r>
      <w:r w:rsidR="009A30DC">
        <w:rPr>
          <w:rFonts w:ascii="Times" w:eastAsia="Times" w:hAnsi="Times" w:cs="Times"/>
          <w:sz w:val="24"/>
          <w:szCs w:val="24"/>
        </w:rPr>
        <w:fldChar w:fldCharType="begin"/>
      </w:r>
      <w:r w:rsidR="009A30DC">
        <w:rPr>
          <w:rFonts w:ascii="Times" w:eastAsia="Times" w:hAnsi="Times" w:cs="Times"/>
          <w:sz w:val="24"/>
          <w:szCs w:val="24"/>
        </w:rPr>
        <w:instrText xml:space="preserve"> ADDIN ZOTERO_ITEM CSL_CITATION {"citationID":"ECE4nY9Q","properties":{"formattedCitation":"(Nair et al., 2018)","plainCitation":"(Nair et al., 2018)","noteIndex":0},"citationItems":[{"id":1918,"uris":["http://zotero.org/users/4487094/items/BZCCF5MZ"],"itemData":{"id":1918,"type":"article-journal","abstract":"Introduction\n              Maternal depression (MD), is an overarching term for depression affecting pregnant women and mothers for up to 12 months postpartum. Because MD may have chronic and long-lasting effects, it is an important public health concern. The extent to which telemedicine may be an effective way to provide services to sufferers of MD is unknown, therefore, this review aimed to assess the available evidence.\n            \n            \n              Methods\n              We conducted a search of The Cochrane Library, PubMed/MEDLINE, PsycINFO, and EMBASE for relevant randomised controlled trials published between 2000 and 2018; we then conducted a systematic review and meta-analysis.\n            \n            \n              Results\n              We identified 10 studies for inclusion. Therapeutic strategies involved cognitive behavioural therapy (CBT), behavioural activation and other psychoeducation. Eight trials reported significant improvement in depression scores post-intervention; four studies that conducted post-intervention follow-up found that these improvements continued. However, high attrition rates and lack of blinding were common problems.\n            \n            \n              Discussion\n              This review found limited evidence supporting the delivery of CBT for the treatment of MD and anxiety using telemedicine. However, most of the evidence only studied improvements in postpartum depression, indicating that use of telemedicine to provide MD intervention is still small and an under-researched area.","container-title":"Journal of Telemedicine and Telecare","DOI":"10.1177/1357633X18794332","ISSN":"1357-633X, 1758-1109","issue":"10","journalAbbreviation":"J Telemed Telecare","language":"en","page":"639-650","source":"DOI.org (Crossref)","title":"The effectiveness of telemedicine interventions to address maternal depression: A systematic review and meta-analysis","title-short":"The effectiveness of telemedicine interventions to address maternal depression","volume":"24","author":[{"family":"Nair","given":"Uthara"},{"family":"Armfield","given":"Nigel R"},{"family":"Chatfield","given":"Mark D"},{"family":"Edirippulige","given":"Sisira"}],"issued":{"date-parts":[["2018",12]]}}}],"schema":"https://github.com/citation-style-language/schema/raw/master/csl-citation.json"} </w:instrText>
      </w:r>
      <w:r w:rsidR="009A30DC">
        <w:rPr>
          <w:rFonts w:ascii="Times" w:eastAsia="Times" w:hAnsi="Times" w:cs="Times"/>
          <w:sz w:val="24"/>
          <w:szCs w:val="24"/>
        </w:rPr>
        <w:fldChar w:fldCharType="separate"/>
      </w:r>
      <w:r w:rsidR="009A30DC">
        <w:rPr>
          <w:rFonts w:ascii="Times" w:eastAsia="Times" w:hAnsi="Times" w:cs="Times"/>
          <w:noProof/>
          <w:sz w:val="24"/>
          <w:szCs w:val="24"/>
        </w:rPr>
        <w:t>(Nair et al., 2018)</w:t>
      </w:r>
      <w:r w:rsidR="009A30DC">
        <w:rPr>
          <w:rFonts w:ascii="Times" w:eastAsia="Times" w:hAnsi="Times" w:cs="Times"/>
          <w:sz w:val="24"/>
          <w:szCs w:val="24"/>
        </w:rPr>
        <w:fldChar w:fldCharType="end"/>
      </w:r>
      <w:r w:rsidR="009A30DC">
        <w:rPr>
          <w:rFonts w:ascii="Times" w:eastAsia="Times" w:hAnsi="Times" w:cs="Times"/>
          <w:sz w:val="24"/>
          <w:szCs w:val="24"/>
        </w:rPr>
        <w:t xml:space="preserve">. </w:t>
      </w:r>
      <w:r>
        <w:rPr>
          <w:rFonts w:ascii="Times" w:eastAsia="Times" w:hAnsi="Times" w:cs="Times"/>
          <w:sz w:val="24"/>
          <w:szCs w:val="24"/>
        </w:rPr>
        <w:t>Especially for smaller clinics, telehealth can be utilized to increase patient contact and reduce employee lab</w:t>
      </w:r>
      <w:r>
        <w:rPr>
          <w:rFonts w:ascii="Times" w:eastAsia="Times" w:hAnsi="Times" w:cs="Times"/>
          <w:sz w:val="24"/>
          <w:szCs w:val="24"/>
        </w:rPr>
        <w:t xml:space="preserve">or costs when used appropriately and efficiently. </w:t>
      </w:r>
    </w:p>
    <w:p w14:paraId="000000A6" w14:textId="77777777" w:rsidR="00CB5BE8" w:rsidRDefault="00417B08">
      <w:pPr>
        <w:spacing w:after="0" w:line="480" w:lineRule="auto"/>
        <w:rPr>
          <w:rFonts w:ascii="Times" w:eastAsia="Times" w:hAnsi="Times" w:cs="Times"/>
          <w:i/>
          <w:sz w:val="24"/>
          <w:szCs w:val="24"/>
        </w:rPr>
      </w:pPr>
      <w:r>
        <w:rPr>
          <w:rFonts w:ascii="Times" w:eastAsia="Times" w:hAnsi="Times" w:cs="Times"/>
          <w:b/>
          <w:sz w:val="24"/>
          <w:szCs w:val="24"/>
        </w:rPr>
        <w:t>Efforts to Minimize the Study Limitations</w:t>
      </w:r>
    </w:p>
    <w:p w14:paraId="000000A7" w14:textId="08431211" w:rsidR="00CB5BE8" w:rsidRDefault="00417B08">
      <w:pPr>
        <w:spacing w:after="0" w:line="480" w:lineRule="auto"/>
        <w:rPr>
          <w:rFonts w:ascii="Times" w:eastAsia="Times" w:hAnsi="Times" w:cs="Times"/>
          <w:sz w:val="24"/>
          <w:szCs w:val="24"/>
        </w:rPr>
      </w:pPr>
      <w:r>
        <w:rPr>
          <w:rFonts w:ascii="Times" w:eastAsia="Times" w:hAnsi="Times" w:cs="Times"/>
          <w:i/>
          <w:sz w:val="24"/>
          <w:szCs w:val="24"/>
        </w:rPr>
        <w:tab/>
      </w:r>
      <w:r>
        <w:rPr>
          <w:rFonts w:ascii="Times" w:eastAsia="Times" w:hAnsi="Times" w:cs="Times"/>
          <w:sz w:val="24"/>
          <w:szCs w:val="24"/>
        </w:rPr>
        <w:t>The study encountered several limitations due to clinic location</w:t>
      </w:r>
      <w:r w:rsidR="009A30DC">
        <w:rPr>
          <w:rFonts w:ascii="Times" w:eastAsia="Times" w:hAnsi="Times" w:cs="Times"/>
          <w:sz w:val="24"/>
          <w:szCs w:val="24"/>
        </w:rPr>
        <w:t xml:space="preserve"> in a suburban area</w:t>
      </w:r>
      <w:r>
        <w:rPr>
          <w:rFonts w:ascii="Times" w:eastAsia="Times" w:hAnsi="Times" w:cs="Times"/>
          <w:sz w:val="24"/>
          <w:szCs w:val="24"/>
        </w:rPr>
        <w:t>, convenience sampling, staff suppor</w:t>
      </w:r>
      <w:r w:rsidR="009A30DC">
        <w:rPr>
          <w:rFonts w:ascii="Times" w:eastAsia="Times" w:hAnsi="Times" w:cs="Times"/>
          <w:sz w:val="24"/>
          <w:szCs w:val="24"/>
        </w:rPr>
        <w:t>t,</w:t>
      </w:r>
      <w:r>
        <w:rPr>
          <w:rFonts w:ascii="Times" w:eastAsia="Times" w:hAnsi="Times" w:cs="Times"/>
          <w:sz w:val="24"/>
          <w:szCs w:val="24"/>
        </w:rPr>
        <w:t xml:space="preserve"> a high attrition rate</w:t>
      </w:r>
      <w:r w:rsidR="009A30DC">
        <w:rPr>
          <w:rFonts w:ascii="Times" w:eastAsia="Times" w:hAnsi="Times" w:cs="Times"/>
          <w:sz w:val="24"/>
          <w:szCs w:val="24"/>
        </w:rPr>
        <w:t xml:space="preserve">, and low </w:t>
      </w:r>
      <w:r>
        <w:rPr>
          <w:rFonts w:ascii="Times" w:eastAsia="Times" w:hAnsi="Times" w:cs="Times"/>
          <w:sz w:val="24"/>
          <w:szCs w:val="24"/>
        </w:rPr>
        <w:t xml:space="preserve">patient volume. The </w:t>
      </w:r>
      <w:r w:rsidR="009A30DC">
        <w:rPr>
          <w:rFonts w:ascii="Times" w:eastAsia="Times" w:hAnsi="Times" w:cs="Times"/>
          <w:sz w:val="24"/>
          <w:szCs w:val="24"/>
        </w:rPr>
        <w:t>project lead</w:t>
      </w:r>
      <w:r>
        <w:rPr>
          <w:rFonts w:ascii="Times" w:eastAsia="Times" w:hAnsi="Times" w:cs="Times"/>
          <w:sz w:val="24"/>
          <w:szCs w:val="24"/>
        </w:rPr>
        <w:t xml:space="preserve"> successfully got the support of ancillary staff at the clinic, however, struggled to maintain the support of the lead provider, who verbalized cost and benefit concerns. The provider at the clinic was hesitant to </w:t>
      </w:r>
      <w:r>
        <w:rPr>
          <w:rFonts w:ascii="Times" w:eastAsia="Times" w:hAnsi="Times" w:cs="Times"/>
          <w:sz w:val="24"/>
          <w:szCs w:val="24"/>
        </w:rPr>
        <w:t>schedule participants at the specified 2-week intervention interval out of concern for potential increased cost to participants and low concern for severe mental disease necessitating the intervention. The overall low patient volume through the clinic also</w:t>
      </w:r>
      <w:r>
        <w:rPr>
          <w:rFonts w:ascii="Times" w:eastAsia="Times" w:hAnsi="Times" w:cs="Times"/>
          <w:sz w:val="24"/>
          <w:szCs w:val="24"/>
        </w:rPr>
        <w:t xml:space="preserve"> precipitated a protracted recruitment period spanning almost 6 months and support for the project from staff decreased during this time. The clinic also experienced high staff turnover which subsequently caused low awareness of the project and increased s</w:t>
      </w:r>
      <w:r>
        <w:rPr>
          <w:rFonts w:ascii="Times" w:eastAsia="Times" w:hAnsi="Times" w:cs="Times"/>
          <w:sz w:val="24"/>
          <w:szCs w:val="24"/>
        </w:rPr>
        <w:t xml:space="preserve">tress on the remaining employees.  </w:t>
      </w:r>
    </w:p>
    <w:p w14:paraId="000000A8" w14:textId="77777777" w:rsidR="00CB5BE8" w:rsidRDefault="00417B08">
      <w:pPr>
        <w:spacing w:after="0" w:line="480" w:lineRule="auto"/>
        <w:jc w:val="center"/>
        <w:rPr>
          <w:rFonts w:ascii="Times" w:eastAsia="Times" w:hAnsi="Times" w:cs="Times"/>
          <w:b/>
          <w:sz w:val="24"/>
          <w:szCs w:val="24"/>
        </w:rPr>
      </w:pPr>
      <w:r>
        <w:rPr>
          <w:rFonts w:ascii="Times" w:eastAsia="Times" w:hAnsi="Times" w:cs="Times"/>
          <w:b/>
          <w:sz w:val="24"/>
          <w:szCs w:val="24"/>
        </w:rPr>
        <w:t>Interpretation</w:t>
      </w:r>
    </w:p>
    <w:p w14:paraId="000000A9" w14:textId="77777777" w:rsidR="00CB5BE8" w:rsidRDefault="00417B08">
      <w:pPr>
        <w:spacing w:after="0" w:line="480" w:lineRule="auto"/>
        <w:rPr>
          <w:rFonts w:ascii="Times" w:eastAsia="Times" w:hAnsi="Times" w:cs="Times"/>
          <w:b/>
          <w:sz w:val="24"/>
          <w:szCs w:val="24"/>
        </w:rPr>
      </w:pPr>
      <w:r>
        <w:rPr>
          <w:rFonts w:ascii="Times" w:eastAsia="Times" w:hAnsi="Times" w:cs="Times"/>
          <w:b/>
          <w:sz w:val="24"/>
          <w:szCs w:val="24"/>
        </w:rPr>
        <w:t>Expected and Actual Outcomes</w:t>
      </w:r>
    </w:p>
    <w:p w14:paraId="000000AA" w14:textId="22AAC7BF" w:rsidR="00CB5BE8" w:rsidRDefault="00417B08">
      <w:pPr>
        <w:spacing w:after="0" w:line="480" w:lineRule="auto"/>
        <w:ind w:firstLine="720"/>
        <w:rPr>
          <w:rFonts w:ascii="Times" w:eastAsia="Times" w:hAnsi="Times" w:cs="Times"/>
          <w:sz w:val="24"/>
          <w:szCs w:val="24"/>
        </w:rPr>
      </w:pPr>
      <w:r>
        <w:rPr>
          <w:rFonts w:ascii="Times" w:eastAsia="Times" w:hAnsi="Times" w:cs="Times"/>
          <w:sz w:val="24"/>
          <w:szCs w:val="24"/>
        </w:rPr>
        <w:t>Overall, the intervention was expected to reduce emergency department visits, however low participation was unable to support this outcome. Participant recruitment was expected</w:t>
      </w:r>
      <w:r>
        <w:rPr>
          <w:rFonts w:ascii="Times" w:eastAsia="Times" w:hAnsi="Times" w:cs="Times"/>
          <w:sz w:val="24"/>
          <w:szCs w:val="24"/>
        </w:rPr>
        <w:t xml:space="preserve"> to take 60 days for 35 participants, while actual recruitment took 174 days and achieved only 31 participants. With a sample size of 35 participants returning every 2 weeks over a 12-week period, the study was projected to obtain as many as 210 secondary </w:t>
      </w:r>
      <w:r>
        <w:rPr>
          <w:rFonts w:ascii="Times" w:eastAsia="Times" w:hAnsi="Times" w:cs="Times"/>
          <w:sz w:val="24"/>
          <w:szCs w:val="24"/>
        </w:rPr>
        <w:t xml:space="preserve">surveys, however, observed a return of only 8 secondary surveys. Possible reasons for this discrepancy include but are not </w:t>
      </w:r>
      <w:r>
        <w:rPr>
          <w:rFonts w:ascii="Times" w:eastAsia="Times" w:hAnsi="Times" w:cs="Times"/>
          <w:sz w:val="24"/>
          <w:szCs w:val="24"/>
        </w:rPr>
        <w:lastRenderedPageBreak/>
        <w:t xml:space="preserve">limited </w:t>
      </w:r>
      <w:proofErr w:type="gramStart"/>
      <w:r>
        <w:rPr>
          <w:rFonts w:ascii="Times" w:eastAsia="Times" w:hAnsi="Times" w:cs="Times"/>
          <w:sz w:val="24"/>
          <w:szCs w:val="24"/>
        </w:rPr>
        <w:t>to:</w:t>
      </w:r>
      <w:proofErr w:type="gramEnd"/>
      <w:r>
        <w:rPr>
          <w:rFonts w:ascii="Times" w:eastAsia="Times" w:hAnsi="Times" w:cs="Times"/>
          <w:sz w:val="24"/>
          <w:szCs w:val="24"/>
        </w:rPr>
        <w:t xml:space="preserve"> cost concerns, high staff turnover, decreased staff support, suburban demographic, and low concern for severe mental illn</w:t>
      </w:r>
      <w:r>
        <w:rPr>
          <w:rFonts w:ascii="Times" w:eastAsia="Times" w:hAnsi="Times" w:cs="Times"/>
          <w:sz w:val="24"/>
          <w:szCs w:val="24"/>
        </w:rPr>
        <w:t xml:space="preserve">ess. As the COVID-19 pandemic continued, regulations on insurance reimbursement fluctuated and many patients verbalized concerns that their commercial insurance provider would not cover frequent telehealth appointments. These cost concerns </w:t>
      </w:r>
      <w:r w:rsidR="009A30DC">
        <w:rPr>
          <w:rFonts w:ascii="Times" w:eastAsia="Times" w:hAnsi="Times" w:cs="Times"/>
          <w:sz w:val="24"/>
          <w:szCs w:val="24"/>
        </w:rPr>
        <w:t>observed</w:t>
      </w:r>
      <w:r>
        <w:rPr>
          <w:rFonts w:ascii="Times" w:eastAsia="Times" w:hAnsi="Times" w:cs="Times"/>
          <w:sz w:val="24"/>
          <w:szCs w:val="24"/>
        </w:rPr>
        <w:t xml:space="preserve"> by the </w:t>
      </w:r>
      <w:r w:rsidR="009A30DC">
        <w:rPr>
          <w:rFonts w:ascii="Times" w:eastAsia="Times" w:hAnsi="Times" w:cs="Times"/>
          <w:sz w:val="24"/>
          <w:szCs w:val="24"/>
        </w:rPr>
        <w:t>project lead</w:t>
      </w:r>
      <w:r>
        <w:rPr>
          <w:rFonts w:ascii="Times" w:eastAsia="Times" w:hAnsi="Times" w:cs="Times"/>
          <w:sz w:val="24"/>
          <w:szCs w:val="24"/>
        </w:rPr>
        <w:t xml:space="preserve"> could have been a causative factor leading to decreased follow-up and multiple appointment cancellations. The lead provider at the clinic also reported uneasiness with telehealth technology and this likely contributed to hesitation in recommen</w:t>
      </w:r>
      <w:r>
        <w:rPr>
          <w:rFonts w:ascii="Times" w:eastAsia="Times" w:hAnsi="Times" w:cs="Times"/>
          <w:sz w:val="24"/>
          <w:szCs w:val="24"/>
        </w:rPr>
        <w:t xml:space="preserve">ding this appointment modality. </w:t>
      </w:r>
    </w:p>
    <w:p w14:paraId="000000AB" w14:textId="77777777" w:rsidR="00CB5BE8" w:rsidRDefault="00417B08">
      <w:pPr>
        <w:spacing w:after="0" w:line="480" w:lineRule="auto"/>
        <w:rPr>
          <w:rFonts w:ascii="Times" w:eastAsia="Times" w:hAnsi="Times" w:cs="Times"/>
          <w:b/>
          <w:sz w:val="24"/>
          <w:szCs w:val="24"/>
        </w:rPr>
      </w:pPr>
      <w:r>
        <w:rPr>
          <w:rFonts w:ascii="Times" w:eastAsia="Times" w:hAnsi="Times" w:cs="Times"/>
          <w:b/>
          <w:sz w:val="24"/>
          <w:szCs w:val="24"/>
        </w:rPr>
        <w:t>Intervention Effectiveness and Revision</w:t>
      </w:r>
    </w:p>
    <w:p w14:paraId="000000AC" w14:textId="7284CA30" w:rsidR="00CB5BE8" w:rsidRDefault="00417B08">
      <w:pPr>
        <w:spacing w:after="0" w:line="480" w:lineRule="auto"/>
        <w:rPr>
          <w:rFonts w:ascii="Times" w:eastAsia="Times" w:hAnsi="Times" w:cs="Times"/>
          <w:b/>
          <w:i/>
          <w:color w:val="0000FF"/>
          <w:sz w:val="24"/>
          <w:szCs w:val="24"/>
        </w:rPr>
      </w:pPr>
      <w:r>
        <w:rPr>
          <w:rFonts w:ascii="Times" w:eastAsia="Times" w:hAnsi="Times" w:cs="Times"/>
          <w:sz w:val="24"/>
          <w:szCs w:val="24"/>
        </w:rPr>
        <w:tab/>
        <w:t xml:space="preserve">This study is more likely to be effective in an established clinic with a known patient empanelment that </w:t>
      </w:r>
      <w:proofErr w:type="gramStart"/>
      <w:r>
        <w:rPr>
          <w:rFonts w:ascii="Times" w:eastAsia="Times" w:hAnsi="Times" w:cs="Times"/>
          <w:sz w:val="24"/>
          <w:szCs w:val="24"/>
        </w:rPr>
        <w:t>is located in</w:t>
      </w:r>
      <w:proofErr w:type="gramEnd"/>
      <w:r>
        <w:rPr>
          <w:rFonts w:ascii="Times" w:eastAsia="Times" w:hAnsi="Times" w:cs="Times"/>
          <w:sz w:val="24"/>
          <w:szCs w:val="24"/>
        </w:rPr>
        <w:t xml:space="preserve"> a rural area or area with fewer resources. Providers who are mo</w:t>
      </w:r>
      <w:r>
        <w:rPr>
          <w:rFonts w:ascii="Times" w:eastAsia="Times" w:hAnsi="Times" w:cs="Times"/>
          <w:sz w:val="24"/>
          <w:szCs w:val="24"/>
        </w:rPr>
        <w:t xml:space="preserve">re </w:t>
      </w:r>
      <w:sdt>
        <w:sdtPr>
          <w:tag w:val="goog_rdk_16"/>
          <w:id w:val="2088335505"/>
        </w:sdtPr>
        <w:sdtEndPr/>
        <w:sdtContent>
          <w:commentRangeStart w:id="11"/>
        </w:sdtContent>
      </w:sdt>
      <w:sdt>
        <w:sdtPr>
          <w:tag w:val="goog_rdk_17"/>
          <w:id w:val="-1619830149"/>
        </w:sdtPr>
        <w:sdtEndPr/>
        <w:sdtContent>
          <w:commentRangeStart w:id="12"/>
        </w:sdtContent>
      </w:sdt>
      <w:r>
        <w:rPr>
          <w:rFonts w:ascii="Times" w:eastAsia="Times" w:hAnsi="Times" w:cs="Times"/>
          <w:sz w:val="24"/>
          <w:szCs w:val="24"/>
        </w:rPr>
        <w:t>comfortable</w:t>
      </w:r>
      <w:commentRangeEnd w:id="11"/>
      <w:r>
        <w:commentReference w:id="11"/>
      </w:r>
      <w:commentRangeEnd w:id="12"/>
      <w:r>
        <w:commentReference w:id="12"/>
      </w:r>
      <w:r>
        <w:rPr>
          <w:rFonts w:ascii="Times" w:eastAsia="Times" w:hAnsi="Times" w:cs="Times"/>
          <w:sz w:val="24"/>
          <w:szCs w:val="24"/>
        </w:rPr>
        <w:t xml:space="preserve"> with telehealth technology might also be more willing to use this modality more frequently and those more accustomed to treating patients with mental health diagnoses. This study would also probably experience high data return in a</w:t>
      </w:r>
      <w:r>
        <w:rPr>
          <w:rFonts w:ascii="Times" w:eastAsia="Times" w:hAnsi="Times" w:cs="Times"/>
          <w:sz w:val="24"/>
          <w:szCs w:val="24"/>
        </w:rPr>
        <w:t xml:space="preserve"> dedicated psychiatric clinic. </w:t>
      </w:r>
      <w:r w:rsidR="009A30DC">
        <w:rPr>
          <w:rFonts w:ascii="Times" w:eastAsia="Times" w:hAnsi="Times" w:cs="Times"/>
          <w:sz w:val="24"/>
          <w:szCs w:val="24"/>
        </w:rPr>
        <w:t xml:space="preserve">The project lead estimated that approximately 26% of participants returned for follow-up and completed a secondary survey, leading to a 74% attrition rate. Similar research in telehealth showed significantly higher participation rates, which may be correlated to multiple factors. </w:t>
      </w:r>
      <w:r w:rsidR="000A70D2">
        <w:rPr>
          <w:rFonts w:ascii="Times" w:eastAsia="Times" w:hAnsi="Times" w:cs="Times"/>
          <w:sz w:val="24"/>
          <w:szCs w:val="24"/>
        </w:rPr>
        <w:t xml:space="preserve">Data from 2016 </w:t>
      </w:r>
      <w:r w:rsidR="00D573DE">
        <w:rPr>
          <w:rFonts w:ascii="Times" w:eastAsia="Times" w:hAnsi="Times" w:cs="Times"/>
          <w:sz w:val="24"/>
          <w:szCs w:val="24"/>
        </w:rPr>
        <w:t>that treated</w:t>
      </w:r>
      <w:r w:rsidR="000A70D2">
        <w:rPr>
          <w:rFonts w:ascii="Times" w:eastAsia="Times" w:hAnsi="Times" w:cs="Times"/>
          <w:sz w:val="24"/>
          <w:szCs w:val="24"/>
        </w:rPr>
        <w:t xml:space="preserve"> rural pediatric obesity through telemedicine yielded</w:t>
      </w:r>
      <w:r w:rsidR="00D573DE">
        <w:rPr>
          <w:rFonts w:ascii="Times" w:eastAsia="Times" w:hAnsi="Times" w:cs="Times"/>
          <w:sz w:val="24"/>
          <w:szCs w:val="24"/>
        </w:rPr>
        <w:t xml:space="preserve"> a</w:t>
      </w:r>
      <w:r w:rsidR="000A70D2">
        <w:rPr>
          <w:rFonts w:ascii="Times" w:eastAsia="Times" w:hAnsi="Times" w:cs="Times"/>
          <w:sz w:val="24"/>
          <w:szCs w:val="24"/>
        </w:rPr>
        <w:t xml:space="preserve"> very low attrition rate of 10% in spite of prior research on similar intervention</w:t>
      </w:r>
      <w:r w:rsidR="00D573DE">
        <w:rPr>
          <w:rFonts w:ascii="Times" w:eastAsia="Times" w:hAnsi="Times" w:cs="Times"/>
          <w:sz w:val="24"/>
          <w:szCs w:val="24"/>
        </w:rPr>
        <w:t>s</w:t>
      </w:r>
      <w:r w:rsidR="000A70D2">
        <w:rPr>
          <w:rFonts w:ascii="Times" w:eastAsia="Times" w:hAnsi="Times" w:cs="Times"/>
          <w:sz w:val="24"/>
          <w:szCs w:val="24"/>
        </w:rPr>
        <w:t xml:space="preserve"> in similar demographics showing much higher attrition rates </w:t>
      </w:r>
      <w:r w:rsidR="00D573DE">
        <w:rPr>
          <w:rFonts w:ascii="Times" w:eastAsia="Times" w:hAnsi="Times" w:cs="Times"/>
          <w:sz w:val="24"/>
          <w:szCs w:val="24"/>
        </w:rPr>
        <w:fldChar w:fldCharType="begin"/>
      </w:r>
      <w:r w:rsidR="00D573DE">
        <w:rPr>
          <w:rFonts w:ascii="Times" w:eastAsia="Times" w:hAnsi="Times" w:cs="Times"/>
          <w:sz w:val="24"/>
          <w:szCs w:val="24"/>
        </w:rPr>
        <w:instrText xml:space="preserve"> ADDIN ZOTERO_ITEM CSL_CITATION {"citationID":"vKZGRcod","properties":{"formattedCitation":"(Davis et al., 2016)","plainCitation":"(Davis et al., 2016)","noteIndex":0},"citationItems":[{"id":1928,"uris":["http://zotero.org/users/4487094/items/Z3NB4ERU"],"itemData":{"id":1928,"type":"article-journal","abstract":"Objective—The objective of the current study was to examine the feasibility of telemedicine vs. telephone for the delivery of a multidisciplinary weekly family based behavioral group intervention to treat pediatric obesity delivered to families living in rural areas using a randomized controlled trial methodology.\nMethods—103 rural children and their families were recruited. Feasibility measures included participant satisfaction, session attendance and retention. Treatment outcome measures included child BMIz, Parent BMI, 24-hour dietary recalls, accelerometer data, Child Behavior Checklist and the Behavioral Pediatrics Feeding Assessment Scale.\nResults—Participants were highly satisfied with the intervention both via telemedicine and via telephone. Completion rates were much higher than for other pediatric obesity intervention programs, and both methodologies were highly feasible. There were no differences in telemedicine and telephone groups on primary outcomes.\nConclusion—Both telemedicine and telephone intervention appear to be feasible and acceptable methods of delivering pediatric obesity treatment to rural children.","container-title":"Journal of Telemedicine and Telecare","DOI":"10.1177/1357633X15586642","ISSN":"1357-633X, 1758-1109","issue":"2","journalAbbreviation":"J Telemed Telecare","language":"en","page":"86-95","source":"DOI.org (Crossref)","title":"Treating rural paediatric obesity through telemedicine vs. telephone: Outcomes from a cluster randomized controlled trial","title-short":"Treating rural paediatric obesity through telemedicine vs. telephone","volume":"22","author":[{"family":"Davis","given":"Ann M"},{"family":"Sampilo","given":"Marilyn"},{"family":"Gallagher","given":"Katherine Steiger"},{"family":"Dean","given":"Kelsey"},{"family":"Saroja","given":"M Baby"},{"family":"Yu","given":"Qing"},{"family":"He","given":"Jianghua"},{"family":"Sporn","given":"Nora"}],"issued":{"date-parts":[["2016",3]]}}}],"schema":"https://github.com/citation-style-language/schema/raw/master/csl-citation.json"} </w:instrText>
      </w:r>
      <w:r w:rsidR="00D573DE">
        <w:rPr>
          <w:rFonts w:ascii="Times" w:eastAsia="Times" w:hAnsi="Times" w:cs="Times"/>
          <w:sz w:val="24"/>
          <w:szCs w:val="24"/>
        </w:rPr>
        <w:fldChar w:fldCharType="separate"/>
      </w:r>
      <w:r w:rsidR="00D573DE">
        <w:rPr>
          <w:rFonts w:ascii="Times" w:eastAsia="Times" w:hAnsi="Times" w:cs="Times"/>
          <w:noProof/>
          <w:sz w:val="24"/>
          <w:szCs w:val="24"/>
        </w:rPr>
        <w:t>(Davis et al., 2016)</w:t>
      </w:r>
      <w:r w:rsidR="00D573DE">
        <w:rPr>
          <w:rFonts w:ascii="Times" w:eastAsia="Times" w:hAnsi="Times" w:cs="Times"/>
          <w:sz w:val="24"/>
          <w:szCs w:val="24"/>
        </w:rPr>
        <w:fldChar w:fldCharType="end"/>
      </w:r>
      <w:r w:rsidR="00D573DE">
        <w:rPr>
          <w:rFonts w:ascii="Times" w:eastAsia="Times" w:hAnsi="Times" w:cs="Times"/>
          <w:sz w:val="24"/>
          <w:szCs w:val="24"/>
        </w:rPr>
        <w:t xml:space="preserve">. </w:t>
      </w:r>
      <w:r w:rsidR="009A30DC">
        <w:rPr>
          <w:rFonts w:ascii="Times" w:eastAsia="Times" w:hAnsi="Times" w:cs="Times"/>
          <w:sz w:val="24"/>
          <w:szCs w:val="24"/>
        </w:rPr>
        <w:t xml:space="preserve">Research conducted in a dedicated mental health clinic located in rural Vermont </w:t>
      </w:r>
      <w:r w:rsidR="000A70D2">
        <w:rPr>
          <w:rFonts w:ascii="Times" w:eastAsia="Times" w:hAnsi="Times" w:cs="Times"/>
          <w:sz w:val="24"/>
          <w:szCs w:val="24"/>
        </w:rPr>
        <w:t xml:space="preserve">demonstrated positive effects on quality measures </w:t>
      </w:r>
      <w:r w:rsidR="00D573DE">
        <w:rPr>
          <w:rFonts w:ascii="Times" w:eastAsia="Times" w:hAnsi="Times" w:cs="Times"/>
          <w:sz w:val="24"/>
          <w:szCs w:val="24"/>
        </w:rPr>
        <w:t xml:space="preserve">and good participation </w:t>
      </w:r>
      <w:r w:rsidR="000A70D2">
        <w:rPr>
          <w:rFonts w:ascii="Times" w:eastAsia="Times" w:hAnsi="Times" w:cs="Times"/>
          <w:sz w:val="24"/>
          <w:szCs w:val="24"/>
        </w:rPr>
        <w:fldChar w:fldCharType="begin"/>
      </w:r>
      <w:r w:rsidR="000A70D2">
        <w:rPr>
          <w:rFonts w:ascii="Times" w:eastAsia="Times" w:hAnsi="Times" w:cs="Times"/>
          <w:sz w:val="24"/>
          <w:szCs w:val="24"/>
        </w:rPr>
        <w:instrText xml:space="preserve"> ADDIN ZOTERO_ITEM CSL_CITATION {"citationID":"WN7xuFKY","properties":{"formattedCitation":"(McDougal Ronconi et al., 2022)","plainCitation":"(McDougal Ronconi et al., 2022)","noteIndex":0},"citationItems":[{"id":1763,"uris":["http://zotero.org/users/4487094/items/8UKC4FU2"],"itemData":{"id":1763,"type":"article-journal","abstract":"Mental health care shortages in the United States are most pronounced in rural areas. This practice-change project aimed to increase access to quality mental health care in rural areas for the treatment of depression and anxiety via telemental health delivery of care. The project yielded improvements across project aims, including an increased percent of enrolled patients from Healthcare Provider Shortage Areas; a decrease in quality measures for depression, anxiety, and disability; and increased patient satisfaction with care. The project can serve as a template for other practices wishing to increase access to mental health care in rural areas.","container-title":"The Journal for Nurse Practitioners","DOI":"10.1016/j.nurpra.2021.10.007","ISSN":"1555-4155","issue":"2","journalAbbreviation":"The Journal for Nurse Practitioners","language":"en","page":"226-231","source":"ScienceDirect","title":"Implementing Telemental Health to Improve Access to Mental Health Care in Rural Vermont","volume":"18","author":[{"family":"McDougal Ronconi","given":"Julia"},{"family":"Kim","given":"Sun"},{"family":"Hackel","given":"Jennifer"},{"family":"Kelly","given":"Lisa"},{"family":"Zhang","given":"Lingling"}],"issued":{"date-parts":[["2022",2,1]]}}}],"schema":"https://github.com/citation-style-language/schema/raw/master/csl-citation.json"} </w:instrText>
      </w:r>
      <w:r w:rsidR="000A70D2">
        <w:rPr>
          <w:rFonts w:ascii="Times" w:eastAsia="Times" w:hAnsi="Times" w:cs="Times"/>
          <w:sz w:val="24"/>
          <w:szCs w:val="24"/>
        </w:rPr>
        <w:fldChar w:fldCharType="separate"/>
      </w:r>
      <w:r w:rsidR="000A70D2">
        <w:rPr>
          <w:rFonts w:ascii="Times" w:eastAsia="Times" w:hAnsi="Times" w:cs="Times"/>
          <w:noProof/>
          <w:sz w:val="24"/>
          <w:szCs w:val="24"/>
        </w:rPr>
        <w:t>(McDougal Ronconi et al., 2022)</w:t>
      </w:r>
      <w:r w:rsidR="000A70D2">
        <w:rPr>
          <w:rFonts w:ascii="Times" w:eastAsia="Times" w:hAnsi="Times" w:cs="Times"/>
          <w:sz w:val="24"/>
          <w:szCs w:val="24"/>
        </w:rPr>
        <w:fldChar w:fldCharType="end"/>
      </w:r>
      <w:r w:rsidR="000A70D2">
        <w:rPr>
          <w:rFonts w:ascii="Times" w:eastAsia="Times" w:hAnsi="Times" w:cs="Times"/>
          <w:sz w:val="24"/>
          <w:szCs w:val="24"/>
        </w:rPr>
        <w:t xml:space="preserve">. Large sample sizes can also be seen in research using telehealth in management of other chronic diseases such as congestive heart failure, COPD </w:t>
      </w:r>
      <w:r w:rsidR="000A70D2">
        <w:rPr>
          <w:rFonts w:ascii="Times" w:eastAsia="Times" w:hAnsi="Times" w:cs="Times"/>
          <w:sz w:val="24"/>
          <w:szCs w:val="24"/>
        </w:rPr>
        <w:lastRenderedPageBreak/>
        <w:t xml:space="preserve">and stroke with one systematic review finding sample sizes ranging from 160 participants to 17,025 participants </w:t>
      </w:r>
      <w:r w:rsidR="000A70D2">
        <w:rPr>
          <w:rFonts w:ascii="Times" w:eastAsia="Times" w:hAnsi="Times" w:cs="Times"/>
          <w:sz w:val="24"/>
          <w:szCs w:val="24"/>
        </w:rPr>
        <w:fldChar w:fldCharType="begin"/>
      </w:r>
      <w:r w:rsidR="000A70D2">
        <w:rPr>
          <w:rFonts w:ascii="Times" w:eastAsia="Times" w:hAnsi="Times" w:cs="Times"/>
          <w:sz w:val="24"/>
          <w:szCs w:val="24"/>
        </w:rPr>
        <w:instrText xml:space="preserve"> ADDIN ZOTERO_ITEM CSL_CITATION {"citationID":"mfnjtR3H","properties":{"formattedCitation":"(Bashshur et al., 2014)","plainCitation":"(Bashshur et al., 2014)","noteIndex":0},"citationItems":[{"id":1915,"uris":["http://zotero.org/users/4487094/items/FXAFY8IT"],"itemData":{"id":1915,"type":"article-journal","abstract":"The telemedicine intervention in chronic disease management promises to involve patients in their own care, provides continuous monitoring by their healthcare providers, identifies early symptoms, and responds promptly to exacerbations in their illnesses. This review set out to establish the evidence from the available literature on the impact of telemedicine for the management of three chronic diseases: congestive heart failure, stroke, and chronic obstructive pulmonary disease. By design, the review focuses on a limited set of representative chronic diseases because of their current and increasing importance relative to their prevalence, associated morbidity, mortality, and cost. Furthermore, these three diseases are amenable to timely interventions and secondary prevention through telemonitoring. The preponderance of evidence from studies using rigorous research methods points to beneficial results from telemonitoring in its various manifestations, albeit with a few exceptions. Generally, the benefits include reductions in use of service: hospital admissions/re-admissions, length of hospital stay, and emergency department visits typically declined. It is important that there often were reductions in mortality. Few studies reported neutral or mixed findings.","container-title":"Telemedicine Journal and e-Health","DOI":"10.1089/tmj.2014.9981","ISSN":"1530-5627","issue":"9","journalAbbreviation":"Telemed J E Health","note":"PMID: 24968105\nPMCID: PMC4148063","page":"769-800","source":"PubMed Central","title":"The Empirical Foundations of Telemedicine Interventions for Chronic Disease Management","volume":"20","author":[{"family":"Bashshur","given":"Rashid L."},{"family":"Shannon","given":"Gary W."},{"family":"Smith","given":"Brian R."},{"family":"Alverson","given":"Dale C."},{"family":"Antoniotti","given":"Nina"},{"family":"Barsan","given":"William G."},{"family":"Bashshur","given":"Noura"},{"family":"Brown","given":"Edward M."},{"family":"Coye","given":"Molly J."},{"family":"Doarn","given":"Charles R."},{"family":"Ferguson","given":"Stewart"},{"family":"Grigsby","given":"Jim"},{"family":"Krupinski","given":"Elizabeth A."},{"family":"Kvedar","given":"Joseph C."},{"family":"Linkous","given":"Jonathan"},{"family":"Merrell","given":"Ronald C."},{"family":"Nesbitt","given":"Thomas"},{"family":"Poropatich","given":"Ronald"},{"family":"Rheuban","given":"Karen S."},{"family":"Sanders","given":"Jay H."},{"family":"Watson","given":"Andrew R."},{"family":"Weinstein","given":"Ronald S."},{"family":"Yellowlees","given":"Peter"}],"issued":{"date-parts":[["2014",9,1]]}}}],"schema":"https://github.com/citation-style-language/schema/raw/master/csl-citation.json"} </w:instrText>
      </w:r>
      <w:r w:rsidR="000A70D2">
        <w:rPr>
          <w:rFonts w:ascii="Times" w:eastAsia="Times" w:hAnsi="Times" w:cs="Times"/>
          <w:sz w:val="24"/>
          <w:szCs w:val="24"/>
        </w:rPr>
        <w:fldChar w:fldCharType="separate"/>
      </w:r>
      <w:r w:rsidR="000A70D2">
        <w:rPr>
          <w:rFonts w:ascii="Times" w:eastAsia="Times" w:hAnsi="Times" w:cs="Times"/>
          <w:noProof/>
          <w:sz w:val="24"/>
          <w:szCs w:val="24"/>
        </w:rPr>
        <w:t>(Bashshur et al., 2014)</w:t>
      </w:r>
      <w:r w:rsidR="000A70D2">
        <w:rPr>
          <w:rFonts w:ascii="Times" w:eastAsia="Times" w:hAnsi="Times" w:cs="Times"/>
          <w:sz w:val="24"/>
          <w:szCs w:val="24"/>
        </w:rPr>
        <w:fldChar w:fldCharType="end"/>
      </w:r>
      <w:r w:rsidR="000A70D2">
        <w:rPr>
          <w:rFonts w:ascii="Times" w:eastAsia="Times" w:hAnsi="Times" w:cs="Times"/>
          <w:sz w:val="24"/>
          <w:szCs w:val="24"/>
        </w:rPr>
        <w:t xml:space="preserve">. </w:t>
      </w:r>
      <w:r w:rsidR="00D573DE">
        <w:rPr>
          <w:rFonts w:ascii="Times" w:eastAsia="Times" w:hAnsi="Times" w:cs="Times"/>
          <w:sz w:val="24"/>
          <w:szCs w:val="24"/>
        </w:rPr>
        <w:t xml:space="preserve">Another study also noted that a potential facilitator of the telemedicine intervention was the project lead conducting the study was also the sole practitioner of the clinic </w:t>
      </w:r>
      <w:r w:rsidR="00D573DE">
        <w:rPr>
          <w:rFonts w:ascii="Times" w:eastAsia="Times" w:hAnsi="Times" w:cs="Times"/>
          <w:sz w:val="24"/>
          <w:szCs w:val="24"/>
        </w:rPr>
        <w:fldChar w:fldCharType="begin"/>
      </w:r>
      <w:r w:rsidR="00D573DE">
        <w:rPr>
          <w:rFonts w:ascii="Times" w:eastAsia="Times" w:hAnsi="Times" w:cs="Times"/>
          <w:sz w:val="24"/>
          <w:szCs w:val="24"/>
        </w:rPr>
        <w:instrText xml:space="preserve"> ADDIN ZOTERO_ITEM CSL_CITATION {"citationID":"APy5az86","properties":{"formattedCitation":"(McDougal Ronconi et al., 2022)","plainCitation":"(McDougal Ronconi et al., 2022)","noteIndex":0},"citationItems":[{"id":1763,"uris":["http://zotero.org/users/4487094/items/8UKC4FU2"],"itemData":{"id":1763,"type":"article-journal","abstract":"Mental health care shortages in the United States are most pronounced in rural areas. This practice-change project aimed to increase access to quality mental health care in rural areas for the treatment of depression and anxiety via telemental health delivery of care. The project yielded improvements across project aims, including an increased percent of enrolled patients from Healthcare Provider Shortage Areas; a decrease in quality measures for depression, anxiety, and disability; and increased patient satisfaction with care. The project can serve as a template for other practices wishing to increase access to mental health care in rural areas.","container-title":"The Journal for Nurse Practitioners","DOI":"10.1016/j.nurpra.2021.10.007","ISSN":"1555-4155","issue":"2","journalAbbreviation":"The Journal for Nurse Practitioners","language":"en","page":"226-231","source":"ScienceDirect","title":"Implementing Telemental Health to Improve Access to Mental Health Care in Rural Vermont","volume":"18","author":[{"family":"McDougal Ronconi","given":"Julia"},{"family":"Kim","given":"Sun"},{"family":"Hackel","given":"Jennifer"},{"family":"Kelly","given":"Lisa"},{"family":"Zhang","given":"Lingling"}],"issued":{"date-parts":[["2022",2,1]]}}}],"schema":"https://github.com/citation-style-language/schema/raw/master/csl-citation.json"} </w:instrText>
      </w:r>
      <w:r w:rsidR="00D573DE">
        <w:rPr>
          <w:rFonts w:ascii="Times" w:eastAsia="Times" w:hAnsi="Times" w:cs="Times"/>
          <w:sz w:val="24"/>
          <w:szCs w:val="24"/>
        </w:rPr>
        <w:fldChar w:fldCharType="separate"/>
      </w:r>
      <w:r w:rsidR="00D573DE">
        <w:rPr>
          <w:rFonts w:ascii="Times" w:eastAsia="Times" w:hAnsi="Times" w:cs="Times"/>
          <w:noProof/>
          <w:sz w:val="24"/>
          <w:szCs w:val="24"/>
        </w:rPr>
        <w:t>(McDougal Ronconi et al., 2022)</w:t>
      </w:r>
      <w:r w:rsidR="00D573DE">
        <w:rPr>
          <w:rFonts w:ascii="Times" w:eastAsia="Times" w:hAnsi="Times" w:cs="Times"/>
          <w:sz w:val="24"/>
          <w:szCs w:val="24"/>
        </w:rPr>
        <w:fldChar w:fldCharType="end"/>
      </w:r>
      <w:r w:rsidR="00D573DE">
        <w:rPr>
          <w:rFonts w:ascii="Times" w:eastAsia="Times" w:hAnsi="Times" w:cs="Times"/>
          <w:sz w:val="24"/>
          <w:szCs w:val="24"/>
        </w:rPr>
        <w:t xml:space="preserve">. </w:t>
      </w:r>
      <w:r w:rsidR="00D573DE" w:rsidRPr="00D573DE">
        <w:rPr>
          <w:rFonts w:ascii="Times" w:eastAsia="Times" w:hAnsi="Times" w:cs="Times"/>
          <w:sz w:val="24"/>
          <w:szCs w:val="24"/>
        </w:rPr>
        <w:t xml:space="preserve">Another study on weight loss program found the telephone intervention group to have very similar attrition rate to the video-conference intervention group </w:t>
      </w:r>
      <w:r w:rsidR="00D573DE" w:rsidRPr="00D573DE">
        <w:rPr>
          <w:rFonts w:ascii="Times" w:eastAsia="Times" w:hAnsi="Times" w:cs="Times"/>
          <w:sz w:val="24"/>
          <w:szCs w:val="24"/>
        </w:rPr>
        <w:fldChar w:fldCharType="begin"/>
      </w:r>
      <w:r w:rsidR="00D573DE" w:rsidRPr="00D573DE">
        <w:rPr>
          <w:rFonts w:ascii="Times" w:eastAsia="Times" w:hAnsi="Times" w:cs="Times"/>
          <w:sz w:val="24"/>
          <w:szCs w:val="24"/>
        </w:rPr>
        <w:instrText xml:space="preserve"> ADDIN ZOTERO_ITEM CSL_CITATION {"citationID":"tKoDWnFy","properties":{"formattedCitation":"(Davis et al., 2016)","plainCitation":"(Davis et al., 2016)","noteIndex":0},"citationItems":[{"id":1928,"uris":["http://zotero.org/users/4487094/items/Z3NB4ERU"],"itemData":{"id":1928,"type":"article-journal","abstract":"Objective—The objective of the current study was to examine the feasibility of telemedicine vs. telephone for the delivery of a multidisciplinary weekly family based behavioral group intervention to treat pediatric obesity delivered to families living in rural areas using a randomized controlled trial methodology.\nMethods—103 rural children and their families were recruited. Feasibility measures included participant satisfaction, session attendance and retention. Treatment outcome measures included child BMIz, Parent BMI, 24-hour dietary recalls, accelerometer data, Child Behavior Checklist and the Behavioral Pediatrics Feeding Assessment Scale.\nResults—Participants were highly satisfied with the intervention both via telemedicine and via telephone. Completion rates were much higher than for other pediatric obesity intervention programs, and both methodologies were highly feasible. There were no differences in telemedicine and telephone groups on primary outcomes.\nConclusion—Both telemedicine and telephone intervention appear to be feasible and acceptable methods of delivering pediatric obesity treatment to rural children.","container-title":"Journal of Telemedicine and Telecare","DOI":"10.1177/1357633X15586642","ISSN":"1357-633X, 1758-1109","issue":"2","journalAbbreviation":"J Telemed Telecare","language":"en","page":"86-95","source":"DOI.org (Crossref)","title":"Treating rural paediatric obesity through telemedicine vs. telephone: Outcomes from a cluster randomized controlled trial","title-short":"Treating rural paediatric obesity through telemedicine vs. telephone","volume":"22","author":[{"family":"Davis","given":"Ann M"},{"family":"Sampilo","given":"Marilyn"},{"family":"Gallagher","given":"Katherine Steiger"},{"family":"Dean","given":"Kelsey"},{"family":"Saroja","given":"M Baby"},{"family":"Yu","given":"Qing"},{"family":"He","given":"Jianghua"},{"family":"Sporn","given":"Nora"}],"issued":{"date-parts":[["2016",3]]}}}],"schema":"https://github.com/citation-style-language/schema/raw/master/csl-citation.json"} </w:instrText>
      </w:r>
      <w:r w:rsidR="00D573DE" w:rsidRPr="00D573DE">
        <w:rPr>
          <w:rFonts w:ascii="Times" w:eastAsia="Times" w:hAnsi="Times" w:cs="Times"/>
          <w:sz w:val="24"/>
          <w:szCs w:val="24"/>
        </w:rPr>
        <w:fldChar w:fldCharType="separate"/>
      </w:r>
      <w:r w:rsidR="00D573DE" w:rsidRPr="00D573DE">
        <w:rPr>
          <w:rFonts w:ascii="Times" w:eastAsia="Times" w:hAnsi="Times" w:cs="Times"/>
          <w:noProof/>
          <w:sz w:val="24"/>
          <w:szCs w:val="24"/>
        </w:rPr>
        <w:t>(Davis et al., 2016)</w:t>
      </w:r>
      <w:r w:rsidR="00D573DE" w:rsidRPr="00D573DE">
        <w:rPr>
          <w:rFonts w:ascii="Times" w:eastAsia="Times" w:hAnsi="Times" w:cs="Times"/>
          <w:sz w:val="24"/>
          <w:szCs w:val="24"/>
        </w:rPr>
        <w:fldChar w:fldCharType="end"/>
      </w:r>
      <w:r w:rsidR="00D573DE" w:rsidRPr="00D573DE">
        <w:rPr>
          <w:rFonts w:ascii="Times" w:eastAsia="Times" w:hAnsi="Times" w:cs="Times"/>
          <w:sz w:val="24"/>
          <w:szCs w:val="24"/>
        </w:rPr>
        <w:t xml:space="preserve">. </w:t>
      </w:r>
      <w:r w:rsidR="00D573DE">
        <w:rPr>
          <w:rFonts w:ascii="Times" w:eastAsia="Times" w:hAnsi="Times" w:cs="Times"/>
          <w:sz w:val="24"/>
          <w:szCs w:val="24"/>
        </w:rPr>
        <w:t xml:space="preserve">Any of these factors could make future research more sustainable, </w:t>
      </w:r>
      <w:proofErr w:type="gramStart"/>
      <w:r w:rsidR="00D573DE">
        <w:rPr>
          <w:rFonts w:ascii="Times" w:eastAsia="Times" w:hAnsi="Times" w:cs="Times"/>
          <w:sz w:val="24"/>
          <w:szCs w:val="24"/>
        </w:rPr>
        <w:t>powerful</w:t>
      </w:r>
      <w:proofErr w:type="gramEnd"/>
      <w:r w:rsidR="00D573DE">
        <w:rPr>
          <w:rFonts w:ascii="Times" w:eastAsia="Times" w:hAnsi="Times" w:cs="Times"/>
          <w:sz w:val="24"/>
          <w:szCs w:val="24"/>
        </w:rPr>
        <w:t xml:space="preserve"> and generalizable. </w:t>
      </w:r>
    </w:p>
    <w:p w14:paraId="000000AD" w14:textId="77777777" w:rsidR="00CB5BE8" w:rsidRDefault="00417B08">
      <w:pPr>
        <w:spacing w:after="0" w:line="480" w:lineRule="auto"/>
        <w:rPr>
          <w:rFonts w:ascii="Times" w:eastAsia="Times" w:hAnsi="Times" w:cs="Times"/>
          <w:b/>
          <w:sz w:val="24"/>
          <w:szCs w:val="24"/>
        </w:rPr>
      </w:pPr>
      <w:r>
        <w:rPr>
          <w:rFonts w:ascii="Times" w:eastAsia="Times" w:hAnsi="Times" w:cs="Times"/>
          <w:b/>
          <w:sz w:val="24"/>
          <w:szCs w:val="24"/>
        </w:rPr>
        <w:t xml:space="preserve">Expected and Actual Impact on </w:t>
      </w:r>
      <w:r>
        <w:rPr>
          <w:rFonts w:ascii="Times" w:eastAsia="Times" w:hAnsi="Times" w:cs="Times"/>
          <w:b/>
          <w:sz w:val="24"/>
          <w:szCs w:val="24"/>
        </w:rPr>
        <w:t>Health System, Costs, and Policy</w:t>
      </w:r>
    </w:p>
    <w:p w14:paraId="000000AE" w14:textId="04283E6A" w:rsidR="00CB5BE8" w:rsidRDefault="00417B08">
      <w:pPr>
        <w:spacing w:after="0" w:line="480" w:lineRule="auto"/>
        <w:rPr>
          <w:rFonts w:ascii="Times" w:eastAsia="Times" w:hAnsi="Times" w:cs="Times"/>
          <w:sz w:val="24"/>
          <w:szCs w:val="24"/>
        </w:rPr>
      </w:pPr>
      <w:r>
        <w:rPr>
          <w:rFonts w:ascii="Times" w:eastAsia="Times" w:hAnsi="Times" w:cs="Times"/>
          <w:i/>
          <w:sz w:val="24"/>
          <w:szCs w:val="24"/>
        </w:rPr>
        <w:tab/>
      </w:r>
      <w:r>
        <w:rPr>
          <w:rFonts w:ascii="Times" w:eastAsia="Times" w:hAnsi="Times" w:cs="Times"/>
          <w:sz w:val="24"/>
          <w:szCs w:val="24"/>
        </w:rPr>
        <w:t xml:space="preserve">Due to study limitations, this EBP intervention had very little impact on the clinic where </w:t>
      </w:r>
      <w:sdt>
        <w:sdtPr>
          <w:tag w:val="goog_rdk_18"/>
          <w:id w:val="2119638335"/>
        </w:sdtPr>
        <w:sdtEndPr/>
        <w:sdtContent>
          <w:commentRangeStart w:id="13"/>
        </w:sdtContent>
      </w:sdt>
      <w:r>
        <w:rPr>
          <w:rFonts w:ascii="Times" w:eastAsia="Times" w:hAnsi="Times" w:cs="Times"/>
          <w:sz w:val="24"/>
          <w:szCs w:val="24"/>
        </w:rPr>
        <w:t>it</w:t>
      </w:r>
      <w:commentRangeEnd w:id="13"/>
      <w:r>
        <w:commentReference w:id="13"/>
      </w:r>
      <w:r>
        <w:rPr>
          <w:rFonts w:ascii="Times" w:eastAsia="Times" w:hAnsi="Times" w:cs="Times"/>
          <w:sz w:val="24"/>
          <w:szCs w:val="24"/>
        </w:rPr>
        <w:t xml:space="preserve"> was conducted, however, there was also no cost. The net effect on the clinic was difficult to measure, although the time sp</w:t>
      </w:r>
      <w:r>
        <w:rPr>
          <w:rFonts w:ascii="Times" w:eastAsia="Times" w:hAnsi="Times" w:cs="Times"/>
          <w:sz w:val="24"/>
          <w:szCs w:val="24"/>
        </w:rPr>
        <w:t xml:space="preserve">ent by the student investigator was a positive gain for the clinic in healthcare experience, systems integration, and general patient recruitment. No funding was used for this study and the student investigator was the sole facilitator. </w:t>
      </w:r>
    </w:p>
    <w:p w14:paraId="000000AF" w14:textId="77777777" w:rsidR="00CB5BE8" w:rsidRDefault="00417B08">
      <w:pPr>
        <w:rPr>
          <w:rFonts w:ascii="Times" w:eastAsia="Times" w:hAnsi="Times" w:cs="Times"/>
          <w:sz w:val="24"/>
          <w:szCs w:val="24"/>
        </w:rPr>
      </w:pPr>
      <w:r>
        <w:br w:type="page"/>
      </w:r>
    </w:p>
    <w:p w14:paraId="000000B0" w14:textId="77777777" w:rsidR="00CB5BE8" w:rsidRDefault="00CB5BE8">
      <w:pPr>
        <w:spacing w:after="0" w:line="480" w:lineRule="auto"/>
        <w:rPr>
          <w:rFonts w:ascii="Times New Roman" w:eastAsia="Times New Roman" w:hAnsi="Times New Roman" w:cs="Times New Roman"/>
          <w:sz w:val="24"/>
          <w:szCs w:val="24"/>
        </w:rPr>
      </w:pPr>
    </w:p>
    <w:p w14:paraId="000000B1" w14:textId="77777777" w:rsidR="00CB5BE8" w:rsidRDefault="00417B08">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p>
    <w:p w14:paraId="000000B2" w14:textId="0F6C0404" w:rsidR="00CB5BE8" w:rsidRDefault="00417B08">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Missed outpatient appointments pose a significant risk to public health, especially for patients with chronic health conditions and those with mental health diagnoses. Many causes for non-attendance have been evaluated, and a wide variety of prevention str</w:t>
      </w:r>
      <w:r>
        <w:rPr>
          <w:rFonts w:ascii="Times New Roman" w:eastAsia="Times New Roman" w:hAnsi="Times New Roman" w:cs="Times New Roman"/>
          <w:sz w:val="24"/>
          <w:szCs w:val="24"/>
        </w:rPr>
        <w:t>ategies have been analyzed with varied success. In the past, telehealth was viewed by many as a promising way to reduce costs and improve patient access to care but was frequently underutilized. The year 2020, on the other hand, brought sweeping internatio</w:t>
      </w:r>
      <w:r>
        <w:rPr>
          <w:rFonts w:ascii="Times New Roman" w:eastAsia="Times New Roman" w:hAnsi="Times New Roman" w:cs="Times New Roman"/>
          <w:sz w:val="24"/>
          <w:szCs w:val="24"/>
        </w:rPr>
        <w:t xml:space="preserve">nal changes and upheaval in the form of the COVID-19 pandemic. </w:t>
      </w:r>
      <w:r>
        <w:rPr>
          <w:rFonts w:ascii="Times" w:eastAsia="Times" w:hAnsi="Times" w:cs="Times"/>
          <w:sz w:val="24"/>
          <w:szCs w:val="24"/>
        </w:rPr>
        <w:t xml:space="preserve">The purpose of this one-cohort posttest-only, evidence-based research project </w:t>
      </w:r>
      <w:r>
        <w:rPr>
          <w:rFonts w:ascii="Times New Roman" w:eastAsia="Times New Roman" w:hAnsi="Times New Roman" w:cs="Times New Roman"/>
          <w:sz w:val="24"/>
          <w:szCs w:val="24"/>
        </w:rPr>
        <w:t>was to reduce emergency department utilization by using telehealth more frequently in primary care settings</w:t>
      </w:r>
      <w:r>
        <w:rPr>
          <w:rFonts w:ascii="Times" w:eastAsia="Times" w:hAnsi="Times" w:cs="Times"/>
          <w:sz w:val="24"/>
          <w:szCs w:val="24"/>
        </w:rPr>
        <w:t>. Althou</w:t>
      </w:r>
      <w:r>
        <w:rPr>
          <w:rFonts w:ascii="Times" w:eastAsia="Times" w:hAnsi="Times" w:cs="Times"/>
          <w:sz w:val="24"/>
          <w:szCs w:val="24"/>
        </w:rPr>
        <w:t>gh this study experienced multiple limitations due to many factors and the results were uncompelling, t</w:t>
      </w:r>
      <w:r>
        <w:rPr>
          <w:rFonts w:ascii="Times New Roman" w:eastAsia="Times New Roman" w:hAnsi="Times New Roman" w:cs="Times New Roman"/>
          <w:sz w:val="24"/>
          <w:szCs w:val="24"/>
        </w:rPr>
        <w:t>his research has the potential to be transferable to other settings and populations expanding telehealth services and increasing patient contact to impro</w:t>
      </w:r>
      <w:r>
        <w:rPr>
          <w:rFonts w:ascii="Times New Roman" w:eastAsia="Times New Roman" w:hAnsi="Times New Roman" w:cs="Times New Roman"/>
          <w:sz w:val="24"/>
          <w:szCs w:val="24"/>
        </w:rPr>
        <w:t xml:space="preserve">ve outcomes. The COVID-19 pandemic has caused a dramatic upheaval of societal norms, and further research is necessary to fully realize the potential of telehealth in our changing world. </w:t>
      </w:r>
    </w:p>
    <w:p w14:paraId="197DA3EE" w14:textId="0263E524" w:rsidR="00D573DE" w:rsidRPr="00D573DE" w:rsidRDefault="00417B08">
      <w:pPr>
        <w:spacing w:line="480" w:lineRule="auto"/>
      </w:pPr>
      <w:r>
        <w:br w:type="page"/>
      </w:r>
    </w:p>
    <w:p w14:paraId="000000B4" w14:textId="77777777" w:rsidR="00CB5BE8" w:rsidRDefault="00417B08">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References</w:t>
      </w:r>
    </w:p>
    <w:p w14:paraId="000000B5" w14:textId="69633722"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Artandi</w:t>
      </w:r>
      <w:proofErr w:type="spellEnd"/>
      <w:r>
        <w:rPr>
          <w:rFonts w:ascii="Times New Roman" w:eastAsia="Times New Roman" w:hAnsi="Times New Roman" w:cs="Times New Roman"/>
          <w:color w:val="000000"/>
          <w:sz w:val="24"/>
          <w:szCs w:val="24"/>
        </w:rPr>
        <w:t xml:space="preserve">, M., </w:t>
      </w:r>
      <w:proofErr w:type="spellStart"/>
      <w:r>
        <w:rPr>
          <w:rFonts w:ascii="Times New Roman" w:eastAsia="Times New Roman" w:hAnsi="Times New Roman" w:cs="Times New Roman"/>
          <w:color w:val="000000"/>
          <w:sz w:val="24"/>
          <w:szCs w:val="24"/>
        </w:rPr>
        <w:t>Thoma</w:t>
      </w:r>
      <w:proofErr w:type="spellEnd"/>
      <w:r>
        <w:rPr>
          <w:rFonts w:ascii="Times New Roman" w:eastAsia="Times New Roman" w:hAnsi="Times New Roman" w:cs="Times New Roman"/>
          <w:color w:val="000000"/>
          <w:sz w:val="24"/>
          <w:szCs w:val="24"/>
        </w:rPr>
        <w:t>, S., Shah, N., &amp; Srinivasan, M. (202</w:t>
      </w:r>
      <w:r>
        <w:rPr>
          <w:rFonts w:ascii="Times New Roman" w:eastAsia="Times New Roman" w:hAnsi="Times New Roman" w:cs="Times New Roman"/>
          <w:color w:val="000000"/>
          <w:sz w:val="24"/>
          <w:szCs w:val="24"/>
        </w:rPr>
        <w:t xml:space="preserve">0). Rapid System Transformation to More Than 75% Primary Care Video Visits within Three Weeks at Stanford: Response to Public Safety Crisis during a Pandemic. </w:t>
      </w:r>
      <w:r>
        <w:rPr>
          <w:rFonts w:ascii="Times New Roman" w:eastAsia="Times New Roman" w:hAnsi="Times New Roman" w:cs="Times New Roman"/>
          <w:i/>
          <w:color w:val="000000"/>
          <w:sz w:val="24"/>
          <w:szCs w:val="24"/>
        </w:rPr>
        <w:t>NEJM Catalyst Innovations in Care Delivery</w:t>
      </w:r>
      <w:r>
        <w:rPr>
          <w:rFonts w:ascii="Times New Roman" w:eastAsia="Times New Roman" w:hAnsi="Times New Roman" w:cs="Times New Roman"/>
          <w:color w:val="000000"/>
          <w:sz w:val="24"/>
          <w:szCs w:val="24"/>
        </w:rPr>
        <w:t xml:space="preserve">. </w:t>
      </w:r>
      <w:hyperlink r:id="rId11" w:history="1">
        <w:r w:rsidR="00D573DE" w:rsidRPr="007C7EA3">
          <w:rPr>
            <w:rStyle w:val="Hyperlink"/>
            <w:rFonts w:ascii="Times New Roman" w:eastAsia="Times New Roman" w:hAnsi="Times New Roman" w:cs="Times New Roman"/>
            <w:sz w:val="24"/>
            <w:szCs w:val="24"/>
          </w:rPr>
          <w:t>https://catalyst.nejm.org/doi/full/10.1056/CAT.20.0100</w:t>
        </w:r>
      </w:hyperlink>
    </w:p>
    <w:p w14:paraId="3A220538" w14:textId="2F69DAE2" w:rsidR="00D573DE" w:rsidRDefault="00D573DE" w:rsidP="00D573DE">
      <w:pPr>
        <w:pStyle w:val="Bibliography"/>
        <w:rPr>
          <w:rFonts w:ascii="Times New Roman" w:hAnsi="Times New Roman" w:cs="Times New Roman"/>
          <w:sz w:val="24"/>
        </w:rPr>
      </w:pPr>
      <w:proofErr w:type="spellStart"/>
      <w:r w:rsidRPr="00D573DE">
        <w:rPr>
          <w:rFonts w:ascii="Times New Roman" w:hAnsi="Times New Roman" w:cs="Times New Roman"/>
          <w:sz w:val="24"/>
        </w:rPr>
        <w:t>Bashshur</w:t>
      </w:r>
      <w:proofErr w:type="spellEnd"/>
      <w:r w:rsidRPr="00D573DE">
        <w:rPr>
          <w:rFonts w:ascii="Times New Roman" w:hAnsi="Times New Roman" w:cs="Times New Roman"/>
          <w:sz w:val="24"/>
        </w:rPr>
        <w:t xml:space="preserve">, R. L., Shannon, G. W., Smith, B. R., </w:t>
      </w:r>
      <w:proofErr w:type="spellStart"/>
      <w:r w:rsidRPr="00D573DE">
        <w:rPr>
          <w:rFonts w:ascii="Times New Roman" w:hAnsi="Times New Roman" w:cs="Times New Roman"/>
          <w:sz w:val="24"/>
        </w:rPr>
        <w:t>Alverson</w:t>
      </w:r>
      <w:proofErr w:type="spellEnd"/>
      <w:r w:rsidRPr="00D573DE">
        <w:rPr>
          <w:rFonts w:ascii="Times New Roman" w:hAnsi="Times New Roman" w:cs="Times New Roman"/>
          <w:sz w:val="24"/>
        </w:rPr>
        <w:t xml:space="preserve">, D. C., </w:t>
      </w:r>
      <w:proofErr w:type="spellStart"/>
      <w:r w:rsidRPr="00D573DE">
        <w:rPr>
          <w:rFonts w:ascii="Times New Roman" w:hAnsi="Times New Roman" w:cs="Times New Roman"/>
          <w:sz w:val="24"/>
        </w:rPr>
        <w:t>Antoniotti</w:t>
      </w:r>
      <w:proofErr w:type="spellEnd"/>
      <w:r w:rsidRPr="00D573DE">
        <w:rPr>
          <w:rFonts w:ascii="Times New Roman" w:hAnsi="Times New Roman" w:cs="Times New Roman"/>
          <w:sz w:val="24"/>
        </w:rPr>
        <w:t xml:space="preserve">, N., </w:t>
      </w:r>
      <w:proofErr w:type="spellStart"/>
      <w:r w:rsidRPr="00D573DE">
        <w:rPr>
          <w:rFonts w:ascii="Times New Roman" w:hAnsi="Times New Roman" w:cs="Times New Roman"/>
          <w:sz w:val="24"/>
        </w:rPr>
        <w:t>Barsan</w:t>
      </w:r>
      <w:proofErr w:type="spellEnd"/>
      <w:r w:rsidRPr="00D573DE">
        <w:rPr>
          <w:rFonts w:ascii="Times New Roman" w:hAnsi="Times New Roman" w:cs="Times New Roman"/>
          <w:sz w:val="24"/>
        </w:rPr>
        <w:t xml:space="preserve">, W. G., </w:t>
      </w:r>
      <w:proofErr w:type="spellStart"/>
      <w:r w:rsidRPr="00D573DE">
        <w:rPr>
          <w:rFonts w:ascii="Times New Roman" w:hAnsi="Times New Roman" w:cs="Times New Roman"/>
          <w:sz w:val="24"/>
        </w:rPr>
        <w:t>Bashshur</w:t>
      </w:r>
      <w:proofErr w:type="spellEnd"/>
      <w:r w:rsidRPr="00D573DE">
        <w:rPr>
          <w:rFonts w:ascii="Times New Roman" w:hAnsi="Times New Roman" w:cs="Times New Roman"/>
          <w:sz w:val="24"/>
        </w:rPr>
        <w:t xml:space="preserve">, N., Brown, E. M., Coye, M. J., </w:t>
      </w:r>
      <w:proofErr w:type="spellStart"/>
      <w:r w:rsidRPr="00D573DE">
        <w:rPr>
          <w:rFonts w:ascii="Times New Roman" w:hAnsi="Times New Roman" w:cs="Times New Roman"/>
          <w:sz w:val="24"/>
        </w:rPr>
        <w:t>Doarn</w:t>
      </w:r>
      <w:proofErr w:type="spellEnd"/>
      <w:r w:rsidRPr="00D573DE">
        <w:rPr>
          <w:rFonts w:ascii="Times New Roman" w:hAnsi="Times New Roman" w:cs="Times New Roman"/>
          <w:sz w:val="24"/>
        </w:rPr>
        <w:t xml:space="preserve">, C. R., Ferguson, S., Grigsby, J., </w:t>
      </w:r>
      <w:proofErr w:type="spellStart"/>
      <w:r w:rsidRPr="00D573DE">
        <w:rPr>
          <w:rFonts w:ascii="Times New Roman" w:hAnsi="Times New Roman" w:cs="Times New Roman"/>
          <w:sz w:val="24"/>
        </w:rPr>
        <w:t>Krupinski</w:t>
      </w:r>
      <w:proofErr w:type="spellEnd"/>
      <w:r w:rsidRPr="00D573DE">
        <w:rPr>
          <w:rFonts w:ascii="Times New Roman" w:hAnsi="Times New Roman" w:cs="Times New Roman"/>
          <w:sz w:val="24"/>
        </w:rPr>
        <w:t xml:space="preserve">, E. A., Kvedar, J. C., Linkous, J., Merrell, R. C., Nesbitt, T., </w:t>
      </w:r>
      <w:proofErr w:type="spellStart"/>
      <w:r w:rsidRPr="00D573DE">
        <w:rPr>
          <w:rFonts w:ascii="Times New Roman" w:hAnsi="Times New Roman" w:cs="Times New Roman"/>
          <w:sz w:val="24"/>
        </w:rPr>
        <w:t>Poropatich</w:t>
      </w:r>
      <w:proofErr w:type="spellEnd"/>
      <w:r w:rsidRPr="00D573DE">
        <w:rPr>
          <w:rFonts w:ascii="Times New Roman" w:hAnsi="Times New Roman" w:cs="Times New Roman"/>
          <w:sz w:val="24"/>
        </w:rPr>
        <w:t xml:space="preserve">, R., </w:t>
      </w:r>
      <w:proofErr w:type="spellStart"/>
      <w:r w:rsidRPr="00D573DE">
        <w:rPr>
          <w:rFonts w:ascii="Times New Roman" w:hAnsi="Times New Roman" w:cs="Times New Roman"/>
          <w:sz w:val="24"/>
        </w:rPr>
        <w:t>Rheuban</w:t>
      </w:r>
      <w:proofErr w:type="spellEnd"/>
      <w:r w:rsidRPr="00D573DE">
        <w:rPr>
          <w:rFonts w:ascii="Times New Roman" w:hAnsi="Times New Roman" w:cs="Times New Roman"/>
          <w:sz w:val="24"/>
        </w:rPr>
        <w:t xml:space="preserve">, K. S., … </w:t>
      </w:r>
      <w:proofErr w:type="spellStart"/>
      <w:r w:rsidRPr="00D573DE">
        <w:rPr>
          <w:rFonts w:ascii="Times New Roman" w:hAnsi="Times New Roman" w:cs="Times New Roman"/>
          <w:sz w:val="24"/>
        </w:rPr>
        <w:t>Yellowlees</w:t>
      </w:r>
      <w:proofErr w:type="spellEnd"/>
      <w:r w:rsidRPr="00D573DE">
        <w:rPr>
          <w:rFonts w:ascii="Times New Roman" w:hAnsi="Times New Roman" w:cs="Times New Roman"/>
          <w:sz w:val="24"/>
        </w:rPr>
        <w:t xml:space="preserve">, P. (2014). The Empirical Foundations of Telemedicine Interventions for Chronic Disease Management. </w:t>
      </w:r>
      <w:r w:rsidRPr="00D573DE">
        <w:rPr>
          <w:rFonts w:ascii="Times New Roman" w:hAnsi="Times New Roman" w:cs="Times New Roman"/>
          <w:i/>
          <w:iCs/>
          <w:sz w:val="24"/>
        </w:rPr>
        <w:t>Telemedicine Journal and E-Health</w:t>
      </w:r>
      <w:r w:rsidRPr="00D573DE">
        <w:rPr>
          <w:rFonts w:ascii="Times New Roman" w:hAnsi="Times New Roman" w:cs="Times New Roman"/>
          <w:sz w:val="24"/>
        </w:rPr>
        <w:t xml:space="preserve">, </w:t>
      </w:r>
      <w:r w:rsidRPr="00D573DE">
        <w:rPr>
          <w:rFonts w:ascii="Times New Roman" w:hAnsi="Times New Roman" w:cs="Times New Roman"/>
          <w:i/>
          <w:iCs/>
          <w:sz w:val="24"/>
        </w:rPr>
        <w:t>20</w:t>
      </w:r>
      <w:r w:rsidRPr="00D573DE">
        <w:rPr>
          <w:rFonts w:ascii="Times New Roman" w:hAnsi="Times New Roman" w:cs="Times New Roman"/>
          <w:sz w:val="24"/>
        </w:rPr>
        <w:t xml:space="preserve">(9), 769–800. </w:t>
      </w:r>
      <w:hyperlink r:id="rId12" w:history="1">
        <w:r w:rsidRPr="007C7EA3">
          <w:rPr>
            <w:rStyle w:val="Hyperlink"/>
            <w:rFonts w:ascii="Times New Roman" w:hAnsi="Times New Roman" w:cs="Times New Roman"/>
            <w:sz w:val="24"/>
          </w:rPr>
          <w:t>https://doi.org/10.1089/tmj.2014.9981</w:t>
        </w:r>
      </w:hyperlink>
    </w:p>
    <w:p w14:paraId="29FE83CD" w14:textId="4CB41DD9" w:rsidR="00D573DE" w:rsidRPr="00D573DE" w:rsidRDefault="00D573DE" w:rsidP="00D573DE">
      <w:pPr>
        <w:pStyle w:val="Bibliography"/>
        <w:rPr>
          <w:rFonts w:ascii="Times New Roman" w:hAnsi="Times New Roman" w:cs="Times New Roman"/>
          <w:sz w:val="24"/>
        </w:rPr>
      </w:pPr>
      <w:r w:rsidRPr="00D573DE">
        <w:rPr>
          <w:rFonts w:ascii="Times New Roman" w:hAnsi="Times New Roman" w:cs="Times New Roman"/>
          <w:sz w:val="24"/>
        </w:rPr>
        <w:t xml:space="preserve">Brathwaite, D., Waller, A. E., </w:t>
      </w:r>
      <w:proofErr w:type="spellStart"/>
      <w:r w:rsidRPr="00D573DE">
        <w:rPr>
          <w:rFonts w:ascii="Times New Roman" w:hAnsi="Times New Roman" w:cs="Times New Roman"/>
          <w:sz w:val="24"/>
        </w:rPr>
        <w:t>Gaynes</w:t>
      </w:r>
      <w:proofErr w:type="spellEnd"/>
      <w:r w:rsidRPr="00D573DE">
        <w:rPr>
          <w:rFonts w:ascii="Times New Roman" w:hAnsi="Times New Roman" w:cs="Times New Roman"/>
          <w:sz w:val="24"/>
        </w:rPr>
        <w:t xml:space="preserve">, B. N., </w:t>
      </w:r>
      <w:proofErr w:type="spellStart"/>
      <w:r w:rsidRPr="00D573DE">
        <w:rPr>
          <w:rFonts w:ascii="Times New Roman" w:hAnsi="Times New Roman" w:cs="Times New Roman"/>
          <w:sz w:val="24"/>
        </w:rPr>
        <w:t>Stemerman</w:t>
      </w:r>
      <w:proofErr w:type="spellEnd"/>
      <w:r w:rsidRPr="00D573DE">
        <w:rPr>
          <w:rFonts w:ascii="Times New Roman" w:hAnsi="Times New Roman" w:cs="Times New Roman"/>
          <w:sz w:val="24"/>
        </w:rPr>
        <w:t xml:space="preserve">, R., </w:t>
      </w:r>
      <w:proofErr w:type="spellStart"/>
      <w:r w:rsidRPr="00D573DE">
        <w:rPr>
          <w:rFonts w:ascii="Times New Roman" w:hAnsi="Times New Roman" w:cs="Times New Roman"/>
          <w:sz w:val="24"/>
        </w:rPr>
        <w:t>Deselm</w:t>
      </w:r>
      <w:proofErr w:type="spellEnd"/>
      <w:r w:rsidRPr="00D573DE">
        <w:rPr>
          <w:rFonts w:ascii="Times New Roman" w:hAnsi="Times New Roman" w:cs="Times New Roman"/>
          <w:sz w:val="24"/>
        </w:rPr>
        <w:t xml:space="preserve">, T. M., Bischof, J. J., </w:t>
      </w:r>
      <w:proofErr w:type="spellStart"/>
      <w:r w:rsidRPr="00D573DE">
        <w:rPr>
          <w:rFonts w:ascii="Times New Roman" w:hAnsi="Times New Roman" w:cs="Times New Roman"/>
          <w:sz w:val="24"/>
        </w:rPr>
        <w:t>Tintinalli</w:t>
      </w:r>
      <w:proofErr w:type="spellEnd"/>
      <w:r w:rsidRPr="00D573DE">
        <w:rPr>
          <w:rFonts w:ascii="Times New Roman" w:hAnsi="Times New Roman" w:cs="Times New Roman"/>
          <w:sz w:val="24"/>
        </w:rPr>
        <w:t xml:space="preserve">, J., Brice, J. H., &amp; Bush, M. (2022). A 7 Year Summary of Emergency Department Visits by Patients </w:t>
      </w:r>
      <w:proofErr w:type="gramStart"/>
      <w:r w:rsidRPr="00D573DE">
        <w:rPr>
          <w:rFonts w:ascii="Times New Roman" w:hAnsi="Times New Roman" w:cs="Times New Roman"/>
          <w:sz w:val="24"/>
        </w:rPr>
        <w:t>With</w:t>
      </w:r>
      <w:proofErr w:type="gramEnd"/>
      <w:r w:rsidRPr="00D573DE">
        <w:rPr>
          <w:rFonts w:ascii="Times New Roman" w:hAnsi="Times New Roman" w:cs="Times New Roman"/>
          <w:sz w:val="24"/>
        </w:rPr>
        <w:t xml:space="preserve"> Mental Health Disorders. </w:t>
      </w:r>
      <w:r w:rsidRPr="00D573DE">
        <w:rPr>
          <w:rFonts w:ascii="Times New Roman" w:hAnsi="Times New Roman" w:cs="Times New Roman"/>
          <w:i/>
          <w:iCs/>
          <w:sz w:val="24"/>
        </w:rPr>
        <w:t>Frontiers in Psychiatry</w:t>
      </w:r>
      <w:r w:rsidRPr="00D573DE">
        <w:rPr>
          <w:rFonts w:ascii="Times New Roman" w:hAnsi="Times New Roman" w:cs="Times New Roman"/>
          <w:sz w:val="24"/>
        </w:rPr>
        <w:t xml:space="preserve">, </w:t>
      </w:r>
      <w:r w:rsidRPr="00D573DE">
        <w:rPr>
          <w:rFonts w:ascii="Times New Roman" w:hAnsi="Times New Roman" w:cs="Times New Roman"/>
          <w:i/>
          <w:iCs/>
          <w:sz w:val="24"/>
        </w:rPr>
        <w:t>13</w:t>
      </w:r>
      <w:r w:rsidRPr="00D573DE">
        <w:rPr>
          <w:rFonts w:ascii="Times New Roman" w:hAnsi="Times New Roman" w:cs="Times New Roman"/>
          <w:sz w:val="24"/>
        </w:rPr>
        <w:t>, 831843. https://doi.org/10.3389/fpsyt.2022.831843</w:t>
      </w:r>
    </w:p>
    <w:p w14:paraId="000000B6" w14:textId="6F6E3F54"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Dantas</w:t>
      </w:r>
      <w:proofErr w:type="spellEnd"/>
      <w:r>
        <w:rPr>
          <w:rFonts w:ascii="Times New Roman" w:eastAsia="Times New Roman" w:hAnsi="Times New Roman" w:cs="Times New Roman"/>
          <w:color w:val="000000"/>
          <w:sz w:val="24"/>
          <w:szCs w:val="24"/>
        </w:rPr>
        <w:t xml:space="preserve">, L. F., Fleck, J. L., </w:t>
      </w:r>
      <w:proofErr w:type="spellStart"/>
      <w:r>
        <w:rPr>
          <w:rFonts w:ascii="Times New Roman" w:eastAsia="Times New Roman" w:hAnsi="Times New Roman" w:cs="Times New Roman"/>
          <w:color w:val="000000"/>
          <w:sz w:val="24"/>
          <w:szCs w:val="24"/>
        </w:rPr>
        <w:t>Cyrino</w:t>
      </w:r>
      <w:proofErr w:type="spellEnd"/>
      <w:r>
        <w:rPr>
          <w:rFonts w:ascii="Times New Roman" w:eastAsia="Times New Roman" w:hAnsi="Times New Roman" w:cs="Times New Roman"/>
          <w:color w:val="000000"/>
          <w:sz w:val="24"/>
          <w:szCs w:val="24"/>
        </w:rPr>
        <w:t xml:space="preserve"> Oliveira, F. L., &amp; </w:t>
      </w:r>
      <w:proofErr w:type="spellStart"/>
      <w:r>
        <w:rPr>
          <w:rFonts w:ascii="Times New Roman" w:eastAsia="Times New Roman" w:hAnsi="Times New Roman" w:cs="Times New Roman"/>
          <w:color w:val="000000"/>
          <w:sz w:val="24"/>
          <w:szCs w:val="24"/>
        </w:rPr>
        <w:t>Hamacher</w:t>
      </w:r>
      <w:proofErr w:type="spellEnd"/>
      <w:r>
        <w:rPr>
          <w:rFonts w:ascii="Times New Roman" w:eastAsia="Times New Roman" w:hAnsi="Times New Roman" w:cs="Times New Roman"/>
          <w:color w:val="000000"/>
          <w:sz w:val="24"/>
          <w:szCs w:val="24"/>
        </w:rPr>
        <w:t xml:space="preserve">, S. (2018). No-shows in appointment scheduling – a systematic literature review. </w:t>
      </w:r>
      <w:r>
        <w:rPr>
          <w:rFonts w:ascii="Times New Roman" w:eastAsia="Times New Roman" w:hAnsi="Times New Roman" w:cs="Times New Roman"/>
          <w:i/>
          <w:color w:val="000000"/>
          <w:sz w:val="24"/>
          <w:szCs w:val="24"/>
        </w:rPr>
        <w:t>Health Policy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122</w:t>
      </w:r>
      <w:r>
        <w:rPr>
          <w:rFonts w:ascii="Times New Roman" w:eastAsia="Times New Roman" w:hAnsi="Times New Roman" w:cs="Times New Roman"/>
          <w:color w:val="000000"/>
          <w:sz w:val="24"/>
          <w:szCs w:val="24"/>
        </w:rPr>
        <w:t xml:space="preserve">(4), 412–421. </w:t>
      </w:r>
      <w:hyperlink r:id="rId13" w:history="1">
        <w:r w:rsidR="00D573DE" w:rsidRPr="007C7EA3">
          <w:rPr>
            <w:rStyle w:val="Hyperlink"/>
            <w:rFonts w:ascii="Times New Roman" w:eastAsia="Times New Roman" w:hAnsi="Times New Roman" w:cs="Times New Roman"/>
            <w:sz w:val="24"/>
            <w:szCs w:val="24"/>
          </w:rPr>
          <w:t>https://doi.org/10.1016/j.healthpol.2018.02.002</w:t>
        </w:r>
      </w:hyperlink>
    </w:p>
    <w:p w14:paraId="0A38FC61" w14:textId="5D84591F" w:rsidR="00D573DE" w:rsidRPr="00D573DE" w:rsidRDefault="00D573DE" w:rsidP="00D573DE">
      <w:pPr>
        <w:pStyle w:val="Bibliography"/>
        <w:rPr>
          <w:rFonts w:ascii="Times New Roman" w:hAnsi="Times New Roman" w:cs="Times New Roman"/>
          <w:sz w:val="24"/>
        </w:rPr>
      </w:pPr>
      <w:r w:rsidRPr="00D573DE">
        <w:rPr>
          <w:rFonts w:ascii="Times New Roman" w:hAnsi="Times New Roman" w:cs="Times New Roman"/>
          <w:sz w:val="24"/>
        </w:rPr>
        <w:t xml:space="preserve">Davis, A. M., </w:t>
      </w:r>
      <w:proofErr w:type="spellStart"/>
      <w:r w:rsidRPr="00D573DE">
        <w:rPr>
          <w:rFonts w:ascii="Times New Roman" w:hAnsi="Times New Roman" w:cs="Times New Roman"/>
          <w:sz w:val="24"/>
        </w:rPr>
        <w:t>Sampilo</w:t>
      </w:r>
      <w:proofErr w:type="spellEnd"/>
      <w:r w:rsidRPr="00D573DE">
        <w:rPr>
          <w:rFonts w:ascii="Times New Roman" w:hAnsi="Times New Roman" w:cs="Times New Roman"/>
          <w:sz w:val="24"/>
        </w:rPr>
        <w:t xml:space="preserve">, M., Gallagher, K. S., Dean, K., Saroja, M. B., Yu, Q., He, J., &amp; </w:t>
      </w:r>
      <w:proofErr w:type="spellStart"/>
      <w:r w:rsidRPr="00D573DE">
        <w:rPr>
          <w:rFonts w:ascii="Times New Roman" w:hAnsi="Times New Roman" w:cs="Times New Roman"/>
          <w:sz w:val="24"/>
        </w:rPr>
        <w:t>Sporn</w:t>
      </w:r>
      <w:proofErr w:type="spellEnd"/>
      <w:r w:rsidRPr="00D573DE">
        <w:rPr>
          <w:rFonts w:ascii="Times New Roman" w:hAnsi="Times New Roman" w:cs="Times New Roman"/>
          <w:sz w:val="24"/>
        </w:rPr>
        <w:t xml:space="preserve">, N. (2016). Treating rural </w:t>
      </w:r>
      <w:proofErr w:type="spellStart"/>
      <w:r w:rsidRPr="00D573DE">
        <w:rPr>
          <w:rFonts w:ascii="Times New Roman" w:hAnsi="Times New Roman" w:cs="Times New Roman"/>
          <w:sz w:val="24"/>
        </w:rPr>
        <w:t>paediatric</w:t>
      </w:r>
      <w:proofErr w:type="spellEnd"/>
      <w:r w:rsidRPr="00D573DE">
        <w:rPr>
          <w:rFonts w:ascii="Times New Roman" w:hAnsi="Times New Roman" w:cs="Times New Roman"/>
          <w:sz w:val="24"/>
        </w:rPr>
        <w:t xml:space="preserve"> obesity through telemedicine vs. telephone: Outcomes from a cluster randomized controlled trial. </w:t>
      </w:r>
      <w:r w:rsidRPr="00D573DE">
        <w:rPr>
          <w:rFonts w:ascii="Times New Roman" w:hAnsi="Times New Roman" w:cs="Times New Roman"/>
          <w:i/>
          <w:iCs/>
          <w:sz w:val="24"/>
        </w:rPr>
        <w:t>Journal of Telemedicine and Telecare</w:t>
      </w:r>
      <w:r w:rsidRPr="00D573DE">
        <w:rPr>
          <w:rFonts w:ascii="Times New Roman" w:hAnsi="Times New Roman" w:cs="Times New Roman"/>
          <w:sz w:val="24"/>
        </w:rPr>
        <w:t xml:space="preserve">, </w:t>
      </w:r>
      <w:r w:rsidRPr="00D573DE">
        <w:rPr>
          <w:rFonts w:ascii="Times New Roman" w:hAnsi="Times New Roman" w:cs="Times New Roman"/>
          <w:i/>
          <w:iCs/>
          <w:sz w:val="24"/>
        </w:rPr>
        <w:t>22</w:t>
      </w:r>
      <w:r w:rsidRPr="00D573DE">
        <w:rPr>
          <w:rFonts w:ascii="Times New Roman" w:hAnsi="Times New Roman" w:cs="Times New Roman"/>
          <w:sz w:val="24"/>
        </w:rPr>
        <w:t>(2), 86–95. https://doi.org/10.1177/1357633X15586642</w:t>
      </w:r>
    </w:p>
    <w:p w14:paraId="000000B7"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lastRenderedPageBreak/>
        <w:t>DeVoe</w:t>
      </w:r>
      <w:proofErr w:type="spellEnd"/>
      <w:r>
        <w:rPr>
          <w:rFonts w:ascii="Times New Roman" w:eastAsia="Times New Roman" w:hAnsi="Times New Roman" w:cs="Times New Roman"/>
          <w:color w:val="000000"/>
          <w:sz w:val="24"/>
          <w:szCs w:val="24"/>
        </w:rPr>
        <w:t>, J. E., &amp; Bazemore, A. (2021). Primary Care in the COVID-19</w:t>
      </w:r>
      <w:r>
        <w:rPr>
          <w:rFonts w:ascii="Times New Roman" w:eastAsia="Times New Roman" w:hAnsi="Times New Roman" w:cs="Times New Roman"/>
          <w:color w:val="000000"/>
          <w:sz w:val="24"/>
          <w:szCs w:val="24"/>
        </w:rPr>
        <w:t xml:space="preserve"> Pandemic: Essential, and Inspiring. </w:t>
      </w:r>
      <w:r>
        <w:rPr>
          <w:rFonts w:ascii="Times New Roman" w:eastAsia="Times New Roman" w:hAnsi="Times New Roman" w:cs="Times New Roman"/>
          <w:i/>
          <w:color w:val="000000"/>
          <w:sz w:val="24"/>
          <w:szCs w:val="24"/>
        </w:rPr>
        <w:t>The Journal of the American Board of Family                 Medicine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34</w:t>
      </w:r>
      <w:r>
        <w:rPr>
          <w:rFonts w:ascii="Times New Roman" w:eastAsia="Times New Roman" w:hAnsi="Times New Roman" w:cs="Times New Roman"/>
          <w:color w:val="000000"/>
          <w:sz w:val="24"/>
          <w:szCs w:val="24"/>
        </w:rPr>
        <w:t>(Supplement), S1–S6. https://doi.org/10.3122/jabfm.2021.S1.200631</w:t>
      </w:r>
    </w:p>
    <w:p w14:paraId="000000B8"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Estabrooks</w:t>
      </w:r>
      <w:proofErr w:type="spellEnd"/>
      <w:r>
        <w:rPr>
          <w:rFonts w:ascii="Times New Roman" w:eastAsia="Times New Roman" w:hAnsi="Times New Roman" w:cs="Times New Roman"/>
          <w:color w:val="000000"/>
          <w:sz w:val="24"/>
          <w:szCs w:val="24"/>
        </w:rPr>
        <w:t>, P. A., Fox, E. H., Doerksen, S. E., Bradshaw, M. H., &amp; King, A. C. (2</w:t>
      </w:r>
      <w:r>
        <w:rPr>
          <w:rFonts w:ascii="Times New Roman" w:eastAsia="Times New Roman" w:hAnsi="Times New Roman" w:cs="Times New Roman"/>
          <w:color w:val="000000"/>
          <w:sz w:val="24"/>
          <w:szCs w:val="24"/>
        </w:rPr>
        <w:t xml:space="preserve">005). Participatory Research to Promote Physical Activity at Congregate-Meal Sites. </w:t>
      </w:r>
      <w:r>
        <w:rPr>
          <w:rFonts w:ascii="Times New Roman" w:eastAsia="Times New Roman" w:hAnsi="Times New Roman" w:cs="Times New Roman"/>
          <w:i/>
          <w:color w:val="000000"/>
          <w:sz w:val="24"/>
          <w:szCs w:val="24"/>
        </w:rPr>
        <w:t>Journal of Aging and Physical Activity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13</w:t>
      </w:r>
      <w:r>
        <w:rPr>
          <w:rFonts w:ascii="Times New Roman" w:eastAsia="Times New Roman" w:hAnsi="Times New Roman" w:cs="Times New Roman"/>
          <w:color w:val="000000"/>
          <w:sz w:val="24"/>
          <w:szCs w:val="24"/>
        </w:rPr>
        <w:t>(2), 121–144. https://doi.org/10.1123/japa.13.2.121</w:t>
      </w:r>
    </w:p>
    <w:p w14:paraId="000000B9"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Gier</w:t>
      </w:r>
      <w:proofErr w:type="spellEnd"/>
      <w:r>
        <w:rPr>
          <w:rFonts w:ascii="Times New Roman" w:eastAsia="Times New Roman" w:hAnsi="Times New Roman" w:cs="Times New Roman"/>
          <w:color w:val="000000"/>
          <w:sz w:val="24"/>
          <w:szCs w:val="24"/>
        </w:rPr>
        <w:t xml:space="preserve">, J. (2017, April 26). </w:t>
      </w:r>
      <w:r>
        <w:rPr>
          <w:rFonts w:ascii="Times New Roman" w:eastAsia="Times New Roman" w:hAnsi="Times New Roman" w:cs="Times New Roman"/>
          <w:i/>
          <w:color w:val="000000"/>
          <w:sz w:val="24"/>
          <w:szCs w:val="24"/>
        </w:rPr>
        <w:t>Missed appointments cost the U.S. healthcare system</w:t>
      </w:r>
      <w:r>
        <w:rPr>
          <w:rFonts w:ascii="Times New Roman" w:eastAsia="Times New Roman" w:hAnsi="Times New Roman" w:cs="Times New Roman"/>
          <w:i/>
          <w:color w:val="000000"/>
          <w:sz w:val="24"/>
          <w:szCs w:val="24"/>
        </w:rPr>
        <w:t xml:space="preserve"> $150B each year</w:t>
      </w:r>
      <w:r>
        <w:rPr>
          <w:rFonts w:ascii="Times New Roman" w:eastAsia="Times New Roman" w:hAnsi="Times New Roman" w:cs="Times New Roman"/>
          <w:color w:val="000000"/>
          <w:sz w:val="24"/>
          <w:szCs w:val="24"/>
        </w:rPr>
        <w:t>. Healthcare Innovation. https://www.hcinnovationgroup.com/clinical-it/article/13008175/missed-appointments-cost-the-us-healthcare-system-150b-each-year</w:t>
      </w:r>
    </w:p>
    <w:p w14:paraId="000000BA"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Greenup, E. P., Best, D., Page, M., &amp; Potts, B. (2019). No observed reduction of non-at</w:t>
      </w:r>
      <w:r>
        <w:rPr>
          <w:rFonts w:ascii="Times New Roman" w:eastAsia="Times New Roman" w:hAnsi="Times New Roman" w:cs="Times New Roman"/>
          <w:color w:val="000000"/>
          <w:sz w:val="24"/>
          <w:szCs w:val="24"/>
        </w:rPr>
        <w:t xml:space="preserve">tendance rate in telehealth models of care. </w:t>
      </w:r>
      <w:r>
        <w:rPr>
          <w:rFonts w:ascii="Times New Roman" w:eastAsia="Times New Roman" w:hAnsi="Times New Roman" w:cs="Times New Roman"/>
          <w:i/>
          <w:color w:val="000000"/>
          <w:sz w:val="24"/>
          <w:szCs w:val="24"/>
        </w:rPr>
        <w:t>Australian Health Review</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44</w:t>
      </w:r>
      <w:r>
        <w:rPr>
          <w:rFonts w:ascii="Times New Roman" w:eastAsia="Times New Roman" w:hAnsi="Times New Roman" w:cs="Times New Roman"/>
          <w:color w:val="000000"/>
          <w:sz w:val="24"/>
          <w:szCs w:val="24"/>
        </w:rPr>
        <w:t>(5), 657–660. https://doi.org/10.1071/AH19127</w:t>
      </w:r>
    </w:p>
    <w:p w14:paraId="000000BB"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Jacobs, B. B. (2013). An Innovative Professional Practice Model: Adaptation of </w:t>
      </w:r>
      <w:proofErr w:type="spellStart"/>
      <w:r>
        <w:rPr>
          <w:rFonts w:ascii="Times New Roman" w:eastAsia="Times New Roman" w:hAnsi="Times New Roman" w:cs="Times New Roman"/>
          <w:color w:val="000000"/>
          <w:sz w:val="24"/>
          <w:szCs w:val="24"/>
        </w:rPr>
        <w:t>Carperʼs</w:t>
      </w:r>
      <w:proofErr w:type="spellEnd"/>
      <w:r>
        <w:rPr>
          <w:rFonts w:ascii="Times New Roman" w:eastAsia="Times New Roman" w:hAnsi="Times New Roman" w:cs="Times New Roman"/>
          <w:color w:val="000000"/>
          <w:sz w:val="24"/>
          <w:szCs w:val="24"/>
        </w:rPr>
        <w:t xml:space="preserve"> Patterns of Knowing, Patterns of Research, and </w:t>
      </w:r>
      <w:proofErr w:type="spellStart"/>
      <w:r>
        <w:rPr>
          <w:rFonts w:ascii="Times New Roman" w:eastAsia="Times New Roman" w:hAnsi="Times New Roman" w:cs="Times New Roman"/>
          <w:color w:val="000000"/>
          <w:sz w:val="24"/>
          <w:szCs w:val="24"/>
        </w:rPr>
        <w:t>Ari</w:t>
      </w:r>
      <w:r>
        <w:rPr>
          <w:rFonts w:ascii="Times New Roman" w:eastAsia="Times New Roman" w:hAnsi="Times New Roman" w:cs="Times New Roman"/>
          <w:color w:val="000000"/>
          <w:sz w:val="24"/>
          <w:szCs w:val="24"/>
        </w:rPr>
        <w:t>stotleʼs</w:t>
      </w:r>
      <w:proofErr w:type="spellEnd"/>
      <w:r>
        <w:rPr>
          <w:rFonts w:ascii="Times New Roman" w:eastAsia="Times New Roman" w:hAnsi="Times New Roman" w:cs="Times New Roman"/>
          <w:color w:val="000000"/>
          <w:sz w:val="24"/>
          <w:szCs w:val="24"/>
        </w:rPr>
        <w:t xml:space="preserve"> Intellectual Virtues. </w:t>
      </w:r>
      <w:r>
        <w:rPr>
          <w:rFonts w:ascii="Times New Roman" w:eastAsia="Times New Roman" w:hAnsi="Times New Roman" w:cs="Times New Roman"/>
          <w:i/>
          <w:color w:val="000000"/>
          <w:sz w:val="24"/>
          <w:szCs w:val="24"/>
        </w:rPr>
        <w:t>Advances in Nursing Science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36</w:t>
      </w:r>
      <w:r>
        <w:rPr>
          <w:rFonts w:ascii="Times New Roman" w:eastAsia="Times New Roman" w:hAnsi="Times New Roman" w:cs="Times New Roman"/>
          <w:color w:val="000000"/>
          <w:sz w:val="24"/>
          <w:szCs w:val="24"/>
        </w:rPr>
        <w:t>(4), 271–288. https://doi.org/10.1097/ANS.0000000000000002</w:t>
      </w:r>
    </w:p>
    <w:p w14:paraId="000000BC"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Jacobs, J. C., </w:t>
      </w:r>
      <w:proofErr w:type="spellStart"/>
      <w:r>
        <w:rPr>
          <w:rFonts w:ascii="Times New Roman" w:eastAsia="Times New Roman" w:hAnsi="Times New Roman" w:cs="Times New Roman"/>
          <w:color w:val="000000"/>
          <w:sz w:val="24"/>
          <w:szCs w:val="24"/>
        </w:rPr>
        <w:t>Blonigen</w:t>
      </w:r>
      <w:proofErr w:type="spellEnd"/>
      <w:r>
        <w:rPr>
          <w:rFonts w:ascii="Times New Roman" w:eastAsia="Times New Roman" w:hAnsi="Times New Roman" w:cs="Times New Roman"/>
          <w:color w:val="000000"/>
          <w:sz w:val="24"/>
          <w:szCs w:val="24"/>
        </w:rPr>
        <w:t xml:space="preserve">, D. M., </w:t>
      </w:r>
      <w:proofErr w:type="spellStart"/>
      <w:r>
        <w:rPr>
          <w:rFonts w:ascii="Times New Roman" w:eastAsia="Times New Roman" w:hAnsi="Times New Roman" w:cs="Times New Roman"/>
          <w:color w:val="000000"/>
          <w:sz w:val="24"/>
          <w:szCs w:val="24"/>
        </w:rPr>
        <w:t>Kimerling</w:t>
      </w:r>
      <w:proofErr w:type="spellEnd"/>
      <w:r>
        <w:rPr>
          <w:rFonts w:ascii="Times New Roman" w:eastAsia="Times New Roman" w:hAnsi="Times New Roman" w:cs="Times New Roman"/>
          <w:color w:val="000000"/>
          <w:sz w:val="24"/>
          <w:szCs w:val="24"/>
        </w:rPr>
        <w:t xml:space="preserve">, R., </w:t>
      </w:r>
      <w:proofErr w:type="spellStart"/>
      <w:r>
        <w:rPr>
          <w:rFonts w:ascii="Times New Roman" w:eastAsia="Times New Roman" w:hAnsi="Times New Roman" w:cs="Times New Roman"/>
          <w:color w:val="000000"/>
          <w:sz w:val="24"/>
          <w:szCs w:val="24"/>
        </w:rPr>
        <w:t>Slightam</w:t>
      </w:r>
      <w:proofErr w:type="spellEnd"/>
      <w:r>
        <w:rPr>
          <w:rFonts w:ascii="Times New Roman" w:eastAsia="Times New Roman" w:hAnsi="Times New Roman" w:cs="Times New Roman"/>
          <w:color w:val="000000"/>
          <w:sz w:val="24"/>
          <w:szCs w:val="24"/>
        </w:rPr>
        <w:t xml:space="preserve">, C., Gregory, A. J., </w:t>
      </w:r>
      <w:proofErr w:type="spellStart"/>
      <w:r>
        <w:rPr>
          <w:rFonts w:ascii="Times New Roman" w:eastAsia="Times New Roman" w:hAnsi="Times New Roman" w:cs="Times New Roman"/>
          <w:color w:val="000000"/>
          <w:sz w:val="24"/>
          <w:szCs w:val="24"/>
        </w:rPr>
        <w:t>Gurmessa</w:t>
      </w:r>
      <w:proofErr w:type="spellEnd"/>
      <w:r>
        <w:rPr>
          <w:rFonts w:ascii="Times New Roman" w:eastAsia="Times New Roman" w:hAnsi="Times New Roman" w:cs="Times New Roman"/>
          <w:color w:val="000000"/>
          <w:sz w:val="24"/>
          <w:szCs w:val="24"/>
        </w:rPr>
        <w:t xml:space="preserve">, T., &amp; </w:t>
      </w:r>
      <w:proofErr w:type="spellStart"/>
      <w:r>
        <w:rPr>
          <w:rFonts w:ascii="Times New Roman" w:eastAsia="Times New Roman" w:hAnsi="Times New Roman" w:cs="Times New Roman"/>
          <w:color w:val="000000"/>
          <w:sz w:val="24"/>
          <w:szCs w:val="24"/>
        </w:rPr>
        <w:t>Zulman</w:t>
      </w:r>
      <w:proofErr w:type="spellEnd"/>
      <w:r>
        <w:rPr>
          <w:rFonts w:ascii="Times New Roman" w:eastAsia="Times New Roman" w:hAnsi="Times New Roman" w:cs="Times New Roman"/>
          <w:color w:val="000000"/>
          <w:sz w:val="24"/>
          <w:szCs w:val="24"/>
        </w:rPr>
        <w:t>, D. M. (2019). Increasing Mental He</w:t>
      </w:r>
      <w:r>
        <w:rPr>
          <w:rFonts w:ascii="Times New Roman" w:eastAsia="Times New Roman" w:hAnsi="Times New Roman" w:cs="Times New Roman"/>
          <w:color w:val="000000"/>
          <w:sz w:val="24"/>
          <w:szCs w:val="24"/>
        </w:rPr>
        <w:t xml:space="preserve">alth Care Access, Continuity, and Efficiency for Veterans Through Telehealth </w:t>
      </w:r>
      <w:proofErr w:type="gramStart"/>
      <w:r>
        <w:rPr>
          <w:rFonts w:ascii="Times New Roman" w:eastAsia="Times New Roman" w:hAnsi="Times New Roman" w:cs="Times New Roman"/>
          <w:color w:val="000000"/>
          <w:sz w:val="24"/>
          <w:szCs w:val="24"/>
        </w:rPr>
        <w:t>With</w:t>
      </w:r>
      <w:proofErr w:type="gramEnd"/>
      <w:r>
        <w:rPr>
          <w:rFonts w:ascii="Times New Roman" w:eastAsia="Times New Roman" w:hAnsi="Times New Roman" w:cs="Times New Roman"/>
          <w:color w:val="000000"/>
          <w:sz w:val="24"/>
          <w:szCs w:val="24"/>
        </w:rPr>
        <w:t xml:space="preserve"> Video Tablets. </w:t>
      </w:r>
      <w:r>
        <w:rPr>
          <w:rFonts w:ascii="Times New Roman" w:eastAsia="Times New Roman" w:hAnsi="Times New Roman" w:cs="Times New Roman"/>
          <w:i/>
          <w:color w:val="000000"/>
          <w:sz w:val="24"/>
          <w:szCs w:val="24"/>
        </w:rPr>
        <w:t>Psychiatric Services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70</w:t>
      </w:r>
      <w:r>
        <w:rPr>
          <w:rFonts w:ascii="Times New Roman" w:eastAsia="Times New Roman" w:hAnsi="Times New Roman" w:cs="Times New Roman"/>
          <w:color w:val="000000"/>
          <w:sz w:val="24"/>
          <w:szCs w:val="24"/>
        </w:rPr>
        <w:t>(11), 976–982. https://doi.org/10.1176/appi.ps.201900104</w:t>
      </w:r>
    </w:p>
    <w:p w14:paraId="000000BD"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Junod</w:t>
      </w:r>
      <w:proofErr w:type="spellEnd"/>
      <w:r>
        <w:rPr>
          <w:rFonts w:ascii="Times New Roman" w:eastAsia="Times New Roman" w:hAnsi="Times New Roman" w:cs="Times New Roman"/>
          <w:color w:val="000000"/>
          <w:sz w:val="24"/>
          <w:szCs w:val="24"/>
        </w:rPr>
        <w:t xml:space="preserve"> Perron, N., Dao, M. D., </w:t>
      </w:r>
      <w:proofErr w:type="spellStart"/>
      <w:r>
        <w:rPr>
          <w:rFonts w:ascii="Times New Roman" w:eastAsia="Times New Roman" w:hAnsi="Times New Roman" w:cs="Times New Roman"/>
          <w:color w:val="000000"/>
          <w:sz w:val="24"/>
          <w:szCs w:val="24"/>
        </w:rPr>
        <w:t>Righini</w:t>
      </w:r>
      <w:proofErr w:type="spellEnd"/>
      <w:r>
        <w:rPr>
          <w:rFonts w:ascii="Times New Roman" w:eastAsia="Times New Roman" w:hAnsi="Times New Roman" w:cs="Times New Roman"/>
          <w:color w:val="000000"/>
          <w:sz w:val="24"/>
          <w:szCs w:val="24"/>
        </w:rPr>
        <w:t xml:space="preserve">, N. C., Humair, J.-P., </w:t>
      </w:r>
      <w:proofErr w:type="spellStart"/>
      <w:r>
        <w:rPr>
          <w:rFonts w:ascii="Times New Roman" w:eastAsia="Times New Roman" w:hAnsi="Times New Roman" w:cs="Times New Roman"/>
          <w:color w:val="000000"/>
          <w:sz w:val="24"/>
          <w:szCs w:val="24"/>
        </w:rPr>
        <w:t>Broers</w:t>
      </w:r>
      <w:proofErr w:type="spellEnd"/>
      <w:r>
        <w:rPr>
          <w:rFonts w:ascii="Times New Roman" w:eastAsia="Times New Roman" w:hAnsi="Times New Roman" w:cs="Times New Roman"/>
          <w:color w:val="000000"/>
          <w:sz w:val="24"/>
          <w:szCs w:val="24"/>
        </w:rPr>
        <w:t xml:space="preserve">, B., </w:t>
      </w:r>
      <w:proofErr w:type="spellStart"/>
      <w:r>
        <w:rPr>
          <w:rFonts w:ascii="Times New Roman" w:eastAsia="Times New Roman" w:hAnsi="Times New Roman" w:cs="Times New Roman"/>
          <w:color w:val="000000"/>
          <w:sz w:val="24"/>
          <w:szCs w:val="24"/>
        </w:rPr>
        <w:t>Narri</w:t>
      </w:r>
      <w:r>
        <w:rPr>
          <w:rFonts w:ascii="Times New Roman" w:eastAsia="Times New Roman" w:hAnsi="Times New Roman" w:cs="Times New Roman"/>
          <w:color w:val="000000"/>
          <w:sz w:val="24"/>
          <w:szCs w:val="24"/>
        </w:rPr>
        <w:t>ng</w:t>
      </w:r>
      <w:proofErr w:type="spellEnd"/>
      <w:r>
        <w:rPr>
          <w:rFonts w:ascii="Times New Roman" w:eastAsia="Times New Roman" w:hAnsi="Times New Roman" w:cs="Times New Roman"/>
          <w:color w:val="000000"/>
          <w:sz w:val="24"/>
          <w:szCs w:val="24"/>
        </w:rPr>
        <w:t xml:space="preserve">, F., Haller, D. M., &amp; </w:t>
      </w:r>
      <w:proofErr w:type="spellStart"/>
      <w:r>
        <w:rPr>
          <w:rFonts w:ascii="Times New Roman" w:eastAsia="Times New Roman" w:hAnsi="Times New Roman" w:cs="Times New Roman"/>
          <w:color w:val="000000"/>
          <w:sz w:val="24"/>
          <w:szCs w:val="24"/>
        </w:rPr>
        <w:t>Gaspoz</w:t>
      </w:r>
      <w:proofErr w:type="spellEnd"/>
      <w:r>
        <w:rPr>
          <w:rFonts w:ascii="Times New Roman" w:eastAsia="Times New Roman" w:hAnsi="Times New Roman" w:cs="Times New Roman"/>
          <w:color w:val="000000"/>
          <w:sz w:val="24"/>
          <w:szCs w:val="24"/>
        </w:rPr>
        <w:t xml:space="preserve">, J.-M. (2013). Text-messaging versus telephone reminders to reduce missed appointments in an academic primary care clinic: A randomized controlled trial. </w:t>
      </w:r>
      <w:r>
        <w:rPr>
          <w:rFonts w:ascii="Times New Roman" w:eastAsia="Times New Roman" w:hAnsi="Times New Roman" w:cs="Times New Roman"/>
          <w:i/>
          <w:color w:val="000000"/>
          <w:sz w:val="24"/>
          <w:szCs w:val="24"/>
        </w:rPr>
        <w:t>BMC Health Services Research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13</w:t>
      </w:r>
      <w:r>
        <w:rPr>
          <w:rFonts w:ascii="Times New Roman" w:eastAsia="Times New Roman" w:hAnsi="Times New Roman" w:cs="Times New Roman"/>
          <w:color w:val="000000"/>
          <w:sz w:val="24"/>
          <w:szCs w:val="24"/>
        </w:rPr>
        <w:t>(1), 125. https://doi.org/10.1186/1472</w:t>
      </w:r>
      <w:r>
        <w:rPr>
          <w:rFonts w:ascii="Times New Roman" w:eastAsia="Times New Roman" w:hAnsi="Times New Roman" w:cs="Times New Roman"/>
          <w:color w:val="000000"/>
          <w:sz w:val="24"/>
          <w:szCs w:val="24"/>
        </w:rPr>
        <w:t>-6963-13-125</w:t>
      </w:r>
    </w:p>
    <w:p w14:paraId="000000BE"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Kaplan-Lewis, E., &amp; </w:t>
      </w:r>
      <w:proofErr w:type="spellStart"/>
      <w:r>
        <w:rPr>
          <w:rFonts w:ascii="Times New Roman" w:eastAsia="Times New Roman" w:hAnsi="Times New Roman" w:cs="Times New Roman"/>
          <w:color w:val="000000"/>
          <w:sz w:val="24"/>
          <w:szCs w:val="24"/>
        </w:rPr>
        <w:t>Percac</w:t>
      </w:r>
      <w:proofErr w:type="spellEnd"/>
      <w:r>
        <w:rPr>
          <w:rFonts w:ascii="Times New Roman" w:eastAsia="Times New Roman" w:hAnsi="Times New Roman" w:cs="Times New Roman"/>
          <w:color w:val="000000"/>
          <w:sz w:val="24"/>
          <w:szCs w:val="24"/>
        </w:rPr>
        <w:t xml:space="preserve">-Lima, S. (2013). No-Show to Primary Care Appointments: Why Patients Do Not Come. </w:t>
      </w:r>
      <w:r>
        <w:rPr>
          <w:rFonts w:ascii="Times New Roman" w:eastAsia="Times New Roman" w:hAnsi="Times New Roman" w:cs="Times New Roman"/>
          <w:i/>
          <w:color w:val="000000"/>
          <w:sz w:val="24"/>
          <w:szCs w:val="24"/>
        </w:rPr>
        <w:t>Journal of Primary Care &amp; Community Health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4</w:t>
      </w:r>
      <w:r>
        <w:rPr>
          <w:rFonts w:ascii="Times New Roman" w:eastAsia="Times New Roman" w:hAnsi="Times New Roman" w:cs="Times New Roman"/>
          <w:color w:val="000000"/>
          <w:sz w:val="24"/>
          <w:szCs w:val="24"/>
        </w:rPr>
        <w:t>(4), 251–255. https://doi.org/10.1177/2150131913498513</w:t>
      </w:r>
    </w:p>
    <w:p w14:paraId="000000BF" w14:textId="267C1F24"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Koziatek</w:t>
      </w:r>
      <w:proofErr w:type="spellEnd"/>
      <w:r>
        <w:rPr>
          <w:rFonts w:ascii="Times New Roman" w:eastAsia="Times New Roman" w:hAnsi="Times New Roman" w:cs="Times New Roman"/>
          <w:color w:val="000000"/>
          <w:sz w:val="24"/>
          <w:szCs w:val="24"/>
        </w:rPr>
        <w:t>, C., Klein, N., Mohan, S.,</w:t>
      </w:r>
      <w:r>
        <w:rPr>
          <w:rFonts w:ascii="Times New Roman" w:eastAsia="Times New Roman" w:hAnsi="Times New Roman" w:cs="Times New Roman"/>
          <w:color w:val="000000"/>
          <w:sz w:val="24"/>
          <w:szCs w:val="24"/>
        </w:rPr>
        <w:t xml:space="preserve"> Lakdawala, V., Swartz, J., </w:t>
      </w:r>
      <w:proofErr w:type="spellStart"/>
      <w:r>
        <w:rPr>
          <w:rFonts w:ascii="Times New Roman" w:eastAsia="Times New Roman" w:hAnsi="Times New Roman" w:cs="Times New Roman"/>
          <w:color w:val="000000"/>
          <w:sz w:val="24"/>
          <w:szCs w:val="24"/>
        </w:rPr>
        <w:t>Femia</w:t>
      </w:r>
      <w:proofErr w:type="spellEnd"/>
      <w:r>
        <w:rPr>
          <w:rFonts w:ascii="Times New Roman" w:eastAsia="Times New Roman" w:hAnsi="Times New Roman" w:cs="Times New Roman"/>
          <w:color w:val="000000"/>
          <w:sz w:val="24"/>
          <w:szCs w:val="24"/>
        </w:rPr>
        <w:t xml:space="preserve">, R., Press, R., &amp; </w:t>
      </w:r>
      <w:proofErr w:type="spellStart"/>
      <w:r>
        <w:rPr>
          <w:rFonts w:ascii="Times New Roman" w:eastAsia="Times New Roman" w:hAnsi="Times New Roman" w:cs="Times New Roman"/>
          <w:color w:val="000000"/>
          <w:sz w:val="24"/>
          <w:szCs w:val="24"/>
        </w:rPr>
        <w:t>Caspers</w:t>
      </w:r>
      <w:proofErr w:type="spellEnd"/>
      <w:r>
        <w:rPr>
          <w:rFonts w:ascii="Times New Roman" w:eastAsia="Times New Roman" w:hAnsi="Times New Roman" w:cs="Times New Roman"/>
          <w:color w:val="000000"/>
          <w:sz w:val="24"/>
          <w:szCs w:val="24"/>
        </w:rPr>
        <w:t xml:space="preserve">, C. (2020). Use of a telehealth follow-up system to facilitate treatment and discharge of emergency department patients with severe cellulitis. </w:t>
      </w:r>
      <w:r>
        <w:rPr>
          <w:rFonts w:ascii="Times New Roman" w:eastAsia="Times New Roman" w:hAnsi="Times New Roman" w:cs="Times New Roman"/>
          <w:i/>
          <w:color w:val="000000"/>
          <w:sz w:val="24"/>
          <w:szCs w:val="24"/>
        </w:rPr>
        <w:t>The American Journal of Emergency Medicine</w:t>
      </w:r>
      <w:r>
        <w:rPr>
          <w:rFonts w:ascii="Times New Roman" w:eastAsia="Times New Roman" w:hAnsi="Times New Roman" w:cs="Times New Roman"/>
          <w:color w:val="000000"/>
          <w:sz w:val="24"/>
          <w:szCs w:val="24"/>
        </w:rPr>
        <w:t xml:space="preserve">. </w:t>
      </w:r>
      <w:hyperlink r:id="rId14" w:history="1">
        <w:r w:rsidR="00D573DE" w:rsidRPr="007C7EA3">
          <w:rPr>
            <w:rStyle w:val="Hyperlink"/>
            <w:rFonts w:ascii="Times New Roman" w:eastAsia="Times New Roman" w:hAnsi="Times New Roman" w:cs="Times New Roman"/>
            <w:sz w:val="24"/>
            <w:szCs w:val="24"/>
          </w:rPr>
          <w:t>https://doi.org/10.1016/j.ajem.2020.01.061</w:t>
        </w:r>
      </w:hyperlink>
    </w:p>
    <w:p w14:paraId="0AB26546" w14:textId="7902FB8B" w:rsidR="00D573DE" w:rsidRPr="00D573DE" w:rsidRDefault="00D573DE" w:rsidP="00D573DE">
      <w:pPr>
        <w:pStyle w:val="Bibliography"/>
        <w:rPr>
          <w:rFonts w:ascii="Times New Roman" w:hAnsi="Times New Roman" w:cs="Times New Roman"/>
          <w:sz w:val="24"/>
        </w:rPr>
      </w:pPr>
      <w:r w:rsidRPr="00D573DE">
        <w:rPr>
          <w:rFonts w:ascii="Times New Roman" w:hAnsi="Times New Roman" w:cs="Times New Roman"/>
          <w:sz w:val="24"/>
        </w:rPr>
        <w:t xml:space="preserve">McDougal </w:t>
      </w:r>
      <w:proofErr w:type="spellStart"/>
      <w:r w:rsidRPr="00D573DE">
        <w:rPr>
          <w:rFonts w:ascii="Times New Roman" w:hAnsi="Times New Roman" w:cs="Times New Roman"/>
          <w:sz w:val="24"/>
        </w:rPr>
        <w:t>Ronconi</w:t>
      </w:r>
      <w:proofErr w:type="spellEnd"/>
      <w:r w:rsidRPr="00D573DE">
        <w:rPr>
          <w:rFonts w:ascii="Times New Roman" w:hAnsi="Times New Roman" w:cs="Times New Roman"/>
          <w:sz w:val="24"/>
        </w:rPr>
        <w:t xml:space="preserve">, J., Kim, S., </w:t>
      </w:r>
      <w:proofErr w:type="spellStart"/>
      <w:r w:rsidRPr="00D573DE">
        <w:rPr>
          <w:rFonts w:ascii="Times New Roman" w:hAnsi="Times New Roman" w:cs="Times New Roman"/>
          <w:sz w:val="24"/>
        </w:rPr>
        <w:t>Hackel</w:t>
      </w:r>
      <w:proofErr w:type="spellEnd"/>
      <w:r w:rsidRPr="00D573DE">
        <w:rPr>
          <w:rFonts w:ascii="Times New Roman" w:hAnsi="Times New Roman" w:cs="Times New Roman"/>
          <w:sz w:val="24"/>
        </w:rPr>
        <w:t xml:space="preserve">, J., Kelly, L., &amp; Zhang, L. (2022). Implementing </w:t>
      </w:r>
      <w:proofErr w:type="spellStart"/>
      <w:r w:rsidRPr="00D573DE">
        <w:rPr>
          <w:rFonts w:ascii="Times New Roman" w:hAnsi="Times New Roman" w:cs="Times New Roman"/>
          <w:sz w:val="24"/>
        </w:rPr>
        <w:t>Telemental</w:t>
      </w:r>
      <w:proofErr w:type="spellEnd"/>
      <w:r w:rsidRPr="00D573DE">
        <w:rPr>
          <w:rFonts w:ascii="Times New Roman" w:hAnsi="Times New Roman" w:cs="Times New Roman"/>
          <w:sz w:val="24"/>
        </w:rPr>
        <w:t xml:space="preserve"> Health to Improve Access to Mental Health Care in Rural Vermont. </w:t>
      </w:r>
      <w:r w:rsidRPr="00D573DE">
        <w:rPr>
          <w:rFonts w:ascii="Times New Roman" w:hAnsi="Times New Roman" w:cs="Times New Roman"/>
          <w:i/>
          <w:iCs/>
          <w:sz w:val="24"/>
        </w:rPr>
        <w:t>The Journal for Nurse Practitioners</w:t>
      </w:r>
      <w:r w:rsidRPr="00D573DE">
        <w:rPr>
          <w:rFonts w:ascii="Times New Roman" w:hAnsi="Times New Roman" w:cs="Times New Roman"/>
          <w:sz w:val="24"/>
        </w:rPr>
        <w:t xml:space="preserve">, </w:t>
      </w:r>
      <w:r w:rsidRPr="00D573DE">
        <w:rPr>
          <w:rFonts w:ascii="Times New Roman" w:hAnsi="Times New Roman" w:cs="Times New Roman"/>
          <w:i/>
          <w:iCs/>
          <w:sz w:val="24"/>
        </w:rPr>
        <w:t>18</w:t>
      </w:r>
      <w:r w:rsidRPr="00D573DE">
        <w:rPr>
          <w:rFonts w:ascii="Times New Roman" w:hAnsi="Times New Roman" w:cs="Times New Roman"/>
          <w:sz w:val="24"/>
        </w:rPr>
        <w:t>(2), 226–231. https://doi.org/10.1016/j.nurpra.2021.10.007</w:t>
      </w:r>
    </w:p>
    <w:p w14:paraId="000000C0"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McQueenie</w:t>
      </w:r>
      <w:proofErr w:type="spellEnd"/>
      <w:r>
        <w:rPr>
          <w:rFonts w:ascii="Times New Roman" w:eastAsia="Times New Roman" w:hAnsi="Times New Roman" w:cs="Times New Roman"/>
          <w:color w:val="000000"/>
          <w:sz w:val="24"/>
          <w:szCs w:val="24"/>
        </w:rPr>
        <w:t xml:space="preserve">, R., Ellis, D. A., </w:t>
      </w:r>
      <w:proofErr w:type="spellStart"/>
      <w:r>
        <w:rPr>
          <w:rFonts w:ascii="Times New Roman" w:eastAsia="Times New Roman" w:hAnsi="Times New Roman" w:cs="Times New Roman"/>
          <w:color w:val="000000"/>
          <w:sz w:val="24"/>
          <w:szCs w:val="24"/>
        </w:rPr>
        <w:t>McC</w:t>
      </w:r>
      <w:r>
        <w:rPr>
          <w:rFonts w:ascii="Times New Roman" w:eastAsia="Times New Roman" w:hAnsi="Times New Roman" w:cs="Times New Roman"/>
          <w:color w:val="000000"/>
          <w:sz w:val="24"/>
          <w:szCs w:val="24"/>
        </w:rPr>
        <w:t>onnachie</w:t>
      </w:r>
      <w:proofErr w:type="spellEnd"/>
      <w:r>
        <w:rPr>
          <w:rFonts w:ascii="Times New Roman" w:eastAsia="Times New Roman" w:hAnsi="Times New Roman" w:cs="Times New Roman"/>
          <w:color w:val="000000"/>
          <w:sz w:val="24"/>
          <w:szCs w:val="24"/>
        </w:rPr>
        <w:t xml:space="preserve">, A., Wilson, P., &amp; Williamson, A. E. (2019). Morbidity, mortality and missed appointments in healthcare: A national retrospective data </w:t>
      </w:r>
      <w:sdt>
        <w:sdtPr>
          <w:tag w:val="goog_rdk_19"/>
          <w:id w:val="-598183110"/>
        </w:sdtPr>
        <w:sdtEndPr/>
        <w:sdtContent>
          <w:commentRangeStart w:id="14"/>
        </w:sdtContent>
      </w:sdt>
      <w:r>
        <w:rPr>
          <w:rFonts w:ascii="Times New Roman" w:eastAsia="Times New Roman" w:hAnsi="Times New Roman" w:cs="Times New Roman"/>
          <w:color w:val="000000"/>
          <w:sz w:val="24"/>
          <w:szCs w:val="24"/>
        </w:rPr>
        <w:t xml:space="preserve">linkage study. </w:t>
      </w:r>
      <w:r>
        <w:rPr>
          <w:rFonts w:ascii="Times New Roman" w:eastAsia="Times New Roman" w:hAnsi="Times New Roman" w:cs="Times New Roman"/>
          <w:i/>
          <w:color w:val="000000"/>
          <w:sz w:val="24"/>
          <w:szCs w:val="24"/>
        </w:rPr>
        <w:t>BMC Medicine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17</w:t>
      </w:r>
      <w:r>
        <w:rPr>
          <w:rFonts w:ascii="Times New Roman" w:eastAsia="Times New Roman" w:hAnsi="Times New Roman" w:cs="Times New Roman"/>
          <w:color w:val="000000"/>
          <w:sz w:val="24"/>
          <w:szCs w:val="24"/>
        </w:rPr>
        <w:t>(1), 2. https://doi.org/10.1186/s12916-018-1234-0</w:t>
      </w:r>
    </w:p>
    <w:p w14:paraId="000000C1" w14:textId="3282C790"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Mehra, A., </w:t>
      </w:r>
      <w:proofErr w:type="spellStart"/>
      <w:r>
        <w:rPr>
          <w:rFonts w:ascii="Times New Roman" w:eastAsia="Times New Roman" w:hAnsi="Times New Roman" w:cs="Times New Roman"/>
          <w:color w:val="000000"/>
          <w:sz w:val="24"/>
          <w:szCs w:val="24"/>
        </w:rPr>
        <w:t>Hoogendoorn</w:t>
      </w:r>
      <w:proofErr w:type="spellEnd"/>
      <w:r>
        <w:rPr>
          <w:rFonts w:ascii="Times New Roman" w:eastAsia="Times New Roman" w:hAnsi="Times New Roman" w:cs="Times New Roman"/>
          <w:color w:val="000000"/>
          <w:sz w:val="24"/>
          <w:szCs w:val="24"/>
        </w:rPr>
        <w:t xml:space="preserve">, C. J., Haggerty, G., </w:t>
      </w:r>
      <w:proofErr w:type="spellStart"/>
      <w:r>
        <w:rPr>
          <w:rFonts w:ascii="Times New Roman" w:eastAsia="Times New Roman" w:hAnsi="Times New Roman" w:cs="Times New Roman"/>
          <w:color w:val="000000"/>
          <w:sz w:val="24"/>
          <w:szCs w:val="24"/>
        </w:rPr>
        <w:t>Engelthaler</w:t>
      </w:r>
      <w:proofErr w:type="spellEnd"/>
      <w:r>
        <w:rPr>
          <w:rFonts w:ascii="Times New Roman" w:eastAsia="Times New Roman" w:hAnsi="Times New Roman" w:cs="Times New Roman"/>
          <w:color w:val="000000"/>
          <w:sz w:val="24"/>
          <w:szCs w:val="24"/>
        </w:rPr>
        <w:t xml:space="preserve">, J., Gooden, S., Joseph, M., Carroll, S., &amp; Guiney, P. A. (2018). Reducing Patient No-Shows: An Initiative at an Integrated Care </w:t>
      </w:r>
      <w:commentRangeEnd w:id="14"/>
      <w:r>
        <w:commentReference w:id="14"/>
      </w:r>
      <w:r>
        <w:rPr>
          <w:rFonts w:ascii="Times New Roman" w:eastAsia="Times New Roman" w:hAnsi="Times New Roman" w:cs="Times New Roman"/>
          <w:color w:val="000000"/>
          <w:sz w:val="24"/>
          <w:szCs w:val="24"/>
        </w:rPr>
        <w:t xml:space="preserve">Teaching Health Center. </w:t>
      </w:r>
      <w:r>
        <w:rPr>
          <w:rFonts w:ascii="Times New Roman" w:eastAsia="Times New Roman" w:hAnsi="Times New Roman" w:cs="Times New Roman"/>
          <w:i/>
          <w:color w:val="000000"/>
          <w:sz w:val="24"/>
          <w:szCs w:val="24"/>
        </w:rPr>
        <w:t>The Journal of the American Osteopathic Association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w:t>
      </w:r>
      <w:r>
        <w:rPr>
          <w:rFonts w:ascii="Times New Roman" w:eastAsia="Times New Roman" w:hAnsi="Times New Roman" w:cs="Times New Roman"/>
          <w:i/>
          <w:color w:val="000000"/>
          <w:sz w:val="24"/>
          <w:szCs w:val="24"/>
        </w:rPr>
        <w:t>18</w:t>
      </w:r>
      <w:r>
        <w:rPr>
          <w:rFonts w:ascii="Times New Roman" w:eastAsia="Times New Roman" w:hAnsi="Times New Roman" w:cs="Times New Roman"/>
          <w:color w:val="000000"/>
          <w:sz w:val="24"/>
          <w:szCs w:val="24"/>
        </w:rPr>
        <w:t xml:space="preserve">(2), 77–84. </w:t>
      </w:r>
      <w:hyperlink r:id="rId15" w:history="1">
        <w:r w:rsidR="00D573DE" w:rsidRPr="007C7EA3">
          <w:rPr>
            <w:rStyle w:val="Hyperlink"/>
            <w:rFonts w:ascii="Times New Roman" w:eastAsia="Times New Roman" w:hAnsi="Times New Roman" w:cs="Times New Roman"/>
            <w:sz w:val="24"/>
            <w:szCs w:val="24"/>
          </w:rPr>
          <w:t>https://doi.org/10.7556/jaoa.2018.022</w:t>
        </w:r>
      </w:hyperlink>
    </w:p>
    <w:p w14:paraId="2EC8B294" w14:textId="1204989A" w:rsidR="00D573DE" w:rsidRPr="00D573DE" w:rsidRDefault="00D573DE" w:rsidP="00D573DE">
      <w:pPr>
        <w:pStyle w:val="Bibliography"/>
        <w:rPr>
          <w:rFonts w:ascii="Times New Roman" w:hAnsi="Times New Roman" w:cs="Times New Roman"/>
          <w:sz w:val="24"/>
        </w:rPr>
      </w:pPr>
      <w:r w:rsidRPr="00D573DE">
        <w:rPr>
          <w:rFonts w:ascii="Times New Roman" w:hAnsi="Times New Roman" w:cs="Times New Roman"/>
          <w:sz w:val="24"/>
        </w:rPr>
        <w:t xml:space="preserve">Melnyk, B. M., &amp; Fineout-Overholt, E. (2015). </w:t>
      </w:r>
      <w:r w:rsidRPr="00D573DE">
        <w:rPr>
          <w:rFonts w:ascii="Times New Roman" w:hAnsi="Times New Roman" w:cs="Times New Roman"/>
          <w:i/>
          <w:iCs/>
          <w:sz w:val="24"/>
        </w:rPr>
        <w:t>Evidence-based practice in nursing and healthcare: A guide to best practice</w:t>
      </w:r>
      <w:r w:rsidRPr="00D573DE">
        <w:rPr>
          <w:rFonts w:ascii="Times New Roman" w:hAnsi="Times New Roman" w:cs="Times New Roman"/>
          <w:sz w:val="24"/>
        </w:rPr>
        <w:t xml:space="preserve"> (Third edition). Wolters Kluwer Health.</w:t>
      </w:r>
    </w:p>
    <w:p w14:paraId="000000C2"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Mitchell, A. J., &amp; </w:t>
      </w:r>
      <w:proofErr w:type="spellStart"/>
      <w:r>
        <w:rPr>
          <w:rFonts w:ascii="Times New Roman" w:eastAsia="Times New Roman" w:hAnsi="Times New Roman" w:cs="Times New Roman"/>
          <w:color w:val="000000"/>
          <w:sz w:val="24"/>
          <w:szCs w:val="24"/>
        </w:rPr>
        <w:t>Selmes</w:t>
      </w:r>
      <w:proofErr w:type="spellEnd"/>
      <w:r>
        <w:rPr>
          <w:rFonts w:ascii="Times New Roman" w:eastAsia="Times New Roman" w:hAnsi="Times New Roman" w:cs="Times New Roman"/>
          <w:color w:val="000000"/>
          <w:sz w:val="24"/>
          <w:szCs w:val="24"/>
        </w:rPr>
        <w:t xml:space="preserve">, T. (2007). Why don’t patients attend their appointments? Maintaining engagement with psychiatric services. </w:t>
      </w:r>
      <w:r>
        <w:rPr>
          <w:rFonts w:ascii="Times New Roman" w:eastAsia="Times New Roman" w:hAnsi="Times New Roman" w:cs="Times New Roman"/>
          <w:i/>
          <w:color w:val="000000"/>
          <w:sz w:val="24"/>
          <w:szCs w:val="24"/>
        </w:rPr>
        <w:t>Advances in Psychiatric Treatment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13</w:t>
      </w:r>
      <w:r>
        <w:rPr>
          <w:rFonts w:ascii="Times New Roman" w:eastAsia="Times New Roman" w:hAnsi="Times New Roman" w:cs="Times New Roman"/>
          <w:color w:val="000000"/>
          <w:sz w:val="24"/>
          <w:szCs w:val="24"/>
        </w:rPr>
        <w:t>(6), 423–434. https://doi.org/10.1192/a</w:t>
      </w:r>
      <w:r>
        <w:rPr>
          <w:rFonts w:ascii="Times New Roman" w:eastAsia="Times New Roman" w:hAnsi="Times New Roman" w:cs="Times New Roman"/>
          <w:color w:val="000000"/>
          <w:sz w:val="24"/>
          <w:szCs w:val="24"/>
        </w:rPr>
        <w:t>pt.bp.106.003202</w:t>
      </w:r>
    </w:p>
    <w:p w14:paraId="000000C3"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lastRenderedPageBreak/>
        <w:t>Moscrop</w:t>
      </w:r>
      <w:proofErr w:type="spellEnd"/>
      <w:r>
        <w:rPr>
          <w:rFonts w:ascii="Times New Roman" w:eastAsia="Times New Roman" w:hAnsi="Times New Roman" w:cs="Times New Roman"/>
          <w:color w:val="000000"/>
          <w:sz w:val="24"/>
          <w:szCs w:val="24"/>
        </w:rPr>
        <w:t xml:space="preserve">, A., </w:t>
      </w:r>
      <w:proofErr w:type="spellStart"/>
      <w:r>
        <w:rPr>
          <w:rFonts w:ascii="Times New Roman" w:eastAsia="Times New Roman" w:hAnsi="Times New Roman" w:cs="Times New Roman"/>
          <w:color w:val="000000"/>
          <w:sz w:val="24"/>
          <w:szCs w:val="24"/>
        </w:rPr>
        <w:t>Siskind</w:t>
      </w:r>
      <w:proofErr w:type="spellEnd"/>
      <w:r>
        <w:rPr>
          <w:rFonts w:ascii="Times New Roman" w:eastAsia="Times New Roman" w:hAnsi="Times New Roman" w:cs="Times New Roman"/>
          <w:color w:val="000000"/>
          <w:sz w:val="24"/>
          <w:szCs w:val="24"/>
        </w:rPr>
        <w:t xml:space="preserve">, D., &amp; Stevens, R. (2012). Mental health of young adult patients who do not attend appointments in primary care: A retrospective cohort study. </w:t>
      </w:r>
      <w:r>
        <w:rPr>
          <w:rFonts w:ascii="Times New Roman" w:eastAsia="Times New Roman" w:hAnsi="Times New Roman" w:cs="Times New Roman"/>
          <w:i/>
          <w:color w:val="000000"/>
          <w:sz w:val="24"/>
          <w:szCs w:val="24"/>
        </w:rPr>
        <w:t>Family Practice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29</w:t>
      </w:r>
      <w:r>
        <w:rPr>
          <w:rFonts w:ascii="Times New Roman" w:eastAsia="Times New Roman" w:hAnsi="Times New Roman" w:cs="Times New Roman"/>
          <w:color w:val="000000"/>
          <w:sz w:val="24"/>
          <w:szCs w:val="24"/>
        </w:rPr>
        <w:t xml:space="preserve">(1), 24–29. </w:t>
      </w:r>
      <w:r>
        <w:rPr>
          <w:rFonts w:ascii="Times New Roman" w:eastAsia="Times New Roman" w:hAnsi="Times New Roman" w:cs="Times New Roman"/>
          <w:color w:val="000000"/>
          <w:sz w:val="24"/>
          <w:szCs w:val="24"/>
        </w:rPr>
        <w:t>https://doi.org/10.1093/fampra/cmr053</w:t>
      </w:r>
    </w:p>
    <w:p w14:paraId="3A84CC5F" w14:textId="26D99D9D" w:rsidR="00D573DE" w:rsidRPr="00D573DE" w:rsidRDefault="00D573DE" w:rsidP="00D573DE">
      <w:pPr>
        <w:pStyle w:val="Bibliography"/>
        <w:rPr>
          <w:rFonts w:ascii="Times New Roman" w:hAnsi="Times New Roman" w:cs="Times New Roman"/>
          <w:sz w:val="24"/>
        </w:rPr>
      </w:pPr>
      <w:r w:rsidRPr="00D573DE">
        <w:rPr>
          <w:rFonts w:ascii="Times New Roman" w:hAnsi="Times New Roman" w:cs="Times New Roman"/>
          <w:sz w:val="24"/>
        </w:rPr>
        <w:t xml:space="preserve">Nair, U., Armfield, N. R., Chatfield, M. D., &amp; </w:t>
      </w:r>
      <w:proofErr w:type="spellStart"/>
      <w:r w:rsidRPr="00D573DE">
        <w:rPr>
          <w:rFonts w:ascii="Times New Roman" w:hAnsi="Times New Roman" w:cs="Times New Roman"/>
          <w:sz w:val="24"/>
        </w:rPr>
        <w:t>Edirippulige</w:t>
      </w:r>
      <w:proofErr w:type="spellEnd"/>
      <w:r w:rsidRPr="00D573DE">
        <w:rPr>
          <w:rFonts w:ascii="Times New Roman" w:hAnsi="Times New Roman" w:cs="Times New Roman"/>
          <w:sz w:val="24"/>
        </w:rPr>
        <w:t xml:space="preserve">, S. (2018). The effectiveness of telemedicine interventions to address maternal depression: A systematic review and meta-analysis. </w:t>
      </w:r>
      <w:r w:rsidRPr="00D573DE">
        <w:rPr>
          <w:rFonts w:ascii="Times New Roman" w:hAnsi="Times New Roman" w:cs="Times New Roman"/>
          <w:i/>
          <w:iCs/>
          <w:sz w:val="24"/>
        </w:rPr>
        <w:t>Journal of Telemedicine and Telecare</w:t>
      </w:r>
      <w:r w:rsidRPr="00D573DE">
        <w:rPr>
          <w:rFonts w:ascii="Times New Roman" w:hAnsi="Times New Roman" w:cs="Times New Roman"/>
          <w:sz w:val="24"/>
        </w:rPr>
        <w:t xml:space="preserve">, </w:t>
      </w:r>
      <w:r w:rsidRPr="00D573DE">
        <w:rPr>
          <w:rFonts w:ascii="Times New Roman" w:hAnsi="Times New Roman" w:cs="Times New Roman"/>
          <w:i/>
          <w:iCs/>
          <w:sz w:val="24"/>
        </w:rPr>
        <w:t>24</w:t>
      </w:r>
      <w:r w:rsidRPr="00D573DE">
        <w:rPr>
          <w:rFonts w:ascii="Times New Roman" w:hAnsi="Times New Roman" w:cs="Times New Roman"/>
          <w:sz w:val="24"/>
        </w:rPr>
        <w:t>(10), 639–650. https://doi.org/10.1177/1357633X18794332</w:t>
      </w:r>
    </w:p>
    <w:p w14:paraId="000000C4" w14:textId="555F0D0F"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Neal, R. D., Lawlor, D. A., </w:t>
      </w:r>
      <w:proofErr w:type="spellStart"/>
      <w:r>
        <w:rPr>
          <w:rFonts w:ascii="Times New Roman" w:eastAsia="Times New Roman" w:hAnsi="Times New Roman" w:cs="Times New Roman"/>
          <w:color w:val="000000"/>
          <w:sz w:val="24"/>
          <w:szCs w:val="24"/>
        </w:rPr>
        <w:t>Allgar</w:t>
      </w:r>
      <w:proofErr w:type="spellEnd"/>
      <w:r>
        <w:rPr>
          <w:rFonts w:ascii="Times New Roman" w:eastAsia="Times New Roman" w:hAnsi="Times New Roman" w:cs="Times New Roman"/>
          <w:color w:val="000000"/>
          <w:sz w:val="24"/>
          <w:szCs w:val="24"/>
        </w:rPr>
        <w:t xml:space="preserve">, V., </w:t>
      </w:r>
      <w:proofErr w:type="spellStart"/>
      <w:r>
        <w:rPr>
          <w:rFonts w:ascii="Times New Roman" w:eastAsia="Times New Roman" w:hAnsi="Times New Roman" w:cs="Times New Roman"/>
          <w:color w:val="000000"/>
          <w:sz w:val="24"/>
          <w:szCs w:val="24"/>
        </w:rPr>
        <w:t>Colledge</w:t>
      </w:r>
      <w:proofErr w:type="spellEnd"/>
      <w:r>
        <w:rPr>
          <w:rFonts w:ascii="Times New Roman" w:eastAsia="Times New Roman" w:hAnsi="Times New Roman" w:cs="Times New Roman"/>
          <w:color w:val="000000"/>
          <w:sz w:val="24"/>
          <w:szCs w:val="24"/>
        </w:rPr>
        <w:t xml:space="preserve">, M., Ali, S., </w:t>
      </w:r>
      <w:proofErr w:type="spellStart"/>
      <w:r>
        <w:rPr>
          <w:rFonts w:ascii="Times New Roman" w:eastAsia="Times New Roman" w:hAnsi="Times New Roman" w:cs="Times New Roman"/>
          <w:color w:val="000000"/>
          <w:sz w:val="24"/>
          <w:szCs w:val="24"/>
        </w:rPr>
        <w:t>Hassey</w:t>
      </w:r>
      <w:proofErr w:type="spellEnd"/>
      <w:r>
        <w:rPr>
          <w:rFonts w:ascii="Times New Roman" w:eastAsia="Times New Roman" w:hAnsi="Times New Roman" w:cs="Times New Roman"/>
          <w:color w:val="000000"/>
          <w:sz w:val="24"/>
          <w:szCs w:val="24"/>
        </w:rPr>
        <w:t xml:space="preserve">, A., </w:t>
      </w:r>
      <w:proofErr w:type="spellStart"/>
      <w:r>
        <w:rPr>
          <w:rFonts w:ascii="Times New Roman" w:eastAsia="Times New Roman" w:hAnsi="Times New Roman" w:cs="Times New Roman"/>
          <w:color w:val="000000"/>
          <w:sz w:val="24"/>
          <w:szCs w:val="24"/>
        </w:rPr>
        <w:t>Portz</w:t>
      </w:r>
      <w:proofErr w:type="spellEnd"/>
      <w:r>
        <w:rPr>
          <w:rFonts w:ascii="Times New Roman" w:eastAsia="Times New Roman" w:hAnsi="Times New Roman" w:cs="Times New Roman"/>
          <w:color w:val="000000"/>
          <w:sz w:val="24"/>
          <w:szCs w:val="24"/>
        </w:rPr>
        <w:t>, C., &amp; Wilson, A. (2001). Missed appointments in general practice: Retrospective data analysis from four p</w:t>
      </w:r>
      <w:r>
        <w:rPr>
          <w:rFonts w:ascii="Times New Roman" w:eastAsia="Times New Roman" w:hAnsi="Times New Roman" w:cs="Times New Roman"/>
          <w:color w:val="000000"/>
          <w:sz w:val="24"/>
          <w:szCs w:val="24"/>
        </w:rPr>
        <w:t xml:space="preserve">ractices. </w:t>
      </w:r>
      <w:r>
        <w:rPr>
          <w:rFonts w:ascii="Times New Roman" w:eastAsia="Times New Roman" w:hAnsi="Times New Roman" w:cs="Times New Roman"/>
          <w:i/>
          <w:color w:val="000000"/>
          <w:sz w:val="24"/>
          <w:szCs w:val="24"/>
        </w:rPr>
        <w:t>British Journal of General Practice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51</w:t>
      </w:r>
      <w:r>
        <w:rPr>
          <w:rFonts w:ascii="Times New Roman" w:eastAsia="Times New Roman" w:hAnsi="Times New Roman" w:cs="Times New Roman"/>
          <w:color w:val="000000"/>
          <w:sz w:val="24"/>
          <w:szCs w:val="24"/>
        </w:rPr>
        <w:t>(471), 830–832.</w:t>
      </w:r>
    </w:p>
    <w:p w14:paraId="000000C6"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Parab</w:t>
      </w:r>
      <w:proofErr w:type="spellEnd"/>
      <w:r>
        <w:rPr>
          <w:rFonts w:ascii="Times New Roman" w:eastAsia="Times New Roman" w:hAnsi="Times New Roman" w:cs="Times New Roman"/>
          <w:color w:val="000000"/>
          <w:sz w:val="24"/>
          <w:szCs w:val="24"/>
        </w:rPr>
        <w:t xml:space="preserve">, S., &amp; </w:t>
      </w:r>
      <w:proofErr w:type="spellStart"/>
      <w:r>
        <w:rPr>
          <w:rFonts w:ascii="Times New Roman" w:eastAsia="Times New Roman" w:hAnsi="Times New Roman" w:cs="Times New Roman"/>
          <w:color w:val="000000"/>
          <w:sz w:val="24"/>
          <w:szCs w:val="24"/>
        </w:rPr>
        <w:t>Bhalerao</w:t>
      </w:r>
      <w:proofErr w:type="spellEnd"/>
      <w:r>
        <w:rPr>
          <w:rFonts w:ascii="Times New Roman" w:eastAsia="Times New Roman" w:hAnsi="Times New Roman" w:cs="Times New Roman"/>
          <w:color w:val="000000"/>
          <w:sz w:val="24"/>
          <w:szCs w:val="24"/>
        </w:rPr>
        <w:t xml:space="preserve">, S. (2010). Choosing statistical test. </w:t>
      </w:r>
      <w:r>
        <w:rPr>
          <w:rFonts w:ascii="Times New Roman" w:eastAsia="Times New Roman" w:hAnsi="Times New Roman" w:cs="Times New Roman"/>
          <w:i/>
          <w:color w:val="000000"/>
          <w:sz w:val="24"/>
          <w:szCs w:val="24"/>
        </w:rPr>
        <w:t>International Journal of Ayurveda Research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w:t>
      </w:r>
      <w:r>
        <w:rPr>
          <w:rFonts w:ascii="Times New Roman" w:eastAsia="Times New Roman" w:hAnsi="Times New Roman" w:cs="Times New Roman"/>
          <w:color w:val="000000"/>
          <w:sz w:val="24"/>
          <w:szCs w:val="24"/>
        </w:rPr>
        <w:t>(3), 187–191. https://doi.org/10.4103/0974-7788.72494</w:t>
      </w:r>
    </w:p>
    <w:p w14:paraId="000000C7"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Patel, S. Y., </w:t>
      </w:r>
      <w:proofErr w:type="spellStart"/>
      <w:r>
        <w:rPr>
          <w:rFonts w:ascii="Times New Roman" w:eastAsia="Times New Roman" w:hAnsi="Times New Roman" w:cs="Times New Roman"/>
          <w:color w:val="000000"/>
          <w:sz w:val="24"/>
          <w:szCs w:val="24"/>
        </w:rPr>
        <w:t>Huskamp</w:t>
      </w:r>
      <w:proofErr w:type="spellEnd"/>
      <w:r>
        <w:rPr>
          <w:rFonts w:ascii="Times New Roman" w:eastAsia="Times New Roman" w:hAnsi="Times New Roman" w:cs="Times New Roman"/>
          <w:color w:val="000000"/>
          <w:sz w:val="24"/>
          <w:szCs w:val="24"/>
        </w:rPr>
        <w:t>, H. A., B</w:t>
      </w:r>
      <w:r>
        <w:rPr>
          <w:rFonts w:ascii="Times New Roman" w:eastAsia="Times New Roman" w:hAnsi="Times New Roman" w:cs="Times New Roman"/>
          <w:color w:val="000000"/>
          <w:sz w:val="24"/>
          <w:szCs w:val="24"/>
        </w:rPr>
        <w:t xml:space="preserve">usch, A. B., &amp; Mehrotra, A. (2020). </w:t>
      </w:r>
      <w:proofErr w:type="spellStart"/>
      <w:r>
        <w:rPr>
          <w:rFonts w:ascii="Times New Roman" w:eastAsia="Times New Roman" w:hAnsi="Times New Roman" w:cs="Times New Roman"/>
          <w:color w:val="000000"/>
          <w:sz w:val="24"/>
          <w:szCs w:val="24"/>
        </w:rPr>
        <w:t>Telemental</w:t>
      </w:r>
      <w:proofErr w:type="spellEnd"/>
      <w:r>
        <w:rPr>
          <w:rFonts w:ascii="Times New Roman" w:eastAsia="Times New Roman" w:hAnsi="Times New Roman" w:cs="Times New Roman"/>
          <w:color w:val="000000"/>
          <w:sz w:val="24"/>
          <w:szCs w:val="24"/>
        </w:rPr>
        <w:t xml:space="preserve"> Health and US Rural–Urban Differences in Specialty Mental Health Use, 2010–2017. </w:t>
      </w:r>
      <w:r>
        <w:rPr>
          <w:rFonts w:ascii="Times New Roman" w:eastAsia="Times New Roman" w:hAnsi="Times New Roman" w:cs="Times New Roman"/>
          <w:i/>
          <w:color w:val="000000"/>
          <w:sz w:val="24"/>
          <w:szCs w:val="24"/>
        </w:rPr>
        <w:t>American Journal of Public Health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110</w:t>
      </w:r>
      <w:r>
        <w:rPr>
          <w:rFonts w:ascii="Times New Roman" w:eastAsia="Times New Roman" w:hAnsi="Times New Roman" w:cs="Times New Roman"/>
          <w:color w:val="000000"/>
          <w:sz w:val="24"/>
          <w:szCs w:val="24"/>
        </w:rPr>
        <w:t>(9), 1308–1314. https://doi.org/10.2105/AJPH.2020.305657</w:t>
      </w:r>
    </w:p>
    <w:p w14:paraId="000000C8"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PDCA Cycle—What is the Plan-Do-Ch</w:t>
      </w:r>
      <w:r>
        <w:rPr>
          <w:rFonts w:ascii="Times New Roman" w:eastAsia="Times New Roman" w:hAnsi="Times New Roman" w:cs="Times New Roman"/>
          <w:i/>
          <w:color w:val="000000"/>
          <w:sz w:val="24"/>
          <w:szCs w:val="24"/>
        </w:rPr>
        <w:t>eck-Act Cycle? | ASQ</w:t>
      </w:r>
      <w:r>
        <w:rPr>
          <w:rFonts w:ascii="Times New Roman" w:eastAsia="Times New Roman" w:hAnsi="Times New Roman" w:cs="Times New Roman"/>
          <w:color w:val="000000"/>
          <w:sz w:val="24"/>
          <w:szCs w:val="24"/>
        </w:rPr>
        <w:t>. (n.d.). Retrieved May 2, 2021, from https://asq.org/quality-resources/pdca-cycle</w:t>
      </w:r>
    </w:p>
    <w:p w14:paraId="000000C9"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Pratt, S. I., Bartels, S. J., </w:t>
      </w:r>
      <w:proofErr w:type="spellStart"/>
      <w:r>
        <w:rPr>
          <w:rFonts w:ascii="Times New Roman" w:eastAsia="Times New Roman" w:hAnsi="Times New Roman" w:cs="Times New Roman"/>
          <w:color w:val="000000"/>
          <w:sz w:val="24"/>
          <w:szCs w:val="24"/>
        </w:rPr>
        <w:t>Mueser</w:t>
      </w:r>
      <w:proofErr w:type="spellEnd"/>
      <w:r>
        <w:rPr>
          <w:rFonts w:ascii="Times New Roman" w:eastAsia="Times New Roman" w:hAnsi="Times New Roman" w:cs="Times New Roman"/>
          <w:color w:val="000000"/>
          <w:sz w:val="24"/>
          <w:szCs w:val="24"/>
        </w:rPr>
        <w:t xml:space="preserve">, K. T., </w:t>
      </w:r>
      <w:proofErr w:type="spellStart"/>
      <w:r>
        <w:rPr>
          <w:rFonts w:ascii="Times New Roman" w:eastAsia="Times New Roman" w:hAnsi="Times New Roman" w:cs="Times New Roman"/>
          <w:color w:val="000000"/>
          <w:sz w:val="24"/>
          <w:szCs w:val="24"/>
        </w:rPr>
        <w:t>Naslund</w:t>
      </w:r>
      <w:proofErr w:type="spellEnd"/>
      <w:r>
        <w:rPr>
          <w:rFonts w:ascii="Times New Roman" w:eastAsia="Times New Roman" w:hAnsi="Times New Roman" w:cs="Times New Roman"/>
          <w:color w:val="000000"/>
          <w:sz w:val="24"/>
          <w:szCs w:val="24"/>
        </w:rPr>
        <w:t>, J. A., Wolfe, R., Pixley, H. S., &amp; Josephson, L. (2013). Feasibility and effectiveness of an automa</w:t>
      </w:r>
      <w:r>
        <w:rPr>
          <w:rFonts w:ascii="Times New Roman" w:eastAsia="Times New Roman" w:hAnsi="Times New Roman" w:cs="Times New Roman"/>
          <w:color w:val="000000"/>
          <w:sz w:val="24"/>
          <w:szCs w:val="24"/>
        </w:rPr>
        <w:t xml:space="preserve">ted telehealth intervention to improve illness self-management in people with serious psychiatric and medical disorders. </w:t>
      </w:r>
      <w:r>
        <w:rPr>
          <w:rFonts w:ascii="Times New Roman" w:eastAsia="Times New Roman" w:hAnsi="Times New Roman" w:cs="Times New Roman"/>
          <w:i/>
          <w:color w:val="000000"/>
          <w:sz w:val="24"/>
          <w:szCs w:val="24"/>
        </w:rPr>
        <w:t>Psychiatric Rehabilitation Journal</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36</w:t>
      </w:r>
      <w:r>
        <w:rPr>
          <w:rFonts w:ascii="Times New Roman" w:eastAsia="Times New Roman" w:hAnsi="Times New Roman" w:cs="Times New Roman"/>
          <w:color w:val="000000"/>
          <w:sz w:val="24"/>
          <w:szCs w:val="24"/>
        </w:rPr>
        <w:t>(4), 297–305. https://doi.org/10.1037/prj0000022</w:t>
      </w:r>
    </w:p>
    <w:p w14:paraId="000000CA"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Pratt, S. I., </w:t>
      </w:r>
      <w:proofErr w:type="spellStart"/>
      <w:r>
        <w:rPr>
          <w:rFonts w:ascii="Times New Roman" w:eastAsia="Times New Roman" w:hAnsi="Times New Roman" w:cs="Times New Roman"/>
          <w:color w:val="000000"/>
          <w:sz w:val="24"/>
          <w:szCs w:val="24"/>
        </w:rPr>
        <w:t>Naslund</w:t>
      </w:r>
      <w:proofErr w:type="spellEnd"/>
      <w:r>
        <w:rPr>
          <w:rFonts w:ascii="Times New Roman" w:eastAsia="Times New Roman" w:hAnsi="Times New Roman" w:cs="Times New Roman"/>
          <w:color w:val="000000"/>
          <w:sz w:val="24"/>
          <w:szCs w:val="24"/>
        </w:rPr>
        <w:t>, J. A., Wolfe, R. S., Sant</w:t>
      </w:r>
      <w:r>
        <w:rPr>
          <w:rFonts w:ascii="Times New Roman" w:eastAsia="Times New Roman" w:hAnsi="Times New Roman" w:cs="Times New Roman"/>
          <w:color w:val="000000"/>
          <w:sz w:val="24"/>
          <w:szCs w:val="24"/>
        </w:rPr>
        <w:t xml:space="preserve">os, M., &amp; Bartels, S. J. (2015). Automated telehealth for managing psychiatric instability in people with serious mental illness. </w:t>
      </w:r>
      <w:r>
        <w:rPr>
          <w:rFonts w:ascii="Times New Roman" w:eastAsia="Times New Roman" w:hAnsi="Times New Roman" w:cs="Times New Roman"/>
          <w:i/>
          <w:color w:val="000000"/>
          <w:sz w:val="24"/>
          <w:szCs w:val="24"/>
        </w:rPr>
        <w:lastRenderedPageBreak/>
        <w:t>Journal of Mental Health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24</w:t>
      </w:r>
      <w:r>
        <w:rPr>
          <w:rFonts w:ascii="Times New Roman" w:eastAsia="Times New Roman" w:hAnsi="Times New Roman" w:cs="Times New Roman"/>
          <w:color w:val="000000"/>
          <w:sz w:val="24"/>
          <w:szCs w:val="24"/>
        </w:rPr>
        <w:t>(5), 261–265. https://doi.org/10.3109/09638237.2014.928403</w:t>
      </w:r>
    </w:p>
    <w:p w14:paraId="000000CB"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Pulcini</w:t>
      </w:r>
      <w:proofErr w:type="spellEnd"/>
      <w:r>
        <w:rPr>
          <w:rFonts w:ascii="Times New Roman" w:eastAsia="Times New Roman" w:hAnsi="Times New Roman" w:cs="Times New Roman"/>
          <w:color w:val="000000"/>
          <w:sz w:val="24"/>
          <w:szCs w:val="24"/>
        </w:rPr>
        <w:t xml:space="preserve">, C. D., </w:t>
      </w:r>
      <w:proofErr w:type="spellStart"/>
      <w:r>
        <w:rPr>
          <w:rFonts w:ascii="Times New Roman" w:eastAsia="Times New Roman" w:hAnsi="Times New Roman" w:cs="Times New Roman"/>
          <w:color w:val="000000"/>
          <w:sz w:val="24"/>
          <w:szCs w:val="24"/>
        </w:rPr>
        <w:t>Coller</w:t>
      </w:r>
      <w:proofErr w:type="spellEnd"/>
      <w:r>
        <w:rPr>
          <w:rFonts w:ascii="Times New Roman" w:eastAsia="Times New Roman" w:hAnsi="Times New Roman" w:cs="Times New Roman"/>
          <w:color w:val="000000"/>
          <w:sz w:val="24"/>
          <w:szCs w:val="24"/>
        </w:rPr>
        <w:t xml:space="preserve">, R. J., </w:t>
      </w:r>
      <w:proofErr w:type="spellStart"/>
      <w:r>
        <w:rPr>
          <w:rFonts w:ascii="Times New Roman" w:eastAsia="Times New Roman" w:hAnsi="Times New Roman" w:cs="Times New Roman"/>
          <w:color w:val="000000"/>
          <w:sz w:val="24"/>
          <w:szCs w:val="24"/>
        </w:rPr>
        <w:t>Houtrow</w:t>
      </w:r>
      <w:proofErr w:type="spellEnd"/>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A. J., </w:t>
      </w:r>
      <w:proofErr w:type="spellStart"/>
      <w:r>
        <w:rPr>
          <w:rFonts w:ascii="Times New Roman" w:eastAsia="Times New Roman" w:hAnsi="Times New Roman" w:cs="Times New Roman"/>
          <w:color w:val="000000"/>
          <w:sz w:val="24"/>
          <w:szCs w:val="24"/>
        </w:rPr>
        <w:t>Belardo</w:t>
      </w:r>
      <w:proofErr w:type="spellEnd"/>
      <w:r>
        <w:rPr>
          <w:rFonts w:ascii="Times New Roman" w:eastAsia="Times New Roman" w:hAnsi="Times New Roman" w:cs="Times New Roman"/>
          <w:color w:val="000000"/>
          <w:sz w:val="24"/>
          <w:szCs w:val="24"/>
        </w:rPr>
        <w:t xml:space="preserve">, Z., &amp; </w:t>
      </w:r>
      <w:proofErr w:type="spellStart"/>
      <w:r>
        <w:rPr>
          <w:rFonts w:ascii="Times New Roman" w:eastAsia="Times New Roman" w:hAnsi="Times New Roman" w:cs="Times New Roman"/>
          <w:color w:val="000000"/>
          <w:sz w:val="24"/>
          <w:szCs w:val="24"/>
        </w:rPr>
        <w:t>Zorc</w:t>
      </w:r>
      <w:proofErr w:type="spellEnd"/>
      <w:r>
        <w:rPr>
          <w:rFonts w:ascii="Times New Roman" w:eastAsia="Times New Roman" w:hAnsi="Times New Roman" w:cs="Times New Roman"/>
          <w:color w:val="000000"/>
          <w:sz w:val="24"/>
          <w:szCs w:val="24"/>
        </w:rPr>
        <w:t xml:space="preserve">, J. J. (2021). Preventing Emergency Department Visits for Children with Medical Complexity through Ambulatory Care: A Systematic Review. </w:t>
      </w:r>
      <w:r>
        <w:rPr>
          <w:rFonts w:ascii="Times New Roman" w:eastAsia="Times New Roman" w:hAnsi="Times New Roman" w:cs="Times New Roman"/>
          <w:i/>
          <w:color w:val="000000"/>
          <w:sz w:val="24"/>
          <w:szCs w:val="24"/>
        </w:rPr>
        <w:t>Academic Pediatrics</w:t>
      </w:r>
      <w:r>
        <w:rPr>
          <w:rFonts w:ascii="Times New Roman" w:eastAsia="Times New Roman" w:hAnsi="Times New Roman" w:cs="Times New Roman"/>
          <w:color w:val="000000"/>
          <w:sz w:val="24"/>
          <w:szCs w:val="24"/>
        </w:rPr>
        <w:t>. https://doi.org/10.1016/j.acap.2021.01.006</w:t>
      </w:r>
    </w:p>
    <w:p w14:paraId="000000CC"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Shachar</w:t>
      </w:r>
      <w:proofErr w:type="spellEnd"/>
      <w:r>
        <w:rPr>
          <w:rFonts w:ascii="Times New Roman" w:eastAsia="Times New Roman" w:hAnsi="Times New Roman" w:cs="Times New Roman"/>
          <w:color w:val="000000"/>
          <w:sz w:val="24"/>
          <w:szCs w:val="24"/>
        </w:rPr>
        <w:t>, C., Engel, J., &amp; E</w:t>
      </w:r>
      <w:r>
        <w:rPr>
          <w:rFonts w:ascii="Times New Roman" w:eastAsia="Times New Roman" w:hAnsi="Times New Roman" w:cs="Times New Roman"/>
          <w:color w:val="000000"/>
          <w:sz w:val="24"/>
          <w:szCs w:val="24"/>
        </w:rPr>
        <w:t xml:space="preserve">lwyn, G. (2020). Implications for Telehealth in a </w:t>
      </w:r>
      <w:proofErr w:type="spellStart"/>
      <w:r>
        <w:rPr>
          <w:rFonts w:ascii="Times New Roman" w:eastAsia="Times New Roman" w:hAnsi="Times New Roman" w:cs="Times New Roman"/>
          <w:color w:val="000000"/>
          <w:sz w:val="24"/>
          <w:szCs w:val="24"/>
        </w:rPr>
        <w:t>Postpandemic</w:t>
      </w:r>
      <w:proofErr w:type="spellEnd"/>
      <w:r>
        <w:rPr>
          <w:rFonts w:ascii="Times New Roman" w:eastAsia="Times New Roman" w:hAnsi="Times New Roman" w:cs="Times New Roman"/>
          <w:color w:val="000000"/>
          <w:sz w:val="24"/>
          <w:szCs w:val="24"/>
        </w:rPr>
        <w:t xml:space="preserve"> Future: Regulatory and Privacy Issues. </w:t>
      </w:r>
      <w:r>
        <w:rPr>
          <w:rFonts w:ascii="Times New Roman" w:eastAsia="Times New Roman" w:hAnsi="Times New Roman" w:cs="Times New Roman"/>
          <w:i/>
          <w:color w:val="000000"/>
          <w:sz w:val="24"/>
          <w:szCs w:val="24"/>
        </w:rPr>
        <w:t>JAMA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323</w:t>
      </w:r>
      <w:r>
        <w:rPr>
          <w:rFonts w:ascii="Times New Roman" w:eastAsia="Times New Roman" w:hAnsi="Times New Roman" w:cs="Times New Roman"/>
          <w:color w:val="000000"/>
          <w:sz w:val="24"/>
          <w:szCs w:val="24"/>
        </w:rPr>
        <w:t>(23), 2375–2376. https://doi.org/10.1001/jama.2020.7943</w:t>
      </w:r>
    </w:p>
    <w:p w14:paraId="000000CD"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Smith, M. J., &amp; </w:t>
      </w:r>
      <w:proofErr w:type="spellStart"/>
      <w:r>
        <w:rPr>
          <w:rFonts w:ascii="Times New Roman" w:eastAsia="Times New Roman" w:hAnsi="Times New Roman" w:cs="Times New Roman"/>
          <w:color w:val="000000"/>
          <w:sz w:val="24"/>
          <w:szCs w:val="24"/>
        </w:rPr>
        <w:t>Liehr</w:t>
      </w:r>
      <w:proofErr w:type="spellEnd"/>
      <w:r>
        <w:rPr>
          <w:rFonts w:ascii="Times New Roman" w:eastAsia="Times New Roman" w:hAnsi="Times New Roman" w:cs="Times New Roman"/>
          <w:color w:val="000000"/>
          <w:sz w:val="24"/>
          <w:szCs w:val="24"/>
        </w:rPr>
        <w:t xml:space="preserve">, P. R. (Eds.). (2014). </w:t>
      </w:r>
      <w:r>
        <w:rPr>
          <w:rFonts w:ascii="Times New Roman" w:eastAsia="Times New Roman" w:hAnsi="Times New Roman" w:cs="Times New Roman"/>
          <w:i/>
          <w:color w:val="000000"/>
          <w:sz w:val="24"/>
          <w:szCs w:val="24"/>
        </w:rPr>
        <w:t>Middle range theory for nursing</w:t>
      </w:r>
      <w:r>
        <w:rPr>
          <w:rFonts w:ascii="Times New Roman" w:eastAsia="Times New Roman" w:hAnsi="Times New Roman" w:cs="Times New Roman"/>
          <w:color w:val="000000"/>
          <w:sz w:val="24"/>
          <w:szCs w:val="24"/>
        </w:rPr>
        <w:t xml:space="preserve"> (3rd ed). Sp</w:t>
      </w:r>
      <w:r>
        <w:rPr>
          <w:rFonts w:ascii="Times New Roman" w:eastAsia="Times New Roman" w:hAnsi="Times New Roman" w:cs="Times New Roman"/>
          <w:color w:val="000000"/>
          <w:sz w:val="24"/>
          <w:szCs w:val="24"/>
        </w:rPr>
        <w:t>ringer.</w:t>
      </w:r>
    </w:p>
    <w:p w14:paraId="000000CE"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Snoswell</w:t>
      </w:r>
      <w:proofErr w:type="spellEnd"/>
      <w:r>
        <w:rPr>
          <w:rFonts w:ascii="Times New Roman" w:eastAsia="Times New Roman" w:hAnsi="Times New Roman" w:cs="Times New Roman"/>
          <w:color w:val="000000"/>
          <w:sz w:val="24"/>
          <w:szCs w:val="24"/>
        </w:rPr>
        <w:t xml:space="preserve">, C. L., &amp; </w:t>
      </w:r>
      <w:proofErr w:type="spellStart"/>
      <w:r>
        <w:rPr>
          <w:rFonts w:ascii="Times New Roman" w:eastAsia="Times New Roman" w:hAnsi="Times New Roman" w:cs="Times New Roman"/>
          <w:color w:val="000000"/>
          <w:sz w:val="24"/>
          <w:szCs w:val="24"/>
        </w:rPr>
        <w:t>Comans</w:t>
      </w:r>
      <w:proofErr w:type="spellEnd"/>
      <w:r>
        <w:rPr>
          <w:rFonts w:ascii="Times New Roman" w:eastAsia="Times New Roman" w:hAnsi="Times New Roman" w:cs="Times New Roman"/>
          <w:color w:val="000000"/>
          <w:sz w:val="24"/>
          <w:szCs w:val="24"/>
        </w:rPr>
        <w:t xml:space="preserve">, T. A. (2020). Does the Choice Between a Telehealth and an In-Person Appointment Change Patient Attendance? </w:t>
      </w:r>
      <w:r>
        <w:rPr>
          <w:rFonts w:ascii="Times New Roman" w:eastAsia="Times New Roman" w:hAnsi="Times New Roman" w:cs="Times New Roman"/>
          <w:i/>
          <w:color w:val="000000"/>
          <w:sz w:val="24"/>
          <w:szCs w:val="24"/>
        </w:rPr>
        <w:t>Telemedicine and E-Health</w:t>
      </w:r>
      <w:r>
        <w:rPr>
          <w:rFonts w:ascii="Times New Roman" w:eastAsia="Times New Roman" w:hAnsi="Times New Roman" w:cs="Times New Roman"/>
          <w:color w:val="000000"/>
          <w:sz w:val="24"/>
          <w:szCs w:val="24"/>
        </w:rPr>
        <w:t>. https://doi.org/10.1089/tmj.2020.0176</w:t>
      </w:r>
    </w:p>
    <w:p w14:paraId="000000CF"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Steiner, J. F., </w:t>
      </w:r>
      <w:proofErr w:type="spellStart"/>
      <w:r>
        <w:rPr>
          <w:rFonts w:ascii="Times New Roman" w:eastAsia="Times New Roman" w:hAnsi="Times New Roman" w:cs="Times New Roman"/>
          <w:color w:val="000000"/>
          <w:sz w:val="24"/>
          <w:szCs w:val="24"/>
        </w:rPr>
        <w:t>Shainline</w:t>
      </w:r>
      <w:proofErr w:type="spellEnd"/>
      <w:r>
        <w:rPr>
          <w:rFonts w:ascii="Times New Roman" w:eastAsia="Times New Roman" w:hAnsi="Times New Roman" w:cs="Times New Roman"/>
          <w:color w:val="000000"/>
          <w:sz w:val="24"/>
          <w:szCs w:val="24"/>
        </w:rPr>
        <w:t xml:space="preserve">, M. R., Bishop, M. C., </w:t>
      </w:r>
      <w:r>
        <w:rPr>
          <w:rFonts w:ascii="Times New Roman" w:eastAsia="Times New Roman" w:hAnsi="Times New Roman" w:cs="Times New Roman"/>
          <w:color w:val="000000"/>
          <w:sz w:val="24"/>
          <w:szCs w:val="24"/>
        </w:rPr>
        <w:t xml:space="preserve">&amp; Xu, S. (2016). Reducing Missed Primary Care Appointments in a Learning Health System. </w:t>
      </w:r>
      <w:r>
        <w:rPr>
          <w:rFonts w:ascii="Times New Roman" w:eastAsia="Times New Roman" w:hAnsi="Times New Roman" w:cs="Times New Roman"/>
          <w:i/>
          <w:color w:val="000000"/>
          <w:sz w:val="24"/>
          <w:szCs w:val="24"/>
        </w:rPr>
        <w:t>Medical Care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54</w:t>
      </w:r>
      <w:r>
        <w:rPr>
          <w:rFonts w:ascii="Times New Roman" w:eastAsia="Times New Roman" w:hAnsi="Times New Roman" w:cs="Times New Roman"/>
          <w:color w:val="000000"/>
          <w:sz w:val="24"/>
          <w:szCs w:val="24"/>
        </w:rPr>
        <w:t>(7), 689–696. https://doi.org/10.1097/MLR.0000000000000543</w:t>
      </w:r>
    </w:p>
    <w:p w14:paraId="000000D0"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Steiner, J. F., </w:t>
      </w:r>
      <w:proofErr w:type="spellStart"/>
      <w:r>
        <w:rPr>
          <w:rFonts w:ascii="Times New Roman" w:eastAsia="Times New Roman" w:hAnsi="Times New Roman" w:cs="Times New Roman"/>
          <w:color w:val="000000"/>
          <w:sz w:val="24"/>
          <w:szCs w:val="24"/>
        </w:rPr>
        <w:t>Shainline</w:t>
      </w:r>
      <w:proofErr w:type="spellEnd"/>
      <w:r>
        <w:rPr>
          <w:rFonts w:ascii="Times New Roman" w:eastAsia="Times New Roman" w:hAnsi="Times New Roman" w:cs="Times New Roman"/>
          <w:color w:val="000000"/>
          <w:sz w:val="24"/>
          <w:szCs w:val="24"/>
        </w:rPr>
        <w:t xml:space="preserve">, M. R., Dahlgren, J. Z., Kroll, A., &amp; Xu, S. (2018). Optimizing Number and Timing of Appointment Reminders: A Randomized Trial. </w:t>
      </w:r>
      <w:r>
        <w:rPr>
          <w:rFonts w:ascii="Times New Roman" w:eastAsia="Times New Roman" w:hAnsi="Times New Roman" w:cs="Times New Roman"/>
          <w:i/>
          <w:color w:val="000000"/>
          <w:sz w:val="24"/>
          <w:szCs w:val="24"/>
        </w:rPr>
        <w:t>The American Journal of Managed Care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24</w:t>
      </w:r>
      <w:r>
        <w:rPr>
          <w:rFonts w:ascii="Times New Roman" w:eastAsia="Times New Roman" w:hAnsi="Times New Roman" w:cs="Times New Roman"/>
          <w:color w:val="000000"/>
          <w:sz w:val="24"/>
          <w:szCs w:val="24"/>
        </w:rPr>
        <w:t>(8), 8.</w:t>
      </w:r>
    </w:p>
    <w:p w14:paraId="000000D1"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Suter, P., Suter, W. N., &amp; Johnston, D. (2011). Theory-Based Telehealth and Pat</w:t>
      </w:r>
      <w:r>
        <w:rPr>
          <w:rFonts w:ascii="Times New Roman" w:eastAsia="Times New Roman" w:hAnsi="Times New Roman" w:cs="Times New Roman"/>
          <w:color w:val="000000"/>
          <w:sz w:val="24"/>
          <w:szCs w:val="24"/>
        </w:rPr>
        <w:t xml:space="preserve">ient Empowerment. </w:t>
      </w:r>
      <w:r>
        <w:rPr>
          <w:rFonts w:ascii="Times New Roman" w:eastAsia="Times New Roman" w:hAnsi="Times New Roman" w:cs="Times New Roman"/>
          <w:i/>
          <w:color w:val="000000"/>
          <w:sz w:val="24"/>
          <w:szCs w:val="24"/>
        </w:rPr>
        <w:t>Population Health Management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14</w:t>
      </w:r>
      <w:r>
        <w:rPr>
          <w:rFonts w:ascii="Times New Roman" w:eastAsia="Times New Roman" w:hAnsi="Times New Roman" w:cs="Times New Roman"/>
          <w:color w:val="000000"/>
          <w:sz w:val="24"/>
          <w:szCs w:val="24"/>
        </w:rPr>
        <w:t>(2), 87–92. https://doi.org/10.1089/pop.2010.0013</w:t>
      </w:r>
    </w:p>
    <w:p w14:paraId="000000D2" w14:textId="145BBF8C"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Tang, N., Fujimoto, J., &amp; </w:t>
      </w:r>
      <w:proofErr w:type="spellStart"/>
      <w:r>
        <w:rPr>
          <w:rFonts w:ascii="Times New Roman" w:eastAsia="Times New Roman" w:hAnsi="Times New Roman" w:cs="Times New Roman"/>
          <w:color w:val="000000"/>
          <w:sz w:val="24"/>
          <w:szCs w:val="24"/>
        </w:rPr>
        <w:t>Karliner</w:t>
      </w:r>
      <w:proofErr w:type="spellEnd"/>
      <w:r>
        <w:rPr>
          <w:rFonts w:ascii="Times New Roman" w:eastAsia="Times New Roman" w:hAnsi="Times New Roman" w:cs="Times New Roman"/>
          <w:color w:val="000000"/>
          <w:sz w:val="24"/>
          <w:szCs w:val="24"/>
        </w:rPr>
        <w:t>, L. (2014). Evaluation of a Primary Care-Based Post-Discharge Phone Call Program: Keeping the Primary Care Practice at th</w:t>
      </w:r>
      <w:r>
        <w:rPr>
          <w:rFonts w:ascii="Times New Roman" w:eastAsia="Times New Roman" w:hAnsi="Times New Roman" w:cs="Times New Roman"/>
          <w:color w:val="000000"/>
          <w:sz w:val="24"/>
          <w:szCs w:val="24"/>
        </w:rPr>
        <w:t xml:space="preserve">e Center of Post-hospitalization Care Transition. </w:t>
      </w:r>
      <w:r>
        <w:rPr>
          <w:rFonts w:ascii="Times New Roman" w:eastAsia="Times New Roman" w:hAnsi="Times New Roman" w:cs="Times New Roman"/>
          <w:i/>
          <w:color w:val="000000"/>
          <w:sz w:val="24"/>
          <w:szCs w:val="24"/>
        </w:rPr>
        <w:t>Journal of General Internal Medicine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29</w:t>
      </w:r>
      <w:r>
        <w:rPr>
          <w:rFonts w:ascii="Times New Roman" w:eastAsia="Times New Roman" w:hAnsi="Times New Roman" w:cs="Times New Roman"/>
          <w:color w:val="000000"/>
          <w:sz w:val="24"/>
          <w:szCs w:val="24"/>
        </w:rPr>
        <w:t xml:space="preserve">(11), 1513–1518. </w:t>
      </w:r>
      <w:hyperlink r:id="rId16" w:history="1">
        <w:r w:rsidR="00D573DE" w:rsidRPr="007C7EA3">
          <w:rPr>
            <w:rStyle w:val="Hyperlink"/>
            <w:rFonts w:ascii="Times New Roman" w:eastAsia="Times New Roman" w:hAnsi="Times New Roman" w:cs="Times New Roman"/>
            <w:sz w:val="24"/>
            <w:szCs w:val="24"/>
          </w:rPr>
          <w:t>https://doi.org/10.1007/s11606-014-2942-6</w:t>
        </w:r>
      </w:hyperlink>
    </w:p>
    <w:p w14:paraId="6AE78CD8" w14:textId="304135E3" w:rsidR="00D573DE" w:rsidRPr="00D573DE" w:rsidRDefault="00D573DE" w:rsidP="00D573DE">
      <w:pPr>
        <w:pStyle w:val="Bibliography"/>
        <w:rPr>
          <w:rFonts w:ascii="Times New Roman" w:hAnsi="Times New Roman" w:cs="Times New Roman"/>
          <w:sz w:val="24"/>
        </w:rPr>
      </w:pPr>
      <w:r w:rsidRPr="00D573DE">
        <w:rPr>
          <w:rFonts w:ascii="Times New Roman" w:hAnsi="Times New Roman" w:cs="Times New Roman"/>
          <w:sz w:val="24"/>
        </w:rPr>
        <w:t xml:space="preserve">Theriault, K. M., </w:t>
      </w:r>
      <w:proofErr w:type="spellStart"/>
      <w:r w:rsidRPr="00D573DE">
        <w:rPr>
          <w:rFonts w:ascii="Times New Roman" w:hAnsi="Times New Roman" w:cs="Times New Roman"/>
          <w:sz w:val="24"/>
        </w:rPr>
        <w:t>Rosenheck</w:t>
      </w:r>
      <w:proofErr w:type="spellEnd"/>
      <w:r w:rsidRPr="00D573DE">
        <w:rPr>
          <w:rFonts w:ascii="Times New Roman" w:hAnsi="Times New Roman" w:cs="Times New Roman"/>
          <w:sz w:val="24"/>
        </w:rPr>
        <w:t xml:space="preserve">, R. A., &amp; Rhee, T. G. (2020). Increasing Emergency Department Visits for Mental Health Conditions in the United States. </w:t>
      </w:r>
      <w:r w:rsidRPr="00D573DE">
        <w:rPr>
          <w:rFonts w:ascii="Times New Roman" w:hAnsi="Times New Roman" w:cs="Times New Roman"/>
          <w:i/>
          <w:iCs/>
          <w:sz w:val="24"/>
        </w:rPr>
        <w:t>The Journal of Clinical Psychiatry</w:t>
      </w:r>
      <w:r w:rsidRPr="00D573DE">
        <w:rPr>
          <w:rFonts w:ascii="Times New Roman" w:hAnsi="Times New Roman" w:cs="Times New Roman"/>
          <w:sz w:val="24"/>
        </w:rPr>
        <w:t xml:space="preserve">, </w:t>
      </w:r>
      <w:r w:rsidRPr="00D573DE">
        <w:rPr>
          <w:rFonts w:ascii="Times New Roman" w:hAnsi="Times New Roman" w:cs="Times New Roman"/>
          <w:i/>
          <w:iCs/>
          <w:sz w:val="24"/>
        </w:rPr>
        <w:t>81</w:t>
      </w:r>
      <w:r w:rsidRPr="00D573DE">
        <w:rPr>
          <w:rFonts w:ascii="Times New Roman" w:hAnsi="Times New Roman" w:cs="Times New Roman"/>
          <w:sz w:val="24"/>
        </w:rPr>
        <w:t>(5), 20m13241. https://doi.org/10.4088/JCP.20m13241</w:t>
      </w:r>
    </w:p>
    <w:p w14:paraId="000000D3"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van </w:t>
      </w:r>
      <w:proofErr w:type="spellStart"/>
      <w:r>
        <w:rPr>
          <w:rFonts w:ascii="Times New Roman" w:eastAsia="Times New Roman" w:hAnsi="Times New Roman" w:cs="Times New Roman"/>
          <w:color w:val="000000"/>
          <w:sz w:val="24"/>
          <w:szCs w:val="24"/>
        </w:rPr>
        <w:t>Houwelingen</w:t>
      </w:r>
      <w:proofErr w:type="spellEnd"/>
      <w:r>
        <w:rPr>
          <w:rFonts w:ascii="Times New Roman" w:eastAsia="Times New Roman" w:hAnsi="Times New Roman" w:cs="Times New Roman"/>
          <w:color w:val="000000"/>
          <w:sz w:val="24"/>
          <w:szCs w:val="24"/>
        </w:rPr>
        <w:t xml:space="preserve">, C. T. M., </w:t>
      </w:r>
      <w:proofErr w:type="spellStart"/>
      <w:r>
        <w:rPr>
          <w:rFonts w:ascii="Times New Roman" w:eastAsia="Times New Roman" w:hAnsi="Times New Roman" w:cs="Times New Roman"/>
          <w:color w:val="000000"/>
          <w:sz w:val="24"/>
          <w:szCs w:val="24"/>
        </w:rPr>
        <w:t>Ettema</w:t>
      </w:r>
      <w:proofErr w:type="spellEnd"/>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R. G. A., </w:t>
      </w:r>
      <w:proofErr w:type="spellStart"/>
      <w:r>
        <w:rPr>
          <w:rFonts w:ascii="Times New Roman" w:eastAsia="Times New Roman" w:hAnsi="Times New Roman" w:cs="Times New Roman"/>
          <w:color w:val="000000"/>
          <w:sz w:val="24"/>
          <w:szCs w:val="24"/>
        </w:rPr>
        <w:t>Bleijenberg</w:t>
      </w:r>
      <w:proofErr w:type="spellEnd"/>
      <w:r>
        <w:rPr>
          <w:rFonts w:ascii="Times New Roman" w:eastAsia="Times New Roman" w:hAnsi="Times New Roman" w:cs="Times New Roman"/>
          <w:color w:val="000000"/>
          <w:sz w:val="24"/>
          <w:szCs w:val="24"/>
        </w:rPr>
        <w:t xml:space="preserve">, N., van </w:t>
      </w:r>
      <w:proofErr w:type="spellStart"/>
      <w:r>
        <w:rPr>
          <w:rFonts w:ascii="Times New Roman" w:eastAsia="Times New Roman" w:hAnsi="Times New Roman" w:cs="Times New Roman"/>
          <w:color w:val="000000"/>
          <w:sz w:val="24"/>
          <w:szCs w:val="24"/>
        </w:rPr>
        <w:t>Os-Medendorp</w:t>
      </w:r>
      <w:proofErr w:type="spellEnd"/>
      <w:r>
        <w:rPr>
          <w:rFonts w:ascii="Times New Roman" w:eastAsia="Times New Roman" w:hAnsi="Times New Roman" w:cs="Times New Roman"/>
          <w:color w:val="000000"/>
          <w:sz w:val="24"/>
          <w:szCs w:val="24"/>
        </w:rPr>
        <w:t xml:space="preserve">, H., </w:t>
      </w:r>
      <w:proofErr w:type="spellStart"/>
      <w:r>
        <w:rPr>
          <w:rFonts w:ascii="Times New Roman" w:eastAsia="Times New Roman" w:hAnsi="Times New Roman" w:cs="Times New Roman"/>
          <w:color w:val="000000"/>
          <w:sz w:val="24"/>
          <w:szCs w:val="24"/>
        </w:rPr>
        <w:t>Kort</w:t>
      </w:r>
      <w:proofErr w:type="spellEnd"/>
      <w:r>
        <w:rPr>
          <w:rFonts w:ascii="Times New Roman" w:eastAsia="Times New Roman" w:hAnsi="Times New Roman" w:cs="Times New Roman"/>
          <w:color w:val="000000"/>
          <w:sz w:val="24"/>
          <w:szCs w:val="24"/>
        </w:rPr>
        <w:t>, H. S. M., &amp; Cate, O. ten. (2020). Educational intervention to increase nurses’ knowledge, self-</w:t>
      </w:r>
      <w:proofErr w:type="gramStart"/>
      <w:r>
        <w:rPr>
          <w:rFonts w:ascii="Times New Roman" w:eastAsia="Times New Roman" w:hAnsi="Times New Roman" w:cs="Times New Roman"/>
          <w:color w:val="000000"/>
          <w:sz w:val="24"/>
          <w:szCs w:val="24"/>
        </w:rPr>
        <w:t>efficacy</w:t>
      </w:r>
      <w:proofErr w:type="gramEnd"/>
      <w:r>
        <w:rPr>
          <w:rFonts w:ascii="Times New Roman" w:eastAsia="Times New Roman" w:hAnsi="Times New Roman" w:cs="Times New Roman"/>
          <w:color w:val="000000"/>
          <w:sz w:val="24"/>
          <w:szCs w:val="24"/>
        </w:rPr>
        <w:t xml:space="preserve"> and usage of telehealth: A multi-setting pretest-posttest study. </w:t>
      </w:r>
      <w:r>
        <w:rPr>
          <w:rFonts w:ascii="Times New Roman" w:eastAsia="Times New Roman" w:hAnsi="Times New Roman" w:cs="Times New Roman"/>
          <w:i/>
          <w:color w:val="000000"/>
          <w:sz w:val="24"/>
          <w:szCs w:val="24"/>
        </w:rPr>
        <w:t>Nurse Education in Practice</w:t>
      </w:r>
      <w:r>
        <w:rPr>
          <w:rFonts w:ascii="Times New Roman" w:eastAsia="Times New Roman" w:hAnsi="Times New Roman" w:cs="Times New Roman"/>
          <w:color w:val="000000"/>
          <w:sz w:val="24"/>
          <w:szCs w:val="24"/>
        </w:rPr>
        <w:t>, 10</w:t>
      </w:r>
      <w:r>
        <w:rPr>
          <w:rFonts w:ascii="Times New Roman" w:eastAsia="Times New Roman" w:hAnsi="Times New Roman" w:cs="Times New Roman"/>
          <w:color w:val="000000"/>
          <w:sz w:val="24"/>
          <w:szCs w:val="24"/>
        </w:rPr>
        <w:t>2924. https://doi.org/10.1016/j.nepr.2020.102924</w:t>
      </w:r>
    </w:p>
    <w:p w14:paraId="000000D4"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Vang, M., Linzer, M., Freese, R., Vickery, K., </w:t>
      </w:r>
      <w:proofErr w:type="spellStart"/>
      <w:r>
        <w:rPr>
          <w:rFonts w:ascii="Times New Roman" w:eastAsia="Times New Roman" w:hAnsi="Times New Roman" w:cs="Times New Roman"/>
          <w:color w:val="000000"/>
          <w:sz w:val="24"/>
          <w:szCs w:val="24"/>
        </w:rPr>
        <w:t>Shippee</w:t>
      </w:r>
      <w:proofErr w:type="spellEnd"/>
      <w:r>
        <w:rPr>
          <w:rFonts w:ascii="Times New Roman" w:eastAsia="Times New Roman" w:hAnsi="Times New Roman" w:cs="Times New Roman"/>
          <w:color w:val="000000"/>
          <w:sz w:val="24"/>
          <w:szCs w:val="24"/>
        </w:rPr>
        <w:t xml:space="preserve">, N. D., &amp; Coffey, E. (2020). Facilitating Visit Attendance with Staff Reminder Calls in a Safety-Net Clinic. </w:t>
      </w:r>
      <w:r>
        <w:rPr>
          <w:rFonts w:ascii="Times New Roman" w:eastAsia="Times New Roman" w:hAnsi="Times New Roman" w:cs="Times New Roman"/>
          <w:i/>
          <w:color w:val="000000"/>
          <w:sz w:val="24"/>
          <w:szCs w:val="24"/>
        </w:rPr>
        <w:t>Journal of General Internal Medicine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35</w:t>
      </w:r>
      <w:r>
        <w:rPr>
          <w:rFonts w:ascii="Times New Roman" w:eastAsia="Times New Roman" w:hAnsi="Times New Roman" w:cs="Times New Roman"/>
          <w:color w:val="000000"/>
          <w:sz w:val="24"/>
          <w:szCs w:val="24"/>
        </w:rPr>
        <w:t>(4), 1317–1319. https://doi.org/10.1007/s11606-020-05655-y</w:t>
      </w:r>
    </w:p>
    <w:p w14:paraId="000000D5" w14:textId="77777777" w:rsidR="00CB5BE8" w:rsidRDefault="00417B08">
      <w:pPr>
        <w:pBdr>
          <w:top w:val="nil"/>
          <w:left w:val="nil"/>
          <w:bottom w:val="nil"/>
          <w:right w:val="nil"/>
          <w:between w:val="nil"/>
        </w:pBdr>
        <w:spacing w:after="0" w:line="48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Woods, C. E., Jones, R., O’Shea, E., Grist, E.,</w:t>
      </w:r>
      <w:r>
        <w:rPr>
          <w:rFonts w:ascii="Times New Roman" w:eastAsia="Times New Roman" w:hAnsi="Times New Roman" w:cs="Times New Roman"/>
          <w:color w:val="000000"/>
          <w:sz w:val="24"/>
          <w:szCs w:val="24"/>
        </w:rPr>
        <w:t xml:space="preserve"> Wiggers, J., &amp; Usher, K. (2019). Nurse-led </w:t>
      </w:r>
      <w:proofErr w:type="spellStart"/>
      <w:r>
        <w:rPr>
          <w:rFonts w:ascii="Times New Roman" w:eastAsia="Times New Roman" w:hAnsi="Times New Roman" w:cs="Times New Roman"/>
          <w:color w:val="000000"/>
          <w:sz w:val="24"/>
          <w:szCs w:val="24"/>
        </w:rPr>
        <w:t>postdischarge</w:t>
      </w:r>
      <w:proofErr w:type="spellEnd"/>
      <w:r>
        <w:rPr>
          <w:rFonts w:ascii="Times New Roman" w:eastAsia="Times New Roman" w:hAnsi="Times New Roman" w:cs="Times New Roman"/>
          <w:color w:val="000000"/>
          <w:sz w:val="24"/>
          <w:szCs w:val="24"/>
        </w:rPr>
        <w:t xml:space="preserve"> telephone follow-up calls: A mixed study systematic review. </w:t>
      </w:r>
      <w:r>
        <w:rPr>
          <w:rFonts w:ascii="Times New Roman" w:eastAsia="Times New Roman" w:hAnsi="Times New Roman" w:cs="Times New Roman"/>
          <w:i/>
          <w:color w:val="000000"/>
          <w:sz w:val="24"/>
          <w:szCs w:val="24"/>
        </w:rPr>
        <w:t>Journal of Clinical Nursing</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28</w:t>
      </w:r>
      <w:r>
        <w:rPr>
          <w:rFonts w:ascii="Times New Roman" w:eastAsia="Times New Roman" w:hAnsi="Times New Roman" w:cs="Times New Roman"/>
          <w:color w:val="000000"/>
          <w:sz w:val="24"/>
          <w:szCs w:val="24"/>
        </w:rPr>
        <w:t>(19–20), 3386–3399. https://doi.org/10.1111/jocn.14951</w:t>
      </w:r>
    </w:p>
    <w:p w14:paraId="000000D6" w14:textId="77777777" w:rsidR="00CB5BE8" w:rsidRDefault="00417B08">
      <w:pPr>
        <w:spacing w:line="480" w:lineRule="auto"/>
        <w:rPr>
          <w:rFonts w:ascii="Times New Roman" w:eastAsia="Times New Roman" w:hAnsi="Times New Roman" w:cs="Times New Roman"/>
          <w:sz w:val="24"/>
          <w:szCs w:val="24"/>
        </w:rPr>
      </w:pPr>
      <w:r>
        <w:br w:type="page"/>
      </w:r>
    </w:p>
    <w:p w14:paraId="000000D7" w14:textId="77777777" w:rsidR="00CB5BE8" w:rsidRDefault="00417B08">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Appendix A </w:t>
      </w:r>
    </w:p>
    <w:p w14:paraId="000000D8" w14:textId="77777777" w:rsidR="00CB5BE8" w:rsidRDefault="00417B08">
      <w:pPr>
        <w:pBdr>
          <w:top w:val="nil"/>
          <w:left w:val="nil"/>
          <w:bottom w:val="nil"/>
          <w:right w:val="nil"/>
          <w:between w:val="nil"/>
        </w:pBdr>
        <w:tabs>
          <w:tab w:val="center" w:pos="4680"/>
          <w:tab w:val="right" w:pos="9360"/>
          <w:tab w:val="right" w:pos="13860"/>
        </w:tabs>
        <w:spacing w:after="0" w:line="240" w:lineRule="auto"/>
        <w:ind w:left="720"/>
        <w:rPr>
          <w:color w:val="000000"/>
          <w:sz w:val="28"/>
          <w:szCs w:val="28"/>
        </w:rPr>
      </w:pPr>
      <w:r>
        <w:rPr>
          <w:rFonts w:ascii="Times New Roman" w:eastAsia="Times New Roman" w:hAnsi="Times New Roman" w:cs="Times New Roman"/>
          <w:color w:val="000000"/>
          <w:sz w:val="24"/>
          <w:szCs w:val="24"/>
        </w:rPr>
        <w:tab/>
      </w:r>
      <w:r>
        <w:rPr>
          <w:b/>
          <w:color w:val="000000"/>
          <w:sz w:val="28"/>
          <w:szCs w:val="28"/>
        </w:rPr>
        <w:t>PRISMA 2009 Flow Diagram</w:t>
      </w:r>
      <w:r>
        <w:rPr>
          <w:noProof/>
        </w:rPr>
        <w:drawing>
          <wp:anchor distT="36576" distB="36576" distL="36576" distR="36576" simplePos="0" relativeHeight="251658240" behindDoc="0" locked="0" layoutInCell="1" hidden="0" allowOverlap="1" wp14:anchorId="751D535A" wp14:editId="01139B5C">
            <wp:simplePos x="0" y="0"/>
            <wp:positionH relativeFrom="column">
              <wp:posOffset>-571497</wp:posOffset>
            </wp:positionH>
            <wp:positionV relativeFrom="paragraph">
              <wp:posOffset>-228597</wp:posOffset>
            </wp:positionV>
            <wp:extent cx="685800" cy="623570"/>
            <wp:effectExtent l="0" t="0" r="0" b="0"/>
            <wp:wrapNone/>
            <wp:docPr id="289" name="image1.png" descr="Text&#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Text&#10;&#10;Description automatically generated with low confidence"/>
                    <pic:cNvPicPr preferRelativeResize="0"/>
                  </pic:nvPicPr>
                  <pic:blipFill>
                    <a:blip r:embed="rId17"/>
                    <a:srcRect l="3000" t="20689" r="87100" b="17241"/>
                    <a:stretch>
                      <a:fillRect/>
                    </a:stretch>
                  </pic:blipFill>
                  <pic:spPr>
                    <a:xfrm>
                      <a:off x="0" y="0"/>
                      <a:ext cx="685800" cy="623570"/>
                    </a:xfrm>
                    <a:prstGeom prst="rect">
                      <a:avLst/>
                    </a:prstGeom>
                    <a:ln/>
                  </pic:spPr>
                </pic:pic>
              </a:graphicData>
            </a:graphic>
          </wp:anchor>
        </w:drawing>
      </w:r>
    </w:p>
    <w:p w14:paraId="000000D9" w14:textId="77777777" w:rsidR="00CB5BE8" w:rsidRDefault="00417B08">
      <w:pPr>
        <w:rPr>
          <w:sz w:val="20"/>
          <w:szCs w:val="20"/>
        </w:rPr>
      </w:pPr>
      <w:r>
        <w:rPr>
          <w:noProof/>
        </w:rPr>
        <mc:AlternateContent>
          <mc:Choice Requires="wps">
            <w:drawing>
              <wp:anchor distT="0" distB="0" distL="114300" distR="114300" simplePos="0" relativeHeight="251659264" behindDoc="0" locked="0" layoutInCell="1" hidden="0" allowOverlap="1" wp14:anchorId="683BCF0B" wp14:editId="5982C2CB">
                <wp:simplePos x="0" y="0"/>
                <wp:positionH relativeFrom="column">
                  <wp:posOffset>-457199</wp:posOffset>
                </wp:positionH>
                <wp:positionV relativeFrom="paragraph">
                  <wp:posOffset>2146300</wp:posOffset>
                </wp:positionV>
                <wp:extent cx="325754" cy="1400174"/>
                <wp:effectExtent l="0" t="0" r="0" b="0"/>
                <wp:wrapNone/>
                <wp:docPr id="260" name="Rounded Rectangle 260"/>
                <wp:cNvGraphicFramePr/>
                <a:graphic xmlns:a="http://schemas.openxmlformats.org/drawingml/2006/main">
                  <a:graphicData uri="http://schemas.microsoft.com/office/word/2010/wordprocessingShape">
                    <wps:wsp>
                      <wps:cNvSpPr/>
                      <wps:spPr>
                        <a:xfrm rot="10800000">
                          <a:off x="5197410" y="3094200"/>
                          <a:ext cx="297180" cy="1371600"/>
                        </a:xfrm>
                        <a:prstGeom prst="roundRect">
                          <a:avLst>
                            <a:gd name="adj" fmla="val 16667"/>
                          </a:avLst>
                        </a:prstGeom>
                        <a:solidFill>
                          <a:srgbClr val="CCECFF"/>
                        </a:solidFill>
                        <a:ln w="9525" cap="flat" cmpd="sng">
                          <a:solidFill>
                            <a:srgbClr val="000000"/>
                          </a:solidFill>
                          <a:prstDash val="solid"/>
                          <a:round/>
                          <a:headEnd type="none" w="sm" len="sm"/>
                          <a:tailEnd type="none" w="sm" len="sm"/>
                        </a:ln>
                      </wps:spPr>
                      <wps:txbx>
                        <w:txbxContent>
                          <w:p w14:paraId="29620A03" w14:textId="77777777" w:rsidR="00CB5BE8" w:rsidRDefault="00417B08">
                            <w:pPr>
                              <w:spacing w:after="0" w:line="240" w:lineRule="auto"/>
                              <w:jc w:val="center"/>
                              <w:textDirection w:val="btLr"/>
                            </w:pPr>
                            <w:r>
                              <w:rPr>
                                <w:b/>
                                <w:color w:val="000000"/>
                                <w:sz w:val="24"/>
                              </w:rPr>
                              <w:t>Screening</w:t>
                            </w:r>
                          </w:p>
                        </w:txbxContent>
                      </wps:txbx>
                      <wps:bodyPr spcFirstLastPara="1" wrap="square" lIns="45700" tIns="45700" rIns="45700" bIns="45700" anchor="t" anchorCtr="0">
                        <a:noAutofit/>
                      </wps:bodyPr>
                    </wps:wsp>
                  </a:graphicData>
                </a:graphic>
              </wp:anchor>
            </w:drawing>
          </mc:Choice>
          <mc:Fallback>
            <w:pict>
              <v:roundrect w14:anchorId="683BCF0B" id="Rounded Rectangle 260" o:spid="_x0000_s1026" style="position:absolute;margin-left:-36pt;margin-top:169pt;width:25.65pt;height:110.25pt;rotation:180;z-index:251659264;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" fillcolor="#ccecff">
                <v:stroke startarrowwidth="narrow" startarrowlength="short" endarrowwidth="narrow" endarrowlength="short"/>
                <v:textbox inset="1.2694mm,1.2694mm,1.2694mm,1.2694mm">
                  <w:txbxContent>
                    <w:p w14:paraId="29620A03" w14:textId="77777777" w:rsidR="00CB5BE8" w:rsidRDefault="00417B08">
                      <w:pPr>
                        <w:spacing w:after="0" w:line="240" w:lineRule="auto"/>
                        <w:jc w:val="center"/>
                        <w:textDirection w:val="btLr"/>
                      </w:pPr>
                      <w:r>
                        <w:rPr>
                          <w:b/>
                          <w:color w:val="000000"/>
                          <w:sz w:val="24"/>
                        </w:rPr>
                        <w:t>Screening</w:t>
                      </w:r>
                    </w:p>
                  </w:txbxContent>
                </v:textbox>
              </v:roundrect>
            </w:pict>
          </mc:Fallback>
        </mc:AlternateContent>
      </w:r>
      <w:r>
        <w:rPr>
          <w:noProof/>
        </w:rPr>
        <mc:AlternateContent>
          <mc:Choice Requires="wps">
            <w:drawing>
              <wp:anchor distT="0" distB="0" distL="114300" distR="114300" simplePos="0" relativeHeight="251660288" behindDoc="0" locked="0" layoutInCell="1" hidden="0" allowOverlap="1" wp14:anchorId="0877DD56" wp14:editId="7972DBD2">
                <wp:simplePos x="0" y="0"/>
                <wp:positionH relativeFrom="column">
                  <wp:posOffset>-457199</wp:posOffset>
                </wp:positionH>
                <wp:positionV relativeFrom="paragraph">
                  <wp:posOffset>5346700</wp:posOffset>
                </wp:positionV>
                <wp:extent cx="325754" cy="1400174"/>
                <wp:effectExtent l="0" t="0" r="0" b="0"/>
                <wp:wrapNone/>
                <wp:docPr id="284" name="Rounded Rectangle 284"/>
                <wp:cNvGraphicFramePr/>
                <a:graphic xmlns:a="http://schemas.openxmlformats.org/drawingml/2006/main">
                  <a:graphicData uri="http://schemas.microsoft.com/office/word/2010/wordprocessingShape">
                    <wps:wsp>
                      <wps:cNvSpPr/>
                      <wps:spPr>
                        <a:xfrm rot="10800000">
                          <a:off x="5197410" y="3094200"/>
                          <a:ext cx="297180" cy="1371600"/>
                        </a:xfrm>
                        <a:prstGeom prst="roundRect">
                          <a:avLst>
                            <a:gd name="adj" fmla="val 16667"/>
                          </a:avLst>
                        </a:prstGeom>
                        <a:solidFill>
                          <a:srgbClr val="CCECFF"/>
                        </a:solidFill>
                        <a:ln w="9525" cap="flat" cmpd="sng">
                          <a:solidFill>
                            <a:srgbClr val="000000"/>
                          </a:solidFill>
                          <a:prstDash val="solid"/>
                          <a:round/>
                          <a:headEnd type="none" w="sm" len="sm"/>
                          <a:tailEnd type="none" w="sm" len="sm"/>
                        </a:ln>
                      </wps:spPr>
                      <wps:txbx>
                        <w:txbxContent>
                          <w:p w14:paraId="44B6D4C5" w14:textId="77777777" w:rsidR="00CB5BE8" w:rsidRDefault="00417B08">
                            <w:pPr>
                              <w:spacing w:after="0" w:line="240" w:lineRule="auto"/>
                              <w:jc w:val="center"/>
                              <w:textDirection w:val="btLr"/>
                            </w:pPr>
                            <w:r>
                              <w:rPr>
                                <w:b/>
                                <w:color w:val="000000"/>
                                <w:sz w:val="24"/>
                              </w:rPr>
                              <w:t>Included</w:t>
                            </w:r>
                          </w:p>
                          <w:p w14:paraId="350D6CEC" w14:textId="77777777" w:rsidR="00CB5BE8" w:rsidRDefault="00CB5BE8">
                            <w:pPr>
                              <w:spacing w:line="258" w:lineRule="auto"/>
                              <w:textDirection w:val="btLr"/>
                            </w:pPr>
                          </w:p>
                        </w:txbxContent>
                      </wps:txbx>
                      <wps:bodyPr spcFirstLastPara="1" wrap="square" lIns="45700" tIns="45700" rIns="45700" bIns="45700" anchor="t" anchorCtr="0">
                        <a:noAutofit/>
                      </wps:bodyPr>
                    </wps:wsp>
                  </a:graphicData>
                </a:graphic>
              </wp:anchor>
            </w:drawing>
          </mc:Choice>
          <mc:Fallback>
            <w:pict>
              <v:roundrect w14:anchorId="0877DD56" id="Rounded Rectangle 284" o:spid="_x0000_s1027" style="position:absolute;margin-left:-36pt;margin-top:421pt;width:25.65pt;height:110.25pt;rotation:180;z-index:251660288;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" fillcolor="#ccecff">
                <v:stroke startarrowwidth="narrow" startarrowlength="short" endarrowwidth="narrow" endarrowlength="short"/>
                <v:textbox inset="1.2694mm,1.2694mm,1.2694mm,1.2694mm">
                  <w:txbxContent>
                    <w:p w14:paraId="44B6D4C5" w14:textId="77777777" w:rsidR="00CB5BE8" w:rsidRDefault="00417B08">
                      <w:pPr>
                        <w:spacing w:after="0" w:line="240" w:lineRule="auto"/>
                        <w:jc w:val="center"/>
                        <w:textDirection w:val="btLr"/>
                      </w:pPr>
                      <w:r>
                        <w:rPr>
                          <w:b/>
                          <w:color w:val="000000"/>
                          <w:sz w:val="24"/>
                        </w:rPr>
                        <w:t>Included</w:t>
                      </w:r>
                    </w:p>
                    <w:p w14:paraId="350D6CEC" w14:textId="77777777" w:rsidR="00CB5BE8" w:rsidRDefault="00CB5BE8">
                      <w:pPr>
                        <w:spacing w:line="258" w:lineRule="auto"/>
                        <w:textDirection w:val="btLr"/>
                      </w:pPr>
                    </w:p>
                  </w:txbxContent>
                </v:textbox>
              </v:roundrect>
            </w:pict>
          </mc:Fallback>
        </mc:AlternateContent>
      </w:r>
      <w:r>
        <w:rPr>
          <w:noProof/>
        </w:rPr>
        <mc:AlternateContent>
          <mc:Choice Requires="wps">
            <w:drawing>
              <wp:anchor distT="0" distB="0" distL="114300" distR="114300" simplePos="0" relativeHeight="251661312" behindDoc="0" locked="0" layoutInCell="1" hidden="0" allowOverlap="1" wp14:anchorId="4667EE3E" wp14:editId="1C2B8A2E">
                <wp:simplePos x="0" y="0"/>
                <wp:positionH relativeFrom="column">
                  <wp:posOffset>-457199</wp:posOffset>
                </wp:positionH>
                <wp:positionV relativeFrom="paragraph">
                  <wp:posOffset>3746500</wp:posOffset>
                </wp:positionV>
                <wp:extent cx="325754" cy="1400174"/>
                <wp:effectExtent l="0" t="0" r="0" b="0"/>
                <wp:wrapNone/>
                <wp:docPr id="288" name="Rounded Rectangle 288"/>
                <wp:cNvGraphicFramePr/>
                <a:graphic xmlns:a="http://schemas.openxmlformats.org/drawingml/2006/main">
                  <a:graphicData uri="http://schemas.microsoft.com/office/word/2010/wordprocessingShape">
                    <wps:wsp>
                      <wps:cNvSpPr/>
                      <wps:spPr>
                        <a:xfrm rot="10800000">
                          <a:off x="5197410" y="3094200"/>
                          <a:ext cx="297180" cy="1371600"/>
                        </a:xfrm>
                        <a:prstGeom prst="roundRect">
                          <a:avLst>
                            <a:gd name="adj" fmla="val 16667"/>
                          </a:avLst>
                        </a:prstGeom>
                        <a:solidFill>
                          <a:srgbClr val="CCECFF"/>
                        </a:solidFill>
                        <a:ln w="9525" cap="flat" cmpd="sng">
                          <a:solidFill>
                            <a:srgbClr val="000000"/>
                          </a:solidFill>
                          <a:prstDash val="solid"/>
                          <a:round/>
                          <a:headEnd type="none" w="sm" len="sm"/>
                          <a:tailEnd type="none" w="sm" len="sm"/>
                        </a:ln>
                      </wps:spPr>
                      <wps:txbx>
                        <w:txbxContent>
                          <w:p w14:paraId="46AD3662" w14:textId="77777777" w:rsidR="00CB5BE8" w:rsidRDefault="00417B08">
                            <w:pPr>
                              <w:spacing w:after="0" w:line="240" w:lineRule="auto"/>
                              <w:jc w:val="center"/>
                              <w:textDirection w:val="btLr"/>
                            </w:pPr>
                            <w:r>
                              <w:rPr>
                                <w:b/>
                                <w:color w:val="000000"/>
                              </w:rPr>
                              <w:t>Eligibility</w:t>
                            </w:r>
                          </w:p>
                          <w:p w14:paraId="7E0C2677" w14:textId="77777777" w:rsidR="00CB5BE8" w:rsidRDefault="00CB5BE8">
                            <w:pPr>
                              <w:spacing w:line="258" w:lineRule="auto"/>
                              <w:textDirection w:val="btLr"/>
                            </w:pPr>
                          </w:p>
                        </w:txbxContent>
                      </wps:txbx>
                      <wps:bodyPr spcFirstLastPara="1" wrap="square" lIns="45700" tIns="45700" rIns="45700" bIns="45700" anchor="t" anchorCtr="0">
                        <a:noAutofit/>
                      </wps:bodyPr>
                    </wps:wsp>
                  </a:graphicData>
                </a:graphic>
              </wp:anchor>
            </w:drawing>
          </mc:Choice>
          <mc:Fallback>
            <w:pict>
              <v:roundrect w14:anchorId="4667EE3E" id="Rounded Rectangle 288" o:spid="_x0000_s1028" style="position:absolute;margin-left:-36pt;margin-top:295pt;width:25.65pt;height:110.25pt;rotation:180;z-index:251661312;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" fillcolor="#ccecff">
                <v:stroke startarrowwidth="narrow" startarrowlength="short" endarrowwidth="narrow" endarrowlength="short"/>
                <v:textbox inset="1.2694mm,1.2694mm,1.2694mm,1.2694mm">
                  <w:txbxContent>
                    <w:p w14:paraId="46AD3662" w14:textId="77777777" w:rsidR="00CB5BE8" w:rsidRDefault="00417B08">
                      <w:pPr>
                        <w:spacing w:after="0" w:line="240" w:lineRule="auto"/>
                        <w:jc w:val="center"/>
                        <w:textDirection w:val="btLr"/>
                      </w:pPr>
                      <w:r>
                        <w:rPr>
                          <w:b/>
                          <w:color w:val="000000"/>
                        </w:rPr>
                        <w:t>Eligibility</w:t>
                      </w:r>
                    </w:p>
                    <w:p w14:paraId="7E0C2677" w14:textId="77777777" w:rsidR="00CB5BE8" w:rsidRDefault="00CB5BE8">
                      <w:pPr>
                        <w:spacing w:line="258" w:lineRule="auto"/>
                        <w:textDirection w:val="btLr"/>
                      </w:pPr>
                    </w:p>
                  </w:txbxContent>
                </v:textbox>
              </v:roundrect>
            </w:pict>
          </mc:Fallback>
        </mc:AlternateContent>
      </w:r>
      <w:r>
        <w:rPr>
          <w:noProof/>
        </w:rPr>
        <mc:AlternateContent>
          <mc:Choice Requires="wpg">
            <w:drawing>
              <wp:anchor distT="36576" distB="36576" distL="36576" distR="36576" simplePos="0" relativeHeight="251662336" behindDoc="0" locked="0" layoutInCell="1" hidden="0" allowOverlap="1" wp14:anchorId="4D60CF64" wp14:editId="16011083">
                <wp:simplePos x="0" y="0"/>
                <wp:positionH relativeFrom="column">
                  <wp:posOffset>1560576</wp:posOffset>
                </wp:positionH>
                <wp:positionV relativeFrom="paragraph">
                  <wp:posOffset>1471676</wp:posOffset>
                </wp:positionV>
                <wp:extent cx="44450" cy="476250"/>
                <wp:effectExtent l="0" t="0" r="0" b="0"/>
                <wp:wrapNone/>
                <wp:docPr id="269" name="Straight Arrow Connector 269"/>
                <wp:cNvGraphicFramePr/>
                <a:graphic xmlns:a="http://schemas.openxmlformats.org/drawingml/2006/main">
                  <a:graphicData uri="http://schemas.microsoft.com/office/word/2010/wordprocessingShape">
                    <wps:wsp>
                      <wps:cNvCnPr/>
                      <wps:spPr>
                        <a:xfrm>
                          <a:off x="5346000" y="3551400"/>
                          <a:ext cx="0" cy="45720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36576" distT="36576" distL="36576" distR="36576" hidden="0" layoutInCell="1" locked="0" relativeHeight="0" simplePos="0">
                <wp:simplePos x="0" y="0"/>
                <wp:positionH relativeFrom="column">
                  <wp:posOffset>1560576</wp:posOffset>
                </wp:positionH>
                <wp:positionV relativeFrom="paragraph">
                  <wp:posOffset>1471676</wp:posOffset>
                </wp:positionV>
                <wp:extent cx="44450" cy="476250"/>
                <wp:effectExtent b="0" l="0" r="0" t="0"/>
                <wp:wrapNone/>
                <wp:docPr id="269" name="image22.png"/>
                <a:graphic>
                  <a:graphicData uri="http://schemas.openxmlformats.org/drawingml/2006/picture">
                    <pic:pic>
                      <pic:nvPicPr>
                        <pic:cNvPr id="0" name="image22.png"/>
                        <pic:cNvPicPr preferRelativeResize="0"/>
                      </pic:nvPicPr>
                      <pic:blipFill>
                        <a:blip r:embed="rId18"/>
                        <a:srcRect/>
                        <a:stretch>
                          <a:fillRect/>
                        </a:stretch>
                      </pic:blipFill>
                      <pic:spPr>
                        <a:xfrm>
                          <a:off x="0" y="0"/>
                          <a:ext cx="44450" cy="476250"/>
                        </a:xfrm>
                        <a:prstGeom prst="rect"/>
                        <a:ln/>
                      </pic:spPr>
                    </pic:pic>
                  </a:graphicData>
                </a:graphic>
              </wp:anchor>
            </w:drawing>
          </mc:Fallback>
        </mc:AlternateContent>
      </w:r>
      <w:r>
        <w:rPr>
          <w:noProof/>
        </w:rPr>
        <mc:AlternateContent>
          <mc:Choice Requires="wpg">
            <w:drawing>
              <wp:anchor distT="36576" distB="36576" distL="36576" distR="36576" simplePos="0" relativeHeight="251663360" behindDoc="0" locked="0" layoutInCell="1" hidden="0" allowOverlap="1" wp14:anchorId="41E33B9F" wp14:editId="457307EC">
                <wp:simplePos x="0" y="0"/>
                <wp:positionH relativeFrom="column">
                  <wp:posOffset>3846576</wp:posOffset>
                </wp:positionH>
                <wp:positionV relativeFrom="paragraph">
                  <wp:posOffset>1471676</wp:posOffset>
                </wp:positionV>
                <wp:extent cx="44450" cy="476250"/>
                <wp:effectExtent l="0" t="0" r="0" b="0"/>
                <wp:wrapNone/>
                <wp:docPr id="279" name="Straight Arrow Connector 279"/>
                <wp:cNvGraphicFramePr/>
                <a:graphic xmlns:a="http://schemas.openxmlformats.org/drawingml/2006/main">
                  <a:graphicData uri="http://schemas.microsoft.com/office/word/2010/wordprocessingShape">
                    <wps:wsp>
                      <wps:cNvCnPr/>
                      <wps:spPr>
                        <a:xfrm>
                          <a:off x="5346000" y="3551400"/>
                          <a:ext cx="0" cy="45720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36576" distT="36576" distL="36576" distR="36576" hidden="0" layoutInCell="1" locked="0" relativeHeight="0" simplePos="0">
                <wp:simplePos x="0" y="0"/>
                <wp:positionH relativeFrom="column">
                  <wp:posOffset>3846576</wp:posOffset>
                </wp:positionH>
                <wp:positionV relativeFrom="paragraph">
                  <wp:posOffset>1471676</wp:posOffset>
                </wp:positionV>
                <wp:extent cx="44450" cy="476250"/>
                <wp:effectExtent b="0" l="0" r="0" t="0"/>
                <wp:wrapNone/>
                <wp:docPr id="279" name="image34.png"/>
                <a:graphic>
                  <a:graphicData uri="http://schemas.openxmlformats.org/drawingml/2006/picture">
                    <pic:pic>
                      <pic:nvPicPr>
                        <pic:cNvPr id="0" name="image34.png"/>
                        <pic:cNvPicPr preferRelativeResize="0"/>
                      </pic:nvPicPr>
                      <pic:blipFill>
                        <a:blip r:embed="rId19"/>
                        <a:srcRect/>
                        <a:stretch>
                          <a:fillRect/>
                        </a:stretch>
                      </pic:blipFill>
                      <pic:spPr>
                        <a:xfrm>
                          <a:off x="0" y="0"/>
                          <a:ext cx="44450" cy="476250"/>
                        </a:xfrm>
                        <a:prstGeom prst="rect"/>
                        <a:ln/>
                      </pic:spPr>
                    </pic:pic>
                  </a:graphicData>
                </a:graphic>
              </wp:anchor>
            </w:drawing>
          </mc:Fallback>
        </mc:AlternateContent>
      </w:r>
      <w:r>
        <w:rPr>
          <w:noProof/>
        </w:rPr>
        <mc:AlternateContent>
          <mc:Choice Requires="wps">
            <w:drawing>
              <wp:anchor distT="0" distB="0" distL="114300" distR="114300" simplePos="0" relativeHeight="251664384" behindDoc="0" locked="0" layoutInCell="1" hidden="0" allowOverlap="1" wp14:anchorId="6903B54F" wp14:editId="4E4F89F7">
                <wp:simplePos x="0" y="0"/>
                <wp:positionH relativeFrom="column">
                  <wp:posOffset>-457199</wp:posOffset>
                </wp:positionH>
                <wp:positionV relativeFrom="paragraph">
                  <wp:posOffset>546100</wp:posOffset>
                </wp:positionV>
                <wp:extent cx="325754" cy="1400174"/>
                <wp:effectExtent l="0" t="0" r="0" b="0"/>
                <wp:wrapNone/>
                <wp:docPr id="262" name="Rounded Rectangle 262"/>
                <wp:cNvGraphicFramePr/>
                <a:graphic xmlns:a="http://schemas.openxmlformats.org/drawingml/2006/main">
                  <a:graphicData uri="http://schemas.microsoft.com/office/word/2010/wordprocessingShape">
                    <wps:wsp>
                      <wps:cNvSpPr/>
                      <wps:spPr>
                        <a:xfrm rot="10800000">
                          <a:off x="5197410" y="3094200"/>
                          <a:ext cx="297180" cy="1371600"/>
                        </a:xfrm>
                        <a:prstGeom prst="roundRect">
                          <a:avLst>
                            <a:gd name="adj" fmla="val 16667"/>
                          </a:avLst>
                        </a:prstGeom>
                        <a:solidFill>
                          <a:srgbClr val="CCECFF"/>
                        </a:solidFill>
                        <a:ln w="9525" cap="flat" cmpd="sng">
                          <a:solidFill>
                            <a:srgbClr val="000000"/>
                          </a:solidFill>
                          <a:prstDash val="solid"/>
                          <a:round/>
                          <a:headEnd type="none" w="sm" len="sm"/>
                          <a:tailEnd type="none" w="sm" len="sm"/>
                        </a:ln>
                      </wps:spPr>
                      <wps:txbx>
                        <w:txbxContent>
                          <w:p w14:paraId="6E80160A" w14:textId="77777777" w:rsidR="00CB5BE8" w:rsidRDefault="00417B08">
                            <w:pPr>
                              <w:spacing w:after="0" w:line="240" w:lineRule="auto"/>
                              <w:jc w:val="center"/>
                              <w:textDirection w:val="btLr"/>
                            </w:pPr>
                            <w:r>
                              <w:rPr>
                                <w:b/>
                                <w:color w:val="000000"/>
                                <w:sz w:val="24"/>
                              </w:rPr>
                              <w:t>Identification</w:t>
                            </w:r>
                          </w:p>
                          <w:p w14:paraId="42DA730C" w14:textId="77777777" w:rsidR="00CB5BE8" w:rsidRDefault="00CB5BE8">
                            <w:pPr>
                              <w:spacing w:line="258" w:lineRule="auto"/>
                              <w:textDirection w:val="btLr"/>
                            </w:pPr>
                          </w:p>
                        </w:txbxContent>
                      </wps:txbx>
                      <wps:bodyPr spcFirstLastPara="1" wrap="square" lIns="45700" tIns="45700" rIns="45700" bIns="45700" anchor="t" anchorCtr="0">
                        <a:noAutofit/>
                      </wps:bodyPr>
                    </wps:wsp>
                  </a:graphicData>
                </a:graphic>
              </wp:anchor>
            </w:drawing>
          </mc:Choice>
          <mc:Fallback>
            <w:pict>
              <v:roundrect w14:anchorId="6903B54F" id="Rounded Rectangle 262" o:spid="_x0000_s1029" style="position:absolute;margin-left:-36pt;margin-top:43pt;width:25.65pt;height:110.25pt;rotation:180;z-index:251664384;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" fillcolor="#ccecff">
                <v:stroke startarrowwidth="narrow" startarrowlength="short" endarrowwidth="narrow" endarrowlength="short"/>
                <v:textbox inset="1.2694mm,1.2694mm,1.2694mm,1.2694mm">
                  <w:txbxContent>
                    <w:p w14:paraId="6E80160A" w14:textId="77777777" w:rsidR="00CB5BE8" w:rsidRDefault="00417B08">
                      <w:pPr>
                        <w:spacing w:after="0" w:line="240" w:lineRule="auto"/>
                        <w:jc w:val="center"/>
                        <w:textDirection w:val="btLr"/>
                      </w:pPr>
                      <w:r>
                        <w:rPr>
                          <w:b/>
                          <w:color w:val="000000"/>
                          <w:sz w:val="24"/>
                        </w:rPr>
                        <w:t>Identification</w:t>
                      </w:r>
                    </w:p>
                    <w:p w14:paraId="42DA730C" w14:textId="77777777" w:rsidR="00CB5BE8" w:rsidRDefault="00CB5BE8">
                      <w:pPr>
                        <w:spacing w:line="258" w:lineRule="auto"/>
                        <w:textDirection w:val="btLr"/>
                      </w:pPr>
                    </w:p>
                  </w:txbxContent>
                </v:textbox>
              </v:roundrect>
            </w:pict>
          </mc:Fallback>
        </mc:AlternateContent>
      </w:r>
      <w:r>
        <w:rPr>
          <w:noProof/>
        </w:rPr>
        <mc:AlternateContent>
          <mc:Choice Requires="wps">
            <w:drawing>
              <wp:anchor distT="0" distB="0" distL="114300" distR="114300" simplePos="0" relativeHeight="251665408" behindDoc="0" locked="0" layoutInCell="1" hidden="0" allowOverlap="1" wp14:anchorId="5C6CA2A5" wp14:editId="4EA86C95">
                <wp:simplePos x="0" y="0"/>
                <wp:positionH relativeFrom="column">
                  <wp:posOffset>1320800</wp:posOffset>
                </wp:positionH>
                <wp:positionV relativeFrom="paragraph">
                  <wp:posOffset>1917700</wp:posOffset>
                </wp:positionV>
                <wp:extent cx="2800350" cy="600075"/>
                <wp:effectExtent l="0" t="0" r="0" b="0"/>
                <wp:wrapNone/>
                <wp:docPr id="266" name="Rectangle 266"/>
                <wp:cNvGraphicFramePr/>
                <a:graphic xmlns:a="http://schemas.openxmlformats.org/drawingml/2006/main">
                  <a:graphicData uri="http://schemas.microsoft.com/office/word/2010/wordprocessingShape">
                    <wps:wsp>
                      <wps:cNvSpPr/>
                      <wps:spPr>
                        <a:xfrm>
                          <a:off x="3960113" y="3494250"/>
                          <a:ext cx="2771775" cy="57150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297C2D79" w14:textId="77777777" w:rsidR="00CB5BE8" w:rsidRDefault="00417B08">
                            <w:pPr>
                              <w:spacing w:line="258" w:lineRule="auto"/>
                              <w:jc w:val="center"/>
                              <w:textDirection w:val="btLr"/>
                            </w:pPr>
                            <w:r>
                              <w:rPr>
                                <w:color w:val="000000"/>
                              </w:rPr>
                              <w:t>Records after duplicates removed</w:t>
                            </w:r>
                            <w:r>
                              <w:rPr>
                                <w:color w:val="000000"/>
                              </w:rPr>
                              <w:br/>
                              <w:t>(n = 16,925 )</w:t>
                            </w:r>
                          </w:p>
                          <w:p w14:paraId="1BE94F7B" w14:textId="77777777" w:rsidR="00CB5BE8" w:rsidRDefault="00CB5BE8">
                            <w:pPr>
                              <w:spacing w:line="258" w:lineRule="auto"/>
                              <w:textDirection w:val="btLr"/>
                            </w:pPr>
                          </w:p>
                        </w:txbxContent>
                      </wps:txbx>
                      <wps:bodyPr spcFirstLastPara="1" wrap="square" lIns="91425" tIns="91425" rIns="91425" bIns="91425" anchor="t" anchorCtr="0">
                        <a:noAutofit/>
                      </wps:bodyPr>
                    </wps:wsp>
                  </a:graphicData>
                </a:graphic>
              </wp:anchor>
            </w:drawing>
          </mc:Choice>
          <mc:Fallback>
            <w:pict>
              <v:rect w14:anchorId="5C6CA2A5" id="Rectangle 266" o:spid="_x0000_s1030" style="position:absolute;margin-left:104pt;margin-top:151pt;width:220.5pt;height:47.2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">
                <v:stroke startarrowwidth="narrow" startarrowlength="short" endarrowwidth="narrow" endarrowlength="short"/>
                <v:textbox inset="2.53958mm,2.53958mm,2.53958mm,2.53958mm">
                  <w:txbxContent>
                    <w:p w14:paraId="297C2D79" w14:textId="77777777" w:rsidR="00CB5BE8" w:rsidRDefault="00417B08">
                      <w:pPr>
                        <w:spacing w:line="258" w:lineRule="auto"/>
                        <w:jc w:val="center"/>
                        <w:textDirection w:val="btLr"/>
                      </w:pPr>
                      <w:r>
                        <w:rPr>
                          <w:color w:val="000000"/>
                        </w:rPr>
                        <w:t>Records after duplicates removed</w:t>
                      </w:r>
                      <w:r>
                        <w:rPr>
                          <w:color w:val="000000"/>
                        </w:rPr>
                        <w:br/>
                        <w:t>(n = 16,925 )</w:t>
                      </w:r>
                    </w:p>
                    <w:p w14:paraId="1BE94F7B" w14:textId="77777777" w:rsidR="00CB5BE8" w:rsidRDefault="00CB5BE8">
                      <w:pPr>
                        <w:spacing w:line="258" w:lineRule="auto"/>
                        <w:textDirection w:val="btLr"/>
                      </w:pPr>
                    </w:p>
                  </w:txbxContent>
                </v:textbox>
              </v:rect>
            </w:pict>
          </mc:Fallback>
        </mc:AlternateContent>
      </w:r>
      <w:r>
        <w:rPr>
          <w:noProof/>
        </w:rPr>
        <mc:AlternateContent>
          <mc:Choice Requires="wps">
            <w:drawing>
              <wp:anchor distT="0" distB="0" distL="114300" distR="114300" simplePos="0" relativeHeight="251666432" behindDoc="0" locked="0" layoutInCell="1" hidden="0" allowOverlap="1" wp14:anchorId="2E5A6566" wp14:editId="5CF0C8A7">
                <wp:simplePos x="0" y="0"/>
                <wp:positionH relativeFrom="column">
                  <wp:posOffset>4191000</wp:posOffset>
                </wp:positionH>
                <wp:positionV relativeFrom="paragraph">
                  <wp:posOffset>2946400</wp:posOffset>
                </wp:positionV>
                <wp:extent cx="1743075" cy="600075"/>
                <wp:effectExtent l="0" t="0" r="0" b="0"/>
                <wp:wrapNone/>
                <wp:docPr id="280" name="Rectangle 280"/>
                <wp:cNvGraphicFramePr/>
                <a:graphic xmlns:a="http://schemas.openxmlformats.org/drawingml/2006/main">
                  <a:graphicData uri="http://schemas.microsoft.com/office/word/2010/wordprocessingShape">
                    <wps:wsp>
                      <wps:cNvSpPr/>
                      <wps:spPr>
                        <a:xfrm>
                          <a:off x="4488750" y="3494250"/>
                          <a:ext cx="1714500" cy="57150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35F50530" w14:textId="77777777" w:rsidR="00CB5BE8" w:rsidRDefault="00417B08">
                            <w:pPr>
                              <w:spacing w:line="258" w:lineRule="auto"/>
                              <w:jc w:val="center"/>
                              <w:textDirection w:val="btLr"/>
                            </w:pPr>
                            <w:r>
                              <w:rPr>
                                <w:color w:val="000000"/>
                              </w:rPr>
                              <w:t>Records excluded</w:t>
                            </w:r>
                            <w:r>
                              <w:rPr>
                                <w:color w:val="000000"/>
                              </w:rPr>
                              <w:br/>
                              <w:t>(n = 64 )</w:t>
                            </w:r>
                          </w:p>
                          <w:p w14:paraId="13D4E20D" w14:textId="77777777" w:rsidR="00CB5BE8" w:rsidRDefault="00CB5BE8">
                            <w:pPr>
                              <w:spacing w:line="258" w:lineRule="auto"/>
                              <w:textDirection w:val="btLr"/>
                            </w:pPr>
                          </w:p>
                        </w:txbxContent>
                      </wps:txbx>
                      <wps:bodyPr spcFirstLastPara="1" wrap="square" lIns="91425" tIns="91425" rIns="91425" bIns="91425" anchor="t" anchorCtr="0">
                        <a:noAutofit/>
                      </wps:bodyPr>
                    </wps:wsp>
                  </a:graphicData>
                </a:graphic>
              </wp:anchor>
            </w:drawing>
          </mc:Choice>
          <mc:Fallback>
            <w:pict>
              <v:rect w14:anchorId="2E5A6566" id="Rectangle 280" o:spid="_x0000_s1031" style="position:absolute;margin-left:330pt;margin-top:232pt;width:137.25pt;height:47.2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">
                <v:stroke startarrowwidth="narrow" startarrowlength="short" endarrowwidth="narrow" endarrowlength="short"/>
                <v:textbox inset="2.53958mm,2.53958mm,2.53958mm,2.53958mm">
                  <w:txbxContent>
                    <w:p w14:paraId="35F50530" w14:textId="77777777" w:rsidR="00CB5BE8" w:rsidRDefault="00417B08">
                      <w:pPr>
                        <w:spacing w:line="258" w:lineRule="auto"/>
                        <w:jc w:val="center"/>
                        <w:textDirection w:val="btLr"/>
                      </w:pPr>
                      <w:r>
                        <w:rPr>
                          <w:color w:val="000000"/>
                        </w:rPr>
                        <w:t>Records excluded</w:t>
                      </w:r>
                      <w:r>
                        <w:rPr>
                          <w:color w:val="000000"/>
                        </w:rPr>
                        <w:br/>
                        <w:t>(n = 64 )</w:t>
                      </w:r>
                    </w:p>
                    <w:p w14:paraId="13D4E20D" w14:textId="77777777" w:rsidR="00CB5BE8" w:rsidRDefault="00CB5BE8">
                      <w:pPr>
                        <w:spacing w:line="258" w:lineRule="auto"/>
                        <w:textDirection w:val="btLr"/>
                      </w:pPr>
                    </w:p>
                  </w:txbxContent>
                </v:textbox>
              </v:rect>
            </w:pict>
          </mc:Fallback>
        </mc:AlternateContent>
      </w:r>
      <w:r>
        <w:rPr>
          <w:noProof/>
        </w:rPr>
        <mc:AlternateContent>
          <mc:Choice Requires="wpg">
            <w:drawing>
              <wp:anchor distT="36576" distB="36576" distL="36576" distR="36576" simplePos="0" relativeHeight="251667456" behindDoc="0" locked="0" layoutInCell="1" hidden="0" allowOverlap="1" wp14:anchorId="1C4E9D44" wp14:editId="0EF3F114">
                <wp:simplePos x="0" y="0"/>
                <wp:positionH relativeFrom="column">
                  <wp:posOffset>2703576</wp:posOffset>
                </wp:positionH>
                <wp:positionV relativeFrom="paragraph">
                  <wp:posOffset>2500376</wp:posOffset>
                </wp:positionV>
                <wp:extent cx="44450" cy="476250"/>
                <wp:effectExtent l="0" t="0" r="0" b="0"/>
                <wp:wrapNone/>
                <wp:docPr id="285" name="Straight Arrow Connector 285"/>
                <wp:cNvGraphicFramePr/>
                <a:graphic xmlns:a="http://schemas.openxmlformats.org/drawingml/2006/main">
                  <a:graphicData uri="http://schemas.microsoft.com/office/word/2010/wordprocessingShape">
                    <wps:wsp>
                      <wps:cNvCnPr/>
                      <wps:spPr>
                        <a:xfrm>
                          <a:off x="5346000" y="3551400"/>
                          <a:ext cx="0" cy="45720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36576" distT="36576" distL="36576" distR="36576" hidden="0" layoutInCell="1" locked="0" relativeHeight="0" simplePos="0">
                <wp:simplePos x="0" y="0"/>
                <wp:positionH relativeFrom="column">
                  <wp:posOffset>2703576</wp:posOffset>
                </wp:positionH>
                <wp:positionV relativeFrom="paragraph">
                  <wp:posOffset>2500376</wp:posOffset>
                </wp:positionV>
                <wp:extent cx="44450" cy="476250"/>
                <wp:effectExtent b="0" l="0" r="0" t="0"/>
                <wp:wrapNone/>
                <wp:docPr id="285" name="image40.png"/>
                <a:graphic>
                  <a:graphicData uri="http://schemas.openxmlformats.org/drawingml/2006/picture">
                    <pic:pic>
                      <pic:nvPicPr>
                        <pic:cNvPr id="0" name="image40.png"/>
                        <pic:cNvPicPr preferRelativeResize="0"/>
                      </pic:nvPicPr>
                      <pic:blipFill>
                        <a:blip r:embed="rId20"/>
                        <a:srcRect/>
                        <a:stretch>
                          <a:fillRect/>
                        </a:stretch>
                      </pic:blipFill>
                      <pic:spPr>
                        <a:xfrm>
                          <a:off x="0" y="0"/>
                          <a:ext cx="44450" cy="476250"/>
                        </a:xfrm>
                        <a:prstGeom prst="rect"/>
                        <a:ln/>
                      </pic:spPr>
                    </pic:pic>
                  </a:graphicData>
                </a:graphic>
              </wp:anchor>
            </w:drawing>
          </mc:Fallback>
        </mc:AlternateContent>
      </w:r>
      <w:r>
        <w:rPr>
          <w:noProof/>
        </w:rPr>
        <mc:AlternateContent>
          <mc:Choice Requires="wpg">
            <w:drawing>
              <wp:anchor distT="36576" distB="36576" distL="36576" distR="36576" simplePos="0" relativeHeight="251668480" behindDoc="0" locked="0" layoutInCell="1" hidden="0" allowOverlap="1" wp14:anchorId="3F7448A8" wp14:editId="6B143E4E">
                <wp:simplePos x="0" y="0"/>
                <wp:positionH relativeFrom="column">
                  <wp:posOffset>2703576</wp:posOffset>
                </wp:positionH>
                <wp:positionV relativeFrom="paragraph">
                  <wp:posOffset>4557776</wp:posOffset>
                </wp:positionV>
                <wp:extent cx="44450" cy="361950"/>
                <wp:effectExtent l="0" t="0" r="0" b="0"/>
                <wp:wrapNone/>
                <wp:docPr id="261" name="Straight Arrow Connector 261"/>
                <wp:cNvGraphicFramePr/>
                <a:graphic xmlns:a="http://schemas.openxmlformats.org/drawingml/2006/main">
                  <a:graphicData uri="http://schemas.microsoft.com/office/word/2010/wordprocessingShape">
                    <wps:wsp>
                      <wps:cNvCnPr/>
                      <wps:spPr>
                        <a:xfrm>
                          <a:off x="5346000" y="3608550"/>
                          <a:ext cx="0" cy="34290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36576" distT="36576" distL="36576" distR="36576" hidden="0" layoutInCell="1" locked="0" relativeHeight="0" simplePos="0">
                <wp:simplePos x="0" y="0"/>
                <wp:positionH relativeFrom="column">
                  <wp:posOffset>2703576</wp:posOffset>
                </wp:positionH>
                <wp:positionV relativeFrom="paragraph">
                  <wp:posOffset>4557776</wp:posOffset>
                </wp:positionV>
                <wp:extent cx="44450" cy="361950"/>
                <wp:effectExtent b="0" l="0" r="0" t="0"/>
                <wp:wrapNone/>
                <wp:docPr id="261" name="image7.png"/>
                <a:graphic>
                  <a:graphicData uri="http://schemas.openxmlformats.org/drawingml/2006/picture">
                    <pic:pic>
                      <pic:nvPicPr>
                        <pic:cNvPr id="0" name="image7.png"/>
                        <pic:cNvPicPr preferRelativeResize="0"/>
                      </pic:nvPicPr>
                      <pic:blipFill>
                        <a:blip r:embed="rId21"/>
                        <a:srcRect/>
                        <a:stretch>
                          <a:fillRect/>
                        </a:stretch>
                      </pic:blipFill>
                      <pic:spPr>
                        <a:xfrm>
                          <a:off x="0" y="0"/>
                          <a:ext cx="44450" cy="361950"/>
                        </a:xfrm>
                        <a:prstGeom prst="rect"/>
                        <a:ln/>
                      </pic:spPr>
                    </pic:pic>
                  </a:graphicData>
                </a:graphic>
              </wp:anchor>
            </w:drawing>
          </mc:Fallback>
        </mc:AlternateContent>
      </w:r>
      <w:r>
        <w:rPr>
          <w:noProof/>
        </w:rPr>
        <mc:AlternateContent>
          <mc:Choice Requires="wpg">
            <w:drawing>
              <wp:anchor distT="36576" distB="36576" distL="36576" distR="36576" simplePos="0" relativeHeight="251669504" behindDoc="0" locked="0" layoutInCell="1" hidden="0" allowOverlap="1" wp14:anchorId="02A7180C" wp14:editId="5F523270">
                <wp:simplePos x="0" y="0"/>
                <wp:positionH relativeFrom="column">
                  <wp:posOffset>3541776</wp:posOffset>
                </wp:positionH>
                <wp:positionV relativeFrom="paragraph">
                  <wp:posOffset>3224276</wp:posOffset>
                </wp:positionV>
                <wp:extent cx="669925" cy="44450"/>
                <wp:effectExtent l="0" t="0" r="0" b="0"/>
                <wp:wrapNone/>
                <wp:docPr id="264" name="Straight Arrow Connector 264"/>
                <wp:cNvGraphicFramePr/>
                <a:graphic xmlns:a="http://schemas.openxmlformats.org/drawingml/2006/main">
                  <a:graphicData uri="http://schemas.microsoft.com/office/word/2010/wordprocessingShape">
                    <wps:wsp>
                      <wps:cNvCnPr/>
                      <wps:spPr>
                        <a:xfrm>
                          <a:off x="5020563" y="3780000"/>
                          <a:ext cx="650875" cy="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36576" distT="36576" distL="36576" distR="36576" hidden="0" layoutInCell="1" locked="0" relativeHeight="0" simplePos="0">
                <wp:simplePos x="0" y="0"/>
                <wp:positionH relativeFrom="column">
                  <wp:posOffset>3541776</wp:posOffset>
                </wp:positionH>
                <wp:positionV relativeFrom="paragraph">
                  <wp:posOffset>3224276</wp:posOffset>
                </wp:positionV>
                <wp:extent cx="669925" cy="44450"/>
                <wp:effectExtent b="0" l="0" r="0" t="0"/>
                <wp:wrapNone/>
                <wp:docPr id="264" name="image12.png"/>
                <a:graphic>
                  <a:graphicData uri="http://schemas.openxmlformats.org/drawingml/2006/picture">
                    <pic:pic>
                      <pic:nvPicPr>
                        <pic:cNvPr id="0" name="image12.png"/>
                        <pic:cNvPicPr preferRelativeResize="0"/>
                      </pic:nvPicPr>
                      <pic:blipFill>
                        <a:blip r:embed="rId22"/>
                        <a:srcRect/>
                        <a:stretch>
                          <a:fillRect/>
                        </a:stretch>
                      </pic:blipFill>
                      <pic:spPr>
                        <a:xfrm>
                          <a:off x="0" y="0"/>
                          <a:ext cx="669925" cy="44450"/>
                        </a:xfrm>
                        <a:prstGeom prst="rect"/>
                        <a:ln/>
                      </pic:spPr>
                    </pic:pic>
                  </a:graphicData>
                </a:graphic>
              </wp:anchor>
            </w:drawing>
          </mc:Fallback>
        </mc:AlternateContent>
      </w:r>
      <w:r>
        <w:rPr>
          <w:noProof/>
        </w:rPr>
        <mc:AlternateContent>
          <mc:Choice Requires="wpg">
            <w:drawing>
              <wp:anchor distT="36576" distB="36576" distL="36576" distR="36576" simplePos="0" relativeHeight="251670528" behindDoc="0" locked="0" layoutInCell="1" hidden="0" allowOverlap="1" wp14:anchorId="6F65E7BA" wp14:editId="3377B0C6">
                <wp:simplePos x="0" y="0"/>
                <wp:positionH relativeFrom="column">
                  <wp:posOffset>3567176</wp:posOffset>
                </wp:positionH>
                <wp:positionV relativeFrom="paragraph">
                  <wp:posOffset>4202176</wp:posOffset>
                </wp:positionV>
                <wp:extent cx="647700" cy="44450"/>
                <wp:effectExtent l="0" t="0" r="0" b="0"/>
                <wp:wrapNone/>
                <wp:docPr id="281" name="Straight Arrow Connector 281"/>
                <wp:cNvGraphicFramePr/>
                <a:graphic xmlns:a="http://schemas.openxmlformats.org/drawingml/2006/main">
                  <a:graphicData uri="http://schemas.microsoft.com/office/word/2010/wordprocessingShape">
                    <wps:wsp>
                      <wps:cNvCnPr/>
                      <wps:spPr>
                        <a:xfrm>
                          <a:off x="5031675" y="3780000"/>
                          <a:ext cx="628650" cy="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36576" distT="36576" distL="36576" distR="36576" hidden="0" layoutInCell="1" locked="0" relativeHeight="0" simplePos="0">
                <wp:simplePos x="0" y="0"/>
                <wp:positionH relativeFrom="column">
                  <wp:posOffset>3567176</wp:posOffset>
                </wp:positionH>
                <wp:positionV relativeFrom="paragraph">
                  <wp:posOffset>4202176</wp:posOffset>
                </wp:positionV>
                <wp:extent cx="647700" cy="44450"/>
                <wp:effectExtent b="0" l="0" r="0" t="0"/>
                <wp:wrapNone/>
                <wp:docPr id="281" name="image36.png"/>
                <a:graphic>
                  <a:graphicData uri="http://schemas.openxmlformats.org/drawingml/2006/picture">
                    <pic:pic>
                      <pic:nvPicPr>
                        <pic:cNvPr id="0" name="image36.png"/>
                        <pic:cNvPicPr preferRelativeResize="0"/>
                      </pic:nvPicPr>
                      <pic:blipFill>
                        <a:blip r:embed="rId23"/>
                        <a:srcRect/>
                        <a:stretch>
                          <a:fillRect/>
                        </a:stretch>
                      </pic:blipFill>
                      <pic:spPr>
                        <a:xfrm>
                          <a:off x="0" y="0"/>
                          <a:ext cx="647700" cy="44450"/>
                        </a:xfrm>
                        <a:prstGeom prst="rect"/>
                        <a:ln/>
                      </pic:spPr>
                    </pic:pic>
                  </a:graphicData>
                </a:graphic>
              </wp:anchor>
            </w:drawing>
          </mc:Fallback>
        </mc:AlternateContent>
      </w:r>
    </w:p>
    <w:p w14:paraId="000000DA" w14:textId="77777777" w:rsidR="00CB5BE8" w:rsidRDefault="00CB5BE8">
      <w:pPr>
        <w:spacing w:line="480" w:lineRule="auto"/>
        <w:rPr>
          <w:rFonts w:ascii="Times New Roman" w:eastAsia="Times New Roman" w:hAnsi="Times New Roman" w:cs="Times New Roman"/>
          <w:sz w:val="24"/>
          <w:szCs w:val="24"/>
        </w:rPr>
      </w:pPr>
    </w:p>
    <w:p w14:paraId="000000DB" w14:textId="77777777" w:rsidR="00CB5BE8" w:rsidRDefault="00417B08">
      <w:pPr>
        <w:spacing w:line="480" w:lineRule="auto"/>
        <w:rPr>
          <w:rFonts w:ascii="Times New Roman" w:eastAsia="Times New Roman" w:hAnsi="Times New Roman" w:cs="Times New Roman"/>
          <w:sz w:val="24"/>
          <w:szCs w:val="24"/>
        </w:rPr>
        <w:sectPr w:rsidR="00CB5BE8">
          <w:headerReference w:type="default" r:id="rId24"/>
          <w:pgSz w:w="12240" w:h="15840"/>
          <w:pgMar w:top="1440" w:right="1440" w:bottom="1440" w:left="1440" w:header="720" w:footer="720" w:gutter="0"/>
          <w:pgNumType w:start="1"/>
          <w:cols w:space="720"/>
        </w:sectPr>
      </w:pPr>
      <w:r>
        <w:rPr>
          <w:noProof/>
        </w:rPr>
        <mc:AlternateContent>
          <mc:Choice Requires="wps">
            <w:drawing>
              <wp:anchor distT="0" distB="0" distL="114300" distR="114300" simplePos="0" relativeHeight="251671552" behindDoc="0" locked="0" layoutInCell="1" hidden="0" allowOverlap="1" wp14:anchorId="11C56C7B" wp14:editId="5DDF6846">
                <wp:simplePos x="0" y="0"/>
                <wp:positionH relativeFrom="column">
                  <wp:posOffset>304800</wp:posOffset>
                </wp:positionH>
                <wp:positionV relativeFrom="paragraph">
                  <wp:posOffset>0</wp:posOffset>
                </wp:positionV>
                <wp:extent cx="2257425" cy="789305"/>
                <wp:effectExtent l="0" t="0" r="0" b="0"/>
                <wp:wrapNone/>
                <wp:docPr id="283" name="Rectangle 283"/>
                <wp:cNvGraphicFramePr/>
                <a:graphic xmlns:a="http://schemas.openxmlformats.org/drawingml/2006/main">
                  <a:graphicData uri="http://schemas.microsoft.com/office/word/2010/wordprocessingShape">
                    <wps:wsp>
                      <wps:cNvSpPr/>
                      <wps:spPr>
                        <a:xfrm>
                          <a:off x="4231575" y="3399635"/>
                          <a:ext cx="2228850" cy="76073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01C4A0F0" w14:textId="77777777" w:rsidR="00CB5BE8" w:rsidRDefault="00417B08">
                            <w:pPr>
                              <w:spacing w:line="258" w:lineRule="auto"/>
                              <w:jc w:val="center"/>
                              <w:textDirection w:val="btLr"/>
                            </w:pPr>
                            <w:r>
                              <w:rPr>
                                <w:color w:val="000000"/>
                              </w:rPr>
                              <w:t xml:space="preserve">Records identified through database </w:t>
                            </w:r>
                            <w:r>
                              <w:rPr>
                                <w:color w:val="000000"/>
                              </w:rPr>
                              <w:t>searching</w:t>
                            </w:r>
                            <w:r>
                              <w:rPr>
                                <w:color w:val="000000"/>
                              </w:rPr>
                              <w:br/>
                              <w:t>(n =  39,705 )</w:t>
                            </w:r>
                          </w:p>
                        </w:txbxContent>
                      </wps:txbx>
                      <wps:bodyPr spcFirstLastPara="1" wrap="square" lIns="91425" tIns="91425" rIns="91425" bIns="91425" anchor="t" anchorCtr="0">
                        <a:noAutofit/>
                      </wps:bodyPr>
                    </wps:wsp>
                  </a:graphicData>
                </a:graphic>
              </wp:anchor>
            </w:drawing>
          </mc:Choice>
          <mc:Fallback>
            <w:pict>
              <v:rect w14:anchorId="11C56C7B" id="Rectangle 283" o:spid="_x0000_s1032" style="position:absolute;margin-left:24pt;margin-top:0;width:177.75pt;height:62.1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">
                <v:stroke startarrowwidth="narrow" startarrowlength="short" endarrowwidth="narrow" endarrowlength="short"/>
                <v:textbox inset="2.53958mm,2.53958mm,2.53958mm,2.53958mm">
                  <w:txbxContent>
                    <w:p w14:paraId="01C4A0F0" w14:textId="77777777" w:rsidR="00CB5BE8" w:rsidRDefault="00417B08">
                      <w:pPr>
                        <w:spacing w:line="258" w:lineRule="auto"/>
                        <w:jc w:val="center"/>
                        <w:textDirection w:val="btLr"/>
                      </w:pPr>
                      <w:r>
                        <w:rPr>
                          <w:color w:val="000000"/>
                        </w:rPr>
                        <w:t xml:space="preserve">Records identified through database </w:t>
                      </w:r>
                      <w:r>
                        <w:rPr>
                          <w:color w:val="000000"/>
                        </w:rPr>
                        <w:t>searching</w:t>
                      </w:r>
                      <w:r>
                        <w:rPr>
                          <w:color w:val="000000"/>
                        </w:rPr>
                        <w:br/>
                        <w:t>(n =  39,705 )</w:t>
                      </w:r>
                    </w:p>
                  </w:txbxContent>
                </v:textbox>
              </v:rect>
            </w:pict>
          </mc:Fallback>
        </mc:AlternateContent>
      </w:r>
      <w:r>
        <w:rPr>
          <w:noProof/>
        </w:rPr>
        <mc:AlternateContent>
          <mc:Choice Requires="wps">
            <w:drawing>
              <wp:anchor distT="0" distB="0" distL="114300" distR="114300" simplePos="0" relativeHeight="251672576" behindDoc="0" locked="0" layoutInCell="1" hidden="0" allowOverlap="1" wp14:anchorId="5EB02B1B" wp14:editId="2772974E">
                <wp:simplePos x="0" y="0"/>
                <wp:positionH relativeFrom="column">
                  <wp:posOffset>2882900</wp:posOffset>
                </wp:positionH>
                <wp:positionV relativeFrom="paragraph">
                  <wp:posOffset>0</wp:posOffset>
                </wp:positionV>
                <wp:extent cx="2257425" cy="792480"/>
                <wp:effectExtent l="0" t="0" r="0" b="0"/>
                <wp:wrapNone/>
                <wp:docPr id="265" name="Rectangle 265"/>
                <wp:cNvGraphicFramePr/>
                <a:graphic xmlns:a="http://schemas.openxmlformats.org/drawingml/2006/main">
                  <a:graphicData uri="http://schemas.microsoft.com/office/word/2010/wordprocessingShape">
                    <wps:wsp>
                      <wps:cNvSpPr/>
                      <wps:spPr>
                        <a:xfrm>
                          <a:off x="4231575" y="3398048"/>
                          <a:ext cx="2228850" cy="76390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5BCE32DB" w14:textId="77777777" w:rsidR="00CB5BE8" w:rsidRDefault="00417B08">
                            <w:pPr>
                              <w:spacing w:line="258" w:lineRule="auto"/>
                              <w:jc w:val="center"/>
                              <w:textDirection w:val="btLr"/>
                            </w:pPr>
                            <w:r>
                              <w:rPr>
                                <w:color w:val="000000"/>
                              </w:rPr>
                              <w:t>Additional records identified through other sources</w:t>
                            </w:r>
                            <w:r>
                              <w:rPr>
                                <w:color w:val="000000"/>
                              </w:rPr>
                              <w:br/>
                              <w:t>(n =  3,740,00 )</w:t>
                            </w:r>
                          </w:p>
                          <w:p w14:paraId="1081F159" w14:textId="77777777" w:rsidR="00CB5BE8" w:rsidRDefault="00CB5BE8">
                            <w:pPr>
                              <w:spacing w:line="258" w:lineRule="auto"/>
                              <w:textDirection w:val="btLr"/>
                            </w:pPr>
                          </w:p>
                        </w:txbxContent>
                      </wps:txbx>
                      <wps:bodyPr spcFirstLastPara="1" wrap="square" lIns="91425" tIns="91425" rIns="91425" bIns="91425" anchor="t" anchorCtr="0">
                        <a:noAutofit/>
                      </wps:bodyPr>
                    </wps:wsp>
                  </a:graphicData>
                </a:graphic>
              </wp:anchor>
            </w:drawing>
          </mc:Choice>
          <mc:Fallback>
            <w:pict>
              <v:rect w14:anchorId="5EB02B1B" id="Rectangle 265" o:spid="_x0000_s1033" style="position:absolute;margin-left:227pt;margin-top:0;width:177.75pt;height:62.4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">
                <v:stroke startarrowwidth="narrow" startarrowlength="short" endarrowwidth="narrow" endarrowlength="short"/>
                <v:textbox inset="2.53958mm,2.53958mm,2.53958mm,2.53958mm">
                  <w:txbxContent>
                    <w:p w14:paraId="5BCE32DB" w14:textId="77777777" w:rsidR="00CB5BE8" w:rsidRDefault="00417B08">
                      <w:pPr>
                        <w:spacing w:line="258" w:lineRule="auto"/>
                        <w:jc w:val="center"/>
                        <w:textDirection w:val="btLr"/>
                      </w:pPr>
                      <w:r>
                        <w:rPr>
                          <w:color w:val="000000"/>
                        </w:rPr>
                        <w:t>Additional records identified through other sources</w:t>
                      </w:r>
                      <w:r>
                        <w:rPr>
                          <w:color w:val="000000"/>
                        </w:rPr>
                        <w:br/>
                        <w:t>(n =  3,740,00 )</w:t>
                      </w:r>
                    </w:p>
                    <w:p w14:paraId="1081F159" w14:textId="77777777" w:rsidR="00CB5BE8" w:rsidRDefault="00CB5BE8">
                      <w:pPr>
                        <w:spacing w:line="258" w:lineRule="auto"/>
                        <w:textDirection w:val="btLr"/>
                      </w:pPr>
                    </w:p>
                  </w:txbxContent>
                </v:textbox>
              </v:rect>
            </w:pict>
          </mc:Fallback>
        </mc:AlternateContent>
      </w:r>
      <w:r>
        <w:rPr>
          <w:noProof/>
        </w:rPr>
        <mc:AlternateContent>
          <mc:Choice Requires="wps">
            <w:drawing>
              <wp:anchor distT="0" distB="0" distL="114300" distR="114300" simplePos="0" relativeHeight="251673600" behindDoc="0" locked="0" layoutInCell="1" hidden="0" allowOverlap="1" wp14:anchorId="722365C6" wp14:editId="53043FFC">
                <wp:simplePos x="0" y="0"/>
                <wp:positionH relativeFrom="column">
                  <wp:posOffset>1866900</wp:posOffset>
                </wp:positionH>
                <wp:positionV relativeFrom="paragraph">
                  <wp:posOffset>2222500</wp:posOffset>
                </wp:positionV>
                <wp:extent cx="1698625" cy="550545"/>
                <wp:effectExtent l="0" t="0" r="0" b="0"/>
                <wp:wrapNone/>
                <wp:docPr id="267" name="Rectangle 267"/>
                <wp:cNvGraphicFramePr/>
                <a:graphic xmlns:a="http://schemas.openxmlformats.org/drawingml/2006/main">
                  <a:graphicData uri="http://schemas.microsoft.com/office/word/2010/wordprocessingShape">
                    <wps:wsp>
                      <wps:cNvSpPr/>
                      <wps:spPr>
                        <a:xfrm>
                          <a:off x="4510975" y="3519015"/>
                          <a:ext cx="1670050" cy="52197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10B0F23A" w14:textId="77777777" w:rsidR="00CB5BE8" w:rsidRDefault="00417B08">
                            <w:pPr>
                              <w:spacing w:line="258" w:lineRule="auto"/>
                              <w:jc w:val="center"/>
                              <w:textDirection w:val="btLr"/>
                            </w:pPr>
                            <w:r>
                              <w:rPr>
                                <w:color w:val="000000"/>
                              </w:rPr>
                              <w:t>Records screened</w:t>
                            </w:r>
                            <w:r>
                              <w:rPr>
                                <w:color w:val="000000"/>
                              </w:rPr>
                              <w:br/>
                              <w:t>(n = 138 )</w:t>
                            </w:r>
                          </w:p>
                          <w:p w14:paraId="6F495D9B" w14:textId="77777777" w:rsidR="00CB5BE8" w:rsidRDefault="00CB5BE8">
                            <w:pPr>
                              <w:spacing w:line="258" w:lineRule="auto"/>
                              <w:textDirection w:val="btLr"/>
                            </w:pPr>
                          </w:p>
                        </w:txbxContent>
                      </wps:txbx>
                      <wps:bodyPr spcFirstLastPara="1" wrap="square" lIns="91425" tIns="91425" rIns="91425" bIns="91425" anchor="t" anchorCtr="0">
                        <a:noAutofit/>
                      </wps:bodyPr>
                    </wps:wsp>
                  </a:graphicData>
                </a:graphic>
              </wp:anchor>
            </w:drawing>
          </mc:Choice>
          <mc:Fallback>
            <w:pict>
              <v:rect w14:anchorId="722365C6" id="Rectangle 267" o:spid="_x0000_s1034" style="position:absolute;margin-left:147pt;margin-top:175pt;width:133.75pt;height:43.3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">
                <v:stroke startarrowwidth="narrow" startarrowlength="short" endarrowwidth="narrow" endarrowlength="short"/>
                <v:textbox inset="2.53958mm,2.53958mm,2.53958mm,2.53958mm">
                  <w:txbxContent>
                    <w:p w14:paraId="10B0F23A" w14:textId="77777777" w:rsidR="00CB5BE8" w:rsidRDefault="00417B08">
                      <w:pPr>
                        <w:spacing w:line="258" w:lineRule="auto"/>
                        <w:jc w:val="center"/>
                        <w:textDirection w:val="btLr"/>
                      </w:pPr>
                      <w:r>
                        <w:rPr>
                          <w:color w:val="000000"/>
                        </w:rPr>
                        <w:t>Records screened</w:t>
                      </w:r>
                      <w:r>
                        <w:rPr>
                          <w:color w:val="000000"/>
                        </w:rPr>
                        <w:br/>
                        <w:t>(n = 138 )</w:t>
                      </w:r>
                    </w:p>
                    <w:p w14:paraId="6F495D9B" w14:textId="77777777" w:rsidR="00CB5BE8" w:rsidRDefault="00CB5BE8">
                      <w:pPr>
                        <w:spacing w:line="258" w:lineRule="auto"/>
                        <w:textDirection w:val="btLr"/>
                      </w:pPr>
                    </w:p>
                  </w:txbxContent>
                </v:textbox>
              </v:rect>
            </w:pict>
          </mc:Fallback>
        </mc:AlternateContent>
      </w:r>
      <w:r>
        <w:rPr>
          <w:noProof/>
        </w:rPr>
        <mc:AlternateContent>
          <mc:Choice Requires="wps">
            <w:drawing>
              <wp:anchor distT="0" distB="0" distL="114300" distR="114300" simplePos="0" relativeHeight="251674624" behindDoc="0" locked="0" layoutInCell="1" hidden="0" allowOverlap="1" wp14:anchorId="6517857B" wp14:editId="52689ED7">
                <wp:simplePos x="0" y="0"/>
                <wp:positionH relativeFrom="column">
                  <wp:posOffset>1854200</wp:posOffset>
                </wp:positionH>
                <wp:positionV relativeFrom="paragraph">
                  <wp:posOffset>3111500</wp:posOffset>
                </wp:positionV>
                <wp:extent cx="1743075" cy="744855"/>
                <wp:effectExtent l="0" t="0" r="0" b="0"/>
                <wp:wrapNone/>
                <wp:docPr id="276" name="Rectangle 276"/>
                <wp:cNvGraphicFramePr/>
                <a:graphic xmlns:a="http://schemas.openxmlformats.org/drawingml/2006/main">
                  <a:graphicData uri="http://schemas.microsoft.com/office/word/2010/wordprocessingShape">
                    <wps:wsp>
                      <wps:cNvSpPr/>
                      <wps:spPr>
                        <a:xfrm>
                          <a:off x="4488750" y="3421860"/>
                          <a:ext cx="1714500" cy="71628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2C4AFD0A" w14:textId="77777777" w:rsidR="00CB5BE8" w:rsidRDefault="00417B08">
                            <w:pPr>
                              <w:spacing w:line="258" w:lineRule="auto"/>
                              <w:jc w:val="center"/>
                              <w:textDirection w:val="btLr"/>
                            </w:pPr>
                            <w:r>
                              <w:rPr>
                                <w:color w:val="000000"/>
                              </w:rPr>
                              <w:t>Full-text articles assessed for eligibility</w:t>
                            </w:r>
                            <w:r>
                              <w:rPr>
                                <w:color w:val="000000"/>
                              </w:rPr>
                              <w:br/>
                              <w:t>(n =  74 )</w:t>
                            </w:r>
                          </w:p>
                          <w:p w14:paraId="53DA25EC" w14:textId="77777777" w:rsidR="00CB5BE8" w:rsidRDefault="00CB5BE8">
                            <w:pPr>
                              <w:spacing w:line="258" w:lineRule="auto"/>
                              <w:textDirection w:val="btLr"/>
                            </w:pPr>
                          </w:p>
                        </w:txbxContent>
                      </wps:txbx>
                      <wps:bodyPr spcFirstLastPara="1" wrap="square" lIns="91425" tIns="91425" rIns="91425" bIns="91425" anchor="t" anchorCtr="0">
                        <a:noAutofit/>
                      </wps:bodyPr>
                    </wps:wsp>
                  </a:graphicData>
                </a:graphic>
              </wp:anchor>
            </w:drawing>
          </mc:Choice>
          <mc:Fallback>
            <w:pict>
              <v:rect w14:anchorId="6517857B" id="Rectangle 276" o:spid="_x0000_s1035" style="position:absolute;margin-left:146pt;margin-top:245pt;width:137.25pt;height:58.6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">
                <v:stroke startarrowwidth="narrow" startarrowlength="short" endarrowwidth="narrow" endarrowlength="short"/>
                <v:textbox inset="2.53958mm,2.53958mm,2.53958mm,2.53958mm">
                  <w:txbxContent>
                    <w:p w14:paraId="2C4AFD0A" w14:textId="77777777" w:rsidR="00CB5BE8" w:rsidRDefault="00417B08">
                      <w:pPr>
                        <w:spacing w:line="258" w:lineRule="auto"/>
                        <w:jc w:val="center"/>
                        <w:textDirection w:val="btLr"/>
                      </w:pPr>
                      <w:r>
                        <w:rPr>
                          <w:color w:val="000000"/>
                        </w:rPr>
                        <w:t>Full-text articles assessed for eligibility</w:t>
                      </w:r>
                      <w:r>
                        <w:rPr>
                          <w:color w:val="000000"/>
                        </w:rPr>
                        <w:br/>
                        <w:t>(n =  74 )</w:t>
                      </w:r>
                    </w:p>
                    <w:p w14:paraId="53DA25EC" w14:textId="77777777" w:rsidR="00CB5BE8" w:rsidRDefault="00CB5BE8">
                      <w:pPr>
                        <w:spacing w:line="258" w:lineRule="auto"/>
                        <w:textDirection w:val="btLr"/>
                      </w:pPr>
                    </w:p>
                  </w:txbxContent>
                </v:textbox>
              </v:rect>
            </w:pict>
          </mc:Fallback>
        </mc:AlternateContent>
      </w:r>
      <w:r>
        <w:rPr>
          <w:noProof/>
        </w:rPr>
        <mc:AlternateContent>
          <mc:Choice Requires="wps">
            <w:drawing>
              <wp:anchor distT="0" distB="0" distL="114300" distR="114300" simplePos="0" relativeHeight="251675648" behindDoc="0" locked="0" layoutInCell="1" hidden="0" allowOverlap="1" wp14:anchorId="12A2922C" wp14:editId="01CE6353">
                <wp:simplePos x="0" y="0"/>
                <wp:positionH relativeFrom="column">
                  <wp:posOffset>4191000</wp:posOffset>
                </wp:positionH>
                <wp:positionV relativeFrom="paragraph">
                  <wp:posOffset>3086100</wp:posOffset>
                </wp:positionV>
                <wp:extent cx="1743075" cy="763905"/>
                <wp:effectExtent l="0" t="0" r="0" b="0"/>
                <wp:wrapNone/>
                <wp:docPr id="259" name="Rectangle 259"/>
                <wp:cNvGraphicFramePr/>
                <a:graphic xmlns:a="http://schemas.openxmlformats.org/drawingml/2006/main">
                  <a:graphicData uri="http://schemas.microsoft.com/office/word/2010/wordprocessingShape">
                    <wps:wsp>
                      <wps:cNvSpPr/>
                      <wps:spPr>
                        <a:xfrm>
                          <a:off x="4488750" y="3412335"/>
                          <a:ext cx="1714500" cy="73533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0A86B2B7" w14:textId="77777777" w:rsidR="00CB5BE8" w:rsidRDefault="00417B08">
                            <w:pPr>
                              <w:spacing w:line="258" w:lineRule="auto"/>
                              <w:jc w:val="center"/>
                              <w:textDirection w:val="btLr"/>
                            </w:pPr>
                            <w:r>
                              <w:rPr>
                                <w:color w:val="000000"/>
                              </w:rPr>
                              <w:t>Full-text articles excluded, with reasons</w:t>
                            </w:r>
                            <w:r>
                              <w:rPr>
                                <w:color w:val="000000"/>
                              </w:rPr>
                              <w:br/>
                              <w:t>(n =  44 )</w:t>
                            </w:r>
                          </w:p>
                          <w:p w14:paraId="6C82BAE5" w14:textId="77777777" w:rsidR="00CB5BE8" w:rsidRDefault="00CB5BE8">
                            <w:pPr>
                              <w:spacing w:line="258" w:lineRule="auto"/>
                              <w:textDirection w:val="btLr"/>
                            </w:pPr>
                          </w:p>
                        </w:txbxContent>
                      </wps:txbx>
                      <wps:bodyPr spcFirstLastPara="1" wrap="square" lIns="91425" tIns="91425" rIns="91425" bIns="91425" anchor="t" anchorCtr="0">
                        <a:noAutofit/>
                      </wps:bodyPr>
                    </wps:wsp>
                  </a:graphicData>
                </a:graphic>
              </wp:anchor>
            </w:drawing>
          </mc:Choice>
          <mc:Fallback>
            <w:pict>
              <v:rect w14:anchorId="12A2922C" id="Rectangle 259" o:spid="_x0000_s1036" style="position:absolute;margin-left:330pt;margin-top:243pt;width:137.25pt;height:60.1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">
                <v:stroke startarrowwidth="narrow" startarrowlength="short" endarrowwidth="narrow" endarrowlength="short"/>
                <v:textbox inset="2.53958mm,2.53958mm,2.53958mm,2.53958mm">
                  <w:txbxContent>
                    <w:p w14:paraId="0A86B2B7" w14:textId="77777777" w:rsidR="00CB5BE8" w:rsidRDefault="00417B08">
                      <w:pPr>
                        <w:spacing w:line="258" w:lineRule="auto"/>
                        <w:jc w:val="center"/>
                        <w:textDirection w:val="btLr"/>
                      </w:pPr>
                      <w:r>
                        <w:rPr>
                          <w:color w:val="000000"/>
                        </w:rPr>
                        <w:t>Full-text articles excluded, with reasons</w:t>
                      </w:r>
                      <w:r>
                        <w:rPr>
                          <w:color w:val="000000"/>
                        </w:rPr>
                        <w:br/>
                        <w:t>(n =  44 )</w:t>
                      </w:r>
                    </w:p>
                    <w:p w14:paraId="6C82BAE5" w14:textId="77777777" w:rsidR="00CB5BE8" w:rsidRDefault="00CB5BE8">
                      <w:pPr>
                        <w:spacing w:line="258" w:lineRule="auto"/>
                        <w:textDirection w:val="btLr"/>
                      </w:pPr>
                    </w:p>
                  </w:txbxContent>
                </v:textbox>
              </v:rect>
            </w:pict>
          </mc:Fallback>
        </mc:AlternateContent>
      </w:r>
      <w:r>
        <w:rPr>
          <w:noProof/>
        </w:rPr>
        <mc:AlternateContent>
          <mc:Choice Requires="wps">
            <w:drawing>
              <wp:anchor distT="0" distB="0" distL="114300" distR="114300" simplePos="0" relativeHeight="251676672" behindDoc="0" locked="0" layoutInCell="1" hidden="0" allowOverlap="1" wp14:anchorId="65C5299D" wp14:editId="57DA4A4C">
                <wp:simplePos x="0" y="0"/>
                <wp:positionH relativeFrom="column">
                  <wp:posOffset>1854200</wp:posOffset>
                </wp:positionH>
                <wp:positionV relativeFrom="paragraph">
                  <wp:posOffset>4165600</wp:posOffset>
                </wp:positionV>
                <wp:extent cx="1743075" cy="741045"/>
                <wp:effectExtent l="0" t="0" r="0" b="0"/>
                <wp:wrapNone/>
                <wp:docPr id="287" name="Rectangle 287"/>
                <wp:cNvGraphicFramePr/>
                <a:graphic xmlns:a="http://schemas.openxmlformats.org/drawingml/2006/main">
                  <a:graphicData uri="http://schemas.microsoft.com/office/word/2010/wordprocessingShape">
                    <wps:wsp>
                      <wps:cNvSpPr/>
                      <wps:spPr>
                        <a:xfrm>
                          <a:off x="4488750" y="3423765"/>
                          <a:ext cx="1714500" cy="71247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7C897C92" w14:textId="77777777" w:rsidR="00CB5BE8" w:rsidRDefault="00417B08">
                            <w:pPr>
                              <w:spacing w:line="258" w:lineRule="auto"/>
                              <w:jc w:val="center"/>
                              <w:textDirection w:val="btLr"/>
                            </w:pPr>
                            <w:r>
                              <w:rPr>
                                <w:color w:val="000000"/>
                              </w:rPr>
                              <w:t>Studies included in qualitative synthesis</w:t>
                            </w:r>
                            <w:r>
                              <w:rPr>
                                <w:color w:val="000000"/>
                              </w:rPr>
                              <w:br/>
                              <w:t>(n = 30 )</w:t>
                            </w:r>
                          </w:p>
                          <w:p w14:paraId="417CF363" w14:textId="77777777" w:rsidR="00CB5BE8" w:rsidRDefault="00CB5BE8">
                            <w:pPr>
                              <w:spacing w:line="258" w:lineRule="auto"/>
                              <w:textDirection w:val="btLr"/>
                            </w:pPr>
                          </w:p>
                        </w:txbxContent>
                      </wps:txbx>
                      <wps:bodyPr spcFirstLastPara="1" wrap="square" lIns="91425" tIns="91425" rIns="91425" bIns="91425" anchor="t" anchorCtr="0">
                        <a:noAutofit/>
                      </wps:bodyPr>
                    </wps:wsp>
                  </a:graphicData>
                </a:graphic>
              </wp:anchor>
            </w:drawing>
          </mc:Choice>
          <mc:Fallback>
            <w:pict>
              <v:rect w14:anchorId="65C5299D" id="Rectangle 287" o:spid="_x0000_s1037" style="position:absolute;margin-left:146pt;margin-top:328pt;width:137.25pt;height:58.3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">
                <v:stroke startarrowwidth="narrow" startarrowlength="short" endarrowwidth="narrow" endarrowlength="short"/>
                <v:textbox inset="2.53958mm,2.53958mm,2.53958mm,2.53958mm">
                  <w:txbxContent>
                    <w:p w14:paraId="7C897C92" w14:textId="77777777" w:rsidR="00CB5BE8" w:rsidRDefault="00417B08">
                      <w:pPr>
                        <w:spacing w:line="258" w:lineRule="auto"/>
                        <w:jc w:val="center"/>
                        <w:textDirection w:val="btLr"/>
                      </w:pPr>
                      <w:r>
                        <w:rPr>
                          <w:color w:val="000000"/>
                        </w:rPr>
                        <w:t>Studies included in qualitative synthesis</w:t>
                      </w:r>
                      <w:r>
                        <w:rPr>
                          <w:color w:val="000000"/>
                        </w:rPr>
                        <w:br/>
                        <w:t>(n = 30 )</w:t>
                      </w:r>
                    </w:p>
                    <w:p w14:paraId="417CF363" w14:textId="77777777" w:rsidR="00CB5BE8" w:rsidRDefault="00CB5BE8">
                      <w:pPr>
                        <w:spacing w:line="258" w:lineRule="auto"/>
                        <w:textDirection w:val="btLr"/>
                      </w:pPr>
                    </w:p>
                  </w:txbxContent>
                </v:textbox>
              </v:rect>
            </w:pict>
          </mc:Fallback>
        </mc:AlternateContent>
      </w:r>
      <w:r>
        <w:rPr>
          <w:noProof/>
        </w:rPr>
        <mc:AlternateContent>
          <mc:Choice Requires="wps">
            <w:drawing>
              <wp:anchor distT="0" distB="0" distL="114300" distR="114300" simplePos="0" relativeHeight="251677696" behindDoc="0" locked="0" layoutInCell="1" hidden="0" allowOverlap="1" wp14:anchorId="6C61236B" wp14:editId="6598A998">
                <wp:simplePos x="0" y="0"/>
                <wp:positionH relativeFrom="column">
                  <wp:posOffset>1854200</wp:posOffset>
                </wp:positionH>
                <wp:positionV relativeFrom="paragraph">
                  <wp:posOffset>5232400</wp:posOffset>
                </wp:positionV>
                <wp:extent cx="1743075" cy="942975"/>
                <wp:effectExtent l="0" t="0" r="0" b="0"/>
                <wp:wrapNone/>
                <wp:docPr id="270" name="Rectangle 270"/>
                <wp:cNvGraphicFramePr/>
                <a:graphic xmlns:a="http://schemas.openxmlformats.org/drawingml/2006/main">
                  <a:graphicData uri="http://schemas.microsoft.com/office/word/2010/wordprocessingShape">
                    <wps:wsp>
                      <wps:cNvSpPr/>
                      <wps:spPr>
                        <a:xfrm>
                          <a:off x="4488750" y="3322800"/>
                          <a:ext cx="1714500" cy="91440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25C86855" w14:textId="77777777" w:rsidR="00CB5BE8" w:rsidRDefault="00417B08">
                            <w:pPr>
                              <w:spacing w:line="258" w:lineRule="auto"/>
                              <w:jc w:val="center"/>
                              <w:textDirection w:val="btLr"/>
                            </w:pPr>
                            <w:r>
                              <w:rPr>
                                <w:color w:val="000000"/>
                              </w:rPr>
                              <w:t>Studies included in quantitative synthesis (meta-analysis)</w:t>
                            </w:r>
                            <w:r>
                              <w:rPr>
                                <w:color w:val="000000"/>
                              </w:rPr>
                              <w:br/>
                              <w:t>(n =  30 )</w:t>
                            </w:r>
                          </w:p>
                          <w:p w14:paraId="14573CC7" w14:textId="77777777" w:rsidR="00CB5BE8" w:rsidRDefault="00CB5BE8">
                            <w:pPr>
                              <w:spacing w:line="258" w:lineRule="auto"/>
                              <w:textDirection w:val="btLr"/>
                            </w:pPr>
                          </w:p>
                        </w:txbxContent>
                      </wps:txbx>
                      <wps:bodyPr spcFirstLastPara="1" wrap="square" lIns="91425" tIns="91425" rIns="91425" bIns="91425" anchor="t" anchorCtr="0">
                        <a:noAutofit/>
                      </wps:bodyPr>
                    </wps:wsp>
                  </a:graphicData>
                </a:graphic>
              </wp:anchor>
            </w:drawing>
          </mc:Choice>
          <mc:Fallback>
            <w:pict>
              <v:rect w14:anchorId="6C61236B" id="Rectangle 270" o:spid="_x0000_s1038" style="position:absolute;margin-left:146pt;margin-top:412pt;width:137.25pt;height:74.2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">
                <v:stroke startarrowwidth="narrow" startarrowlength="short" endarrowwidth="narrow" endarrowlength="short"/>
                <v:textbox inset="2.53958mm,2.53958mm,2.53958mm,2.53958mm">
                  <w:txbxContent>
                    <w:p w14:paraId="25C86855" w14:textId="77777777" w:rsidR="00CB5BE8" w:rsidRDefault="00417B08">
                      <w:pPr>
                        <w:spacing w:line="258" w:lineRule="auto"/>
                        <w:jc w:val="center"/>
                        <w:textDirection w:val="btLr"/>
                      </w:pPr>
                      <w:r>
                        <w:rPr>
                          <w:color w:val="000000"/>
                        </w:rPr>
                        <w:t>Studies included in quantitative synthesis (meta-analysis)</w:t>
                      </w:r>
                      <w:r>
                        <w:rPr>
                          <w:color w:val="000000"/>
                        </w:rPr>
                        <w:br/>
                        <w:t>(n =  30 )</w:t>
                      </w:r>
                    </w:p>
                    <w:p w14:paraId="14573CC7" w14:textId="77777777" w:rsidR="00CB5BE8" w:rsidRDefault="00CB5BE8">
                      <w:pPr>
                        <w:spacing w:line="258" w:lineRule="auto"/>
                        <w:textDirection w:val="btLr"/>
                      </w:pPr>
                    </w:p>
                  </w:txbxContent>
                </v:textbox>
              </v:rect>
            </w:pict>
          </mc:Fallback>
        </mc:AlternateContent>
      </w:r>
      <w:r>
        <w:rPr>
          <w:noProof/>
        </w:rPr>
        <mc:AlternateContent>
          <mc:Choice Requires="wpg">
            <w:drawing>
              <wp:anchor distT="36576" distB="36576" distL="36576" distR="36576" simplePos="0" relativeHeight="251678720" behindDoc="0" locked="0" layoutInCell="1" hidden="0" allowOverlap="1" wp14:anchorId="2CAF1173" wp14:editId="533D2B76">
                <wp:simplePos x="0" y="0"/>
                <wp:positionH relativeFrom="column">
                  <wp:posOffset>2703576</wp:posOffset>
                </wp:positionH>
                <wp:positionV relativeFrom="paragraph">
                  <wp:posOffset>2767076</wp:posOffset>
                </wp:positionV>
                <wp:extent cx="44450" cy="361950"/>
                <wp:effectExtent l="0" t="0" r="0" b="0"/>
                <wp:wrapNone/>
                <wp:docPr id="272" name="Straight Arrow Connector 272"/>
                <wp:cNvGraphicFramePr/>
                <a:graphic xmlns:a="http://schemas.openxmlformats.org/drawingml/2006/main">
                  <a:graphicData uri="http://schemas.microsoft.com/office/word/2010/wordprocessingShape">
                    <wps:wsp>
                      <wps:cNvCnPr/>
                      <wps:spPr>
                        <a:xfrm>
                          <a:off x="5346000" y="3608550"/>
                          <a:ext cx="0" cy="34290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36576" distT="36576" distL="36576" distR="36576" hidden="0" layoutInCell="1" locked="0" relativeHeight="0" simplePos="0">
                <wp:simplePos x="0" y="0"/>
                <wp:positionH relativeFrom="column">
                  <wp:posOffset>2703576</wp:posOffset>
                </wp:positionH>
                <wp:positionV relativeFrom="paragraph">
                  <wp:posOffset>2767076</wp:posOffset>
                </wp:positionV>
                <wp:extent cx="44450" cy="361950"/>
                <wp:effectExtent b="0" l="0" r="0" t="0"/>
                <wp:wrapNone/>
                <wp:docPr id="272" name="image25.png"/>
                <a:graphic>
                  <a:graphicData uri="http://schemas.openxmlformats.org/drawingml/2006/picture">
                    <pic:pic>
                      <pic:nvPicPr>
                        <pic:cNvPr id="0" name="image25.png"/>
                        <pic:cNvPicPr preferRelativeResize="0"/>
                      </pic:nvPicPr>
                      <pic:blipFill>
                        <a:blip r:embed="rId30"/>
                        <a:srcRect/>
                        <a:stretch>
                          <a:fillRect/>
                        </a:stretch>
                      </pic:blipFill>
                      <pic:spPr>
                        <a:xfrm>
                          <a:off x="0" y="0"/>
                          <a:ext cx="44450" cy="361950"/>
                        </a:xfrm>
                        <a:prstGeom prst="rect"/>
                        <a:ln/>
                      </pic:spPr>
                    </pic:pic>
                  </a:graphicData>
                </a:graphic>
              </wp:anchor>
            </w:drawing>
          </mc:Fallback>
        </mc:AlternateContent>
      </w:r>
      <w:r>
        <w:rPr>
          <w:noProof/>
        </w:rPr>
        <mc:AlternateContent>
          <mc:Choice Requires="wpg">
            <w:drawing>
              <wp:anchor distT="36576" distB="36576" distL="36576" distR="36576" simplePos="0" relativeHeight="251679744" behindDoc="0" locked="0" layoutInCell="1" hidden="0" allowOverlap="1" wp14:anchorId="6CB94108" wp14:editId="1A00B0B7">
                <wp:simplePos x="0" y="0"/>
                <wp:positionH relativeFrom="column">
                  <wp:posOffset>2703576</wp:posOffset>
                </wp:positionH>
                <wp:positionV relativeFrom="paragraph">
                  <wp:posOffset>4887976</wp:posOffset>
                </wp:positionV>
                <wp:extent cx="44450" cy="361950"/>
                <wp:effectExtent l="0" t="0" r="0" b="0"/>
                <wp:wrapNone/>
                <wp:docPr id="277" name="Straight Arrow Connector 277"/>
                <wp:cNvGraphicFramePr/>
                <a:graphic xmlns:a="http://schemas.openxmlformats.org/drawingml/2006/main">
                  <a:graphicData uri="http://schemas.microsoft.com/office/word/2010/wordprocessingShape">
                    <wps:wsp>
                      <wps:cNvCnPr/>
                      <wps:spPr>
                        <a:xfrm>
                          <a:off x="5346000" y="3608550"/>
                          <a:ext cx="0" cy="342900"/>
                        </a:xfrm>
                        <a:prstGeom prst="straightConnector1">
                          <a:avLst/>
                        </a:prstGeom>
                        <a:noFill/>
                        <a:ln w="9525" cap="flat" cmpd="sng">
                          <a:solidFill>
                            <a:srgbClr val="000000"/>
                          </a:solidFill>
                          <a:prstDash val="solid"/>
                          <a:round/>
                          <a:headEnd type="none" w="sm" len="sm"/>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36576" distT="36576" distL="36576" distR="36576" hidden="0" layoutInCell="1" locked="0" relativeHeight="0" simplePos="0">
                <wp:simplePos x="0" y="0"/>
                <wp:positionH relativeFrom="column">
                  <wp:posOffset>2703576</wp:posOffset>
                </wp:positionH>
                <wp:positionV relativeFrom="paragraph">
                  <wp:posOffset>4887976</wp:posOffset>
                </wp:positionV>
                <wp:extent cx="44450" cy="361950"/>
                <wp:effectExtent b="0" l="0" r="0" t="0"/>
                <wp:wrapNone/>
                <wp:docPr id="277" name="image32.png"/>
                <a:graphic>
                  <a:graphicData uri="http://schemas.openxmlformats.org/drawingml/2006/picture">
                    <pic:pic>
                      <pic:nvPicPr>
                        <pic:cNvPr id="0" name="image32.png"/>
                        <pic:cNvPicPr preferRelativeResize="0"/>
                      </pic:nvPicPr>
                      <pic:blipFill>
                        <a:blip r:embed="rId31"/>
                        <a:srcRect/>
                        <a:stretch>
                          <a:fillRect/>
                        </a:stretch>
                      </pic:blipFill>
                      <pic:spPr>
                        <a:xfrm>
                          <a:off x="0" y="0"/>
                          <a:ext cx="44450" cy="361950"/>
                        </a:xfrm>
                        <a:prstGeom prst="rect"/>
                        <a:ln/>
                      </pic:spPr>
                    </pic:pic>
                  </a:graphicData>
                </a:graphic>
              </wp:anchor>
            </w:drawing>
          </mc:Fallback>
        </mc:AlternateContent>
      </w:r>
    </w:p>
    <w:p w14:paraId="000000DC" w14:textId="77777777" w:rsidR="00CB5BE8" w:rsidRDefault="00417B08">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Appendix B</w:t>
      </w:r>
    </w:p>
    <w:p w14:paraId="000000DD" w14:textId="77777777" w:rsidR="00CB5BE8" w:rsidRDefault="00417B0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Review of Evidence Table</w:t>
      </w:r>
    </w:p>
    <w:p w14:paraId="000000DE" w14:textId="77777777" w:rsidR="00CB5BE8" w:rsidRDefault="00CB5BE8">
      <w:pPr>
        <w:spacing w:line="240" w:lineRule="auto"/>
        <w:ind w:left="720"/>
        <w:jc w:val="center"/>
        <w:rPr>
          <w:rFonts w:ascii="Times New Roman" w:eastAsia="Times New Roman" w:hAnsi="Times New Roman" w:cs="Times New Roman"/>
          <w:sz w:val="24"/>
          <w:szCs w:val="24"/>
        </w:rPr>
      </w:pPr>
    </w:p>
    <w:tbl>
      <w:tblPr>
        <w:tblStyle w:val="a3"/>
        <w:tblW w:w="129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02"/>
        <w:gridCol w:w="1576"/>
        <w:gridCol w:w="1709"/>
        <w:gridCol w:w="1626"/>
        <w:gridCol w:w="1717"/>
        <w:gridCol w:w="2160"/>
        <w:gridCol w:w="2160"/>
      </w:tblGrid>
      <w:tr w:rsidR="00CB5BE8" w14:paraId="71C36519" w14:textId="77777777">
        <w:tc>
          <w:tcPr>
            <w:tcW w:w="2002" w:type="dxa"/>
            <w:shd w:val="clear" w:color="auto" w:fill="auto"/>
          </w:tcPr>
          <w:p w14:paraId="000000DF"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First author, Year, Title, Journal</w:t>
            </w:r>
          </w:p>
        </w:tc>
        <w:tc>
          <w:tcPr>
            <w:tcW w:w="1576" w:type="dxa"/>
            <w:shd w:val="clear" w:color="auto" w:fill="auto"/>
          </w:tcPr>
          <w:p w14:paraId="000000E0"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Purpose</w:t>
            </w:r>
          </w:p>
        </w:tc>
        <w:tc>
          <w:tcPr>
            <w:tcW w:w="1709" w:type="dxa"/>
            <w:shd w:val="clear" w:color="auto" w:fill="auto"/>
          </w:tcPr>
          <w:p w14:paraId="000000E1"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Research Design</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b/>
                <w:sz w:val="24"/>
                <w:szCs w:val="24"/>
              </w:rPr>
              <w:t>, Evidence Level</w:t>
            </w:r>
            <w:r>
              <w:rPr>
                <w:rFonts w:ascii="Times New Roman" w:eastAsia="Times New Roman" w:hAnsi="Times New Roman" w:cs="Times New Roman"/>
                <w:b/>
                <w:sz w:val="24"/>
                <w:szCs w:val="24"/>
                <w:vertAlign w:val="superscript"/>
              </w:rPr>
              <w:t xml:space="preserve">2 </w:t>
            </w:r>
            <w:r>
              <w:rPr>
                <w:rFonts w:ascii="Times New Roman" w:eastAsia="Times New Roman" w:hAnsi="Times New Roman" w:cs="Times New Roman"/>
                <w:b/>
                <w:sz w:val="24"/>
                <w:szCs w:val="24"/>
              </w:rPr>
              <w:t xml:space="preserve">&amp; </w:t>
            </w:r>
            <w:r>
              <w:rPr>
                <w:rFonts w:ascii="Times New Roman" w:eastAsia="Times New Roman" w:hAnsi="Times New Roman" w:cs="Times New Roman"/>
                <w:b/>
                <w:sz w:val="24"/>
                <w:szCs w:val="24"/>
              </w:rPr>
              <w:t>Variables</w:t>
            </w:r>
          </w:p>
        </w:tc>
        <w:tc>
          <w:tcPr>
            <w:tcW w:w="1626" w:type="dxa"/>
            <w:shd w:val="clear" w:color="auto" w:fill="auto"/>
          </w:tcPr>
          <w:p w14:paraId="000000E2"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Sample &amp; Sampling, Setting</w:t>
            </w:r>
          </w:p>
        </w:tc>
        <w:tc>
          <w:tcPr>
            <w:tcW w:w="1717" w:type="dxa"/>
            <w:shd w:val="clear" w:color="auto" w:fill="auto"/>
          </w:tcPr>
          <w:p w14:paraId="000000E3"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Measures &amp; Reliability (if reported)</w:t>
            </w:r>
          </w:p>
        </w:tc>
        <w:tc>
          <w:tcPr>
            <w:tcW w:w="2160" w:type="dxa"/>
            <w:shd w:val="clear" w:color="auto" w:fill="auto"/>
          </w:tcPr>
          <w:p w14:paraId="000000E4"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 &amp; Analysis Used</w:t>
            </w:r>
          </w:p>
        </w:tc>
        <w:tc>
          <w:tcPr>
            <w:tcW w:w="2160" w:type="dxa"/>
            <w:shd w:val="clear" w:color="auto" w:fill="auto"/>
          </w:tcPr>
          <w:p w14:paraId="000000E5"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Limitations &amp; Usefulness</w:t>
            </w:r>
          </w:p>
        </w:tc>
      </w:tr>
      <w:tr w:rsidR="00CB5BE8" w14:paraId="700A62DF" w14:textId="77777777">
        <w:tc>
          <w:tcPr>
            <w:tcW w:w="2002" w:type="dxa"/>
            <w:shd w:val="clear" w:color="auto" w:fill="auto"/>
          </w:tcPr>
          <w:p w14:paraId="000000E6"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Topic: </w:t>
            </w:r>
            <w:r>
              <w:rPr>
                <w:rFonts w:ascii="Times New Roman" w:eastAsia="Times New Roman" w:hAnsi="Times New Roman" w:cs="Times New Roman"/>
                <w:b/>
                <w:sz w:val="24"/>
                <w:szCs w:val="24"/>
              </w:rPr>
              <w:t>Failure-to-attend</w:t>
            </w:r>
          </w:p>
        </w:tc>
        <w:tc>
          <w:tcPr>
            <w:tcW w:w="1576" w:type="dxa"/>
            <w:shd w:val="clear" w:color="auto" w:fill="auto"/>
          </w:tcPr>
          <w:p w14:paraId="000000E7"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0E8"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0E9"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0EA"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0EB"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0EC" w14:textId="77777777" w:rsidR="00CB5BE8" w:rsidRDefault="00CB5BE8">
            <w:pPr>
              <w:rPr>
                <w:rFonts w:ascii="Times New Roman" w:eastAsia="Times New Roman" w:hAnsi="Times New Roman" w:cs="Times New Roman"/>
                <w:sz w:val="24"/>
                <w:szCs w:val="24"/>
              </w:rPr>
            </w:pPr>
          </w:p>
        </w:tc>
      </w:tr>
      <w:tr w:rsidR="00CB5BE8" w14:paraId="597FE957" w14:textId="77777777">
        <w:tc>
          <w:tcPr>
            <w:tcW w:w="2002" w:type="dxa"/>
            <w:shd w:val="clear" w:color="auto" w:fill="auto"/>
          </w:tcPr>
          <w:p w14:paraId="000000ED"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Snoswell</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Comans</w:t>
            </w:r>
            <w:proofErr w:type="spellEnd"/>
            <w:r>
              <w:rPr>
                <w:rFonts w:ascii="Times New Roman" w:eastAsia="Times New Roman" w:hAnsi="Times New Roman" w:cs="Times New Roman"/>
                <w:sz w:val="24"/>
                <w:szCs w:val="24"/>
              </w:rPr>
              <w:t xml:space="preserve"> (2020). Does the Choice Between a Telehealth and an In-Person Appointment Change Patient Attendance? </w:t>
            </w:r>
          </w:p>
        </w:tc>
        <w:tc>
          <w:tcPr>
            <w:tcW w:w="1576" w:type="dxa"/>
            <w:shd w:val="clear" w:color="auto" w:fill="auto"/>
          </w:tcPr>
          <w:p w14:paraId="000000E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Determine if telehealth offerings reduce the rate of missed appointments</w:t>
            </w:r>
          </w:p>
        </w:tc>
        <w:tc>
          <w:tcPr>
            <w:tcW w:w="1709" w:type="dxa"/>
            <w:shd w:val="clear" w:color="auto" w:fill="auto"/>
          </w:tcPr>
          <w:p w14:paraId="000000E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Case-control study, Level IV</w:t>
            </w:r>
          </w:p>
          <w:p w14:paraId="000000F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Telehealth offering, </w:t>
            </w:r>
            <w:r>
              <w:rPr>
                <w:rFonts w:ascii="Times New Roman" w:eastAsia="Times New Roman" w:hAnsi="Times New Roman" w:cs="Times New Roman"/>
                <w:sz w:val="24"/>
                <w:szCs w:val="24"/>
              </w:rPr>
              <w:t>patient-specific factors such as previous missed appointment behavior and race</w:t>
            </w:r>
          </w:p>
        </w:tc>
        <w:tc>
          <w:tcPr>
            <w:tcW w:w="1626" w:type="dxa"/>
            <w:shd w:val="clear" w:color="auto" w:fill="auto"/>
          </w:tcPr>
          <w:p w14:paraId="000000F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6,131 appointments over 2.5 years</w:t>
            </w:r>
          </w:p>
        </w:tc>
        <w:tc>
          <w:tcPr>
            <w:tcW w:w="1717" w:type="dxa"/>
            <w:shd w:val="clear" w:color="auto" w:fill="auto"/>
          </w:tcPr>
          <w:p w14:paraId="000000F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Multivariate logistic regression analysis</w:t>
            </w:r>
          </w:p>
        </w:tc>
        <w:tc>
          <w:tcPr>
            <w:tcW w:w="2160" w:type="dxa"/>
            <w:shd w:val="clear" w:color="auto" w:fill="auto"/>
          </w:tcPr>
          <w:p w14:paraId="000000F3"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greatest predictor of missed appointments was the mode of service; patients missed significantly </w:t>
            </w:r>
            <w:r>
              <w:rPr>
                <w:rFonts w:ascii="Times New Roman" w:eastAsia="Times New Roman" w:hAnsi="Times New Roman" w:cs="Times New Roman"/>
                <w:sz w:val="24"/>
                <w:szCs w:val="24"/>
              </w:rPr>
              <w:t>fewer telehealth appointments than in-person appointments</w:t>
            </w:r>
          </w:p>
        </w:tc>
        <w:tc>
          <w:tcPr>
            <w:tcW w:w="2160" w:type="dxa"/>
            <w:shd w:val="clear" w:color="auto" w:fill="auto"/>
          </w:tcPr>
          <w:p w14:paraId="000000F4" w14:textId="77777777" w:rsidR="00CB5BE8" w:rsidRDefault="00CB5BE8">
            <w:pPr>
              <w:rPr>
                <w:rFonts w:ascii="Times New Roman" w:eastAsia="Times New Roman" w:hAnsi="Times New Roman" w:cs="Times New Roman"/>
                <w:sz w:val="24"/>
                <w:szCs w:val="24"/>
              </w:rPr>
            </w:pPr>
          </w:p>
        </w:tc>
      </w:tr>
      <w:tr w:rsidR="00CB5BE8" w14:paraId="1B2790D7" w14:textId="77777777">
        <w:tc>
          <w:tcPr>
            <w:tcW w:w="2002" w:type="dxa"/>
            <w:shd w:val="clear" w:color="auto" w:fill="auto"/>
          </w:tcPr>
          <w:p w14:paraId="000000F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Greenup et al. (2019). No observed reduction of non-attendance rate in </w:t>
            </w:r>
            <w:r>
              <w:rPr>
                <w:rFonts w:ascii="Times New Roman" w:eastAsia="Times New Roman" w:hAnsi="Times New Roman" w:cs="Times New Roman"/>
                <w:sz w:val="24"/>
                <w:szCs w:val="24"/>
              </w:rPr>
              <w:lastRenderedPageBreak/>
              <w:t>telehealth models of care</w:t>
            </w:r>
          </w:p>
        </w:tc>
        <w:tc>
          <w:tcPr>
            <w:tcW w:w="1576" w:type="dxa"/>
            <w:shd w:val="clear" w:color="auto" w:fill="auto"/>
          </w:tcPr>
          <w:p w14:paraId="000000F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Determine if telehealth offerings reduce the rate of </w:t>
            </w:r>
            <w:r>
              <w:rPr>
                <w:rFonts w:ascii="Times New Roman" w:eastAsia="Times New Roman" w:hAnsi="Times New Roman" w:cs="Times New Roman"/>
                <w:sz w:val="24"/>
                <w:szCs w:val="24"/>
              </w:rPr>
              <w:lastRenderedPageBreak/>
              <w:t>missed appointments</w:t>
            </w:r>
          </w:p>
        </w:tc>
        <w:tc>
          <w:tcPr>
            <w:tcW w:w="1709" w:type="dxa"/>
            <w:shd w:val="clear" w:color="auto" w:fill="auto"/>
          </w:tcPr>
          <w:p w14:paraId="000000F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Case-control study, Level </w:t>
            </w:r>
            <w:r>
              <w:rPr>
                <w:rFonts w:ascii="Times New Roman" w:eastAsia="Times New Roman" w:hAnsi="Times New Roman" w:cs="Times New Roman"/>
                <w:sz w:val="24"/>
                <w:szCs w:val="24"/>
              </w:rPr>
              <w:t>IV</w:t>
            </w:r>
          </w:p>
          <w:p w14:paraId="000000F8"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Mode of service delivery and </w:t>
            </w:r>
            <w:r>
              <w:rPr>
                <w:rFonts w:ascii="Times New Roman" w:eastAsia="Times New Roman" w:hAnsi="Times New Roman" w:cs="Times New Roman"/>
                <w:sz w:val="24"/>
                <w:szCs w:val="24"/>
              </w:rPr>
              <w:lastRenderedPageBreak/>
              <w:t>whether the patient attended</w:t>
            </w:r>
          </w:p>
        </w:tc>
        <w:tc>
          <w:tcPr>
            <w:tcW w:w="1626" w:type="dxa"/>
            <w:shd w:val="clear" w:color="auto" w:fill="auto"/>
          </w:tcPr>
          <w:p w14:paraId="000000F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2,921,702 outpatient appointments over 12 months</w:t>
            </w:r>
          </w:p>
        </w:tc>
        <w:tc>
          <w:tcPr>
            <w:tcW w:w="1717" w:type="dxa"/>
            <w:shd w:val="clear" w:color="auto" w:fill="auto"/>
          </w:tcPr>
          <w:p w14:paraId="000000FA"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0F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evidence that telehealth is effective at reducing missed appointments in an outpatient setting. </w:t>
            </w:r>
            <w:r>
              <w:rPr>
                <w:rFonts w:ascii="Times New Roman" w:eastAsia="Times New Roman" w:hAnsi="Times New Roman" w:cs="Times New Roman"/>
                <w:sz w:val="24"/>
                <w:szCs w:val="24"/>
              </w:rPr>
              <w:lastRenderedPageBreak/>
              <w:t xml:space="preserve">Missed appointments were the result of forgetfulness or confusion and telehealth appointments are also subject to these factors. </w:t>
            </w:r>
          </w:p>
        </w:tc>
        <w:tc>
          <w:tcPr>
            <w:tcW w:w="2160" w:type="dxa"/>
            <w:shd w:val="clear" w:color="auto" w:fill="auto"/>
          </w:tcPr>
          <w:p w14:paraId="000000F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Timely appointment reminder</w:t>
            </w:r>
            <w:r>
              <w:rPr>
                <w:rFonts w:ascii="Times New Roman" w:eastAsia="Times New Roman" w:hAnsi="Times New Roman" w:cs="Times New Roman"/>
                <w:sz w:val="24"/>
                <w:szCs w:val="24"/>
              </w:rPr>
              <w:t xml:space="preserve">s and a simplified process for rescheduling or canceling </w:t>
            </w:r>
            <w:r>
              <w:rPr>
                <w:rFonts w:ascii="Times New Roman" w:eastAsia="Times New Roman" w:hAnsi="Times New Roman" w:cs="Times New Roman"/>
                <w:sz w:val="24"/>
                <w:szCs w:val="24"/>
              </w:rPr>
              <w:lastRenderedPageBreak/>
              <w:t>appointments is more effective at reducing missed appointments</w:t>
            </w:r>
          </w:p>
        </w:tc>
      </w:tr>
      <w:tr w:rsidR="00CB5BE8" w14:paraId="57EC409A" w14:textId="77777777">
        <w:tc>
          <w:tcPr>
            <w:tcW w:w="2002" w:type="dxa"/>
            <w:shd w:val="clear" w:color="auto" w:fill="auto"/>
          </w:tcPr>
          <w:p w14:paraId="000000FD"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Dantas</w:t>
            </w:r>
            <w:proofErr w:type="spellEnd"/>
            <w:r>
              <w:rPr>
                <w:rFonts w:ascii="Times New Roman" w:eastAsia="Times New Roman" w:hAnsi="Times New Roman" w:cs="Times New Roman"/>
                <w:sz w:val="24"/>
                <w:szCs w:val="24"/>
              </w:rPr>
              <w:t xml:space="preserve"> et al. (2018). No-shows in appointment scheduling—a systematic literature review.</w:t>
            </w:r>
          </w:p>
        </w:tc>
        <w:tc>
          <w:tcPr>
            <w:tcW w:w="1576" w:type="dxa"/>
            <w:shd w:val="clear" w:color="auto" w:fill="auto"/>
          </w:tcPr>
          <w:p w14:paraId="000000F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Determine which patient factors have the great</w:t>
            </w:r>
            <w:r>
              <w:rPr>
                <w:rFonts w:ascii="Times New Roman" w:eastAsia="Times New Roman" w:hAnsi="Times New Roman" w:cs="Times New Roman"/>
                <w:sz w:val="24"/>
                <w:szCs w:val="24"/>
              </w:rPr>
              <w:t>est impact on the rate of missed appointments</w:t>
            </w:r>
          </w:p>
        </w:tc>
        <w:tc>
          <w:tcPr>
            <w:tcW w:w="1709" w:type="dxa"/>
            <w:shd w:val="clear" w:color="auto" w:fill="auto"/>
          </w:tcPr>
          <w:p w14:paraId="000000F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Systematic review, Level I</w:t>
            </w:r>
          </w:p>
          <w:p w14:paraId="0000010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Age, socioeconomic status, distance from clinic, private insurance, previously missed appointments</w:t>
            </w:r>
          </w:p>
        </w:tc>
        <w:tc>
          <w:tcPr>
            <w:tcW w:w="1626" w:type="dxa"/>
            <w:shd w:val="clear" w:color="auto" w:fill="auto"/>
          </w:tcPr>
          <w:p w14:paraId="0000010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105 studies of missed appointments</w:t>
            </w:r>
          </w:p>
        </w:tc>
        <w:tc>
          <w:tcPr>
            <w:tcW w:w="1717" w:type="dxa"/>
            <w:shd w:val="clear" w:color="auto" w:fill="auto"/>
          </w:tcPr>
          <w:p w14:paraId="0000010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Very large systematic review with no specific met</w:t>
            </w:r>
            <w:r>
              <w:rPr>
                <w:rFonts w:ascii="Times New Roman" w:eastAsia="Times New Roman" w:hAnsi="Times New Roman" w:cs="Times New Roman"/>
                <w:sz w:val="24"/>
                <w:szCs w:val="24"/>
              </w:rPr>
              <w:t xml:space="preserve">hods identified. </w:t>
            </w:r>
          </w:p>
        </w:tc>
        <w:tc>
          <w:tcPr>
            <w:tcW w:w="2160" w:type="dxa"/>
            <w:shd w:val="clear" w:color="auto" w:fill="auto"/>
          </w:tcPr>
          <w:p w14:paraId="00000103"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High lead time, prior missed appointments were the most frequently associated factors; young adults and lower socioeconomic status were most likely to miss their appointments</w:t>
            </w:r>
          </w:p>
        </w:tc>
        <w:tc>
          <w:tcPr>
            <w:tcW w:w="2160" w:type="dxa"/>
            <w:shd w:val="clear" w:color="auto" w:fill="auto"/>
          </w:tcPr>
          <w:p w14:paraId="00000104"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Limitations are the inability to establish </w:t>
            </w:r>
            <w:r>
              <w:rPr>
                <w:rFonts w:ascii="Times New Roman" w:eastAsia="Times New Roman" w:hAnsi="Times New Roman" w:cs="Times New Roman"/>
                <w:sz w:val="24"/>
                <w:szCs w:val="24"/>
              </w:rPr>
              <w:t>relationships between factors</w:t>
            </w:r>
          </w:p>
        </w:tc>
      </w:tr>
      <w:tr w:rsidR="00CB5BE8" w14:paraId="1D772C23" w14:textId="77777777">
        <w:tc>
          <w:tcPr>
            <w:tcW w:w="2002" w:type="dxa"/>
            <w:shd w:val="clear" w:color="auto" w:fill="auto"/>
          </w:tcPr>
          <w:p w14:paraId="0000010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Steiner et al. (2018). Optimizing Number and Timing of Appointment Reminders: A Randomized Trial</w:t>
            </w:r>
          </w:p>
        </w:tc>
        <w:tc>
          <w:tcPr>
            <w:tcW w:w="1576" w:type="dxa"/>
            <w:shd w:val="clear" w:color="auto" w:fill="auto"/>
          </w:tcPr>
          <w:p w14:paraId="0000010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Compared rates of missed appointments for patients receiving a single appointment reminder vs 2</w:t>
            </w:r>
          </w:p>
        </w:tc>
        <w:tc>
          <w:tcPr>
            <w:tcW w:w="1709" w:type="dxa"/>
            <w:shd w:val="clear" w:color="auto" w:fill="auto"/>
          </w:tcPr>
          <w:p w14:paraId="0000010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Randomized controlled </w:t>
            </w:r>
            <w:r>
              <w:rPr>
                <w:rFonts w:ascii="Times New Roman" w:eastAsia="Times New Roman" w:hAnsi="Times New Roman" w:cs="Times New Roman"/>
                <w:sz w:val="24"/>
                <w:szCs w:val="24"/>
              </w:rPr>
              <w:t>trial, Level I</w:t>
            </w:r>
          </w:p>
          <w:p w14:paraId="00000108" w14:textId="77777777" w:rsidR="00CB5BE8" w:rsidRDefault="00CB5BE8">
            <w:pPr>
              <w:rPr>
                <w:rFonts w:ascii="Times New Roman" w:eastAsia="Times New Roman" w:hAnsi="Times New Roman" w:cs="Times New Roman"/>
                <w:sz w:val="24"/>
                <w:szCs w:val="24"/>
              </w:rPr>
            </w:pPr>
          </w:p>
          <w:p w14:paraId="0000010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appointment reminders, rate of attendance</w:t>
            </w:r>
          </w:p>
        </w:tc>
        <w:tc>
          <w:tcPr>
            <w:tcW w:w="1626" w:type="dxa"/>
            <w:shd w:val="clear" w:color="auto" w:fill="auto"/>
          </w:tcPr>
          <w:p w14:paraId="0000010A"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54,066 randomized patients</w:t>
            </w:r>
          </w:p>
        </w:tc>
        <w:tc>
          <w:tcPr>
            <w:tcW w:w="1717" w:type="dxa"/>
            <w:shd w:val="clear" w:color="auto" w:fill="auto"/>
          </w:tcPr>
          <w:p w14:paraId="0000010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Very large RCT with strong conclusions</w:t>
            </w:r>
          </w:p>
        </w:tc>
        <w:tc>
          <w:tcPr>
            <w:tcW w:w="2160" w:type="dxa"/>
            <w:shd w:val="clear" w:color="auto" w:fill="auto"/>
          </w:tcPr>
          <w:p w14:paraId="0000010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Patients who received two reminders were significantly less likely to miss than one reminder.</w:t>
            </w:r>
          </w:p>
        </w:tc>
        <w:tc>
          <w:tcPr>
            <w:tcW w:w="2160" w:type="dxa"/>
            <w:shd w:val="clear" w:color="auto" w:fill="auto"/>
          </w:tcPr>
          <w:p w14:paraId="0000010D" w14:textId="77777777" w:rsidR="00CB5BE8" w:rsidRDefault="00CB5BE8">
            <w:pPr>
              <w:rPr>
                <w:rFonts w:ascii="Times New Roman" w:eastAsia="Times New Roman" w:hAnsi="Times New Roman" w:cs="Times New Roman"/>
                <w:sz w:val="24"/>
                <w:szCs w:val="24"/>
              </w:rPr>
            </w:pPr>
          </w:p>
        </w:tc>
      </w:tr>
      <w:tr w:rsidR="00CB5BE8" w14:paraId="7FE50C88" w14:textId="77777777">
        <w:tc>
          <w:tcPr>
            <w:tcW w:w="2002" w:type="dxa"/>
            <w:shd w:val="clear" w:color="auto" w:fill="auto"/>
          </w:tcPr>
          <w:p w14:paraId="0000010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Samuels et al. (2015). Mis</w:t>
            </w:r>
            <w:r>
              <w:rPr>
                <w:rFonts w:ascii="Times New Roman" w:eastAsia="Times New Roman" w:hAnsi="Times New Roman" w:cs="Times New Roman"/>
                <w:sz w:val="24"/>
                <w:szCs w:val="24"/>
              </w:rPr>
              <w:t>sed Appointments: Factors Contributing to High No-Show Rates in an Urban Pediatrics Primary Care Clinic</w:t>
            </w:r>
          </w:p>
        </w:tc>
        <w:tc>
          <w:tcPr>
            <w:tcW w:w="1576" w:type="dxa"/>
            <w:shd w:val="clear" w:color="auto" w:fill="auto"/>
          </w:tcPr>
          <w:p w14:paraId="0000010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Study factors associated with missed appointments for pediatric patients</w:t>
            </w:r>
          </w:p>
        </w:tc>
        <w:tc>
          <w:tcPr>
            <w:tcW w:w="1709" w:type="dxa"/>
            <w:shd w:val="clear" w:color="auto" w:fill="auto"/>
          </w:tcPr>
          <w:p w14:paraId="0000011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Retrospective qualitative study, Level VI</w:t>
            </w:r>
          </w:p>
          <w:p w14:paraId="0000011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Type of appointment, rate of </w:t>
            </w:r>
            <w:r>
              <w:rPr>
                <w:rFonts w:ascii="Times New Roman" w:eastAsia="Times New Roman" w:hAnsi="Times New Roman" w:cs="Times New Roman"/>
                <w:sz w:val="24"/>
                <w:szCs w:val="24"/>
              </w:rPr>
              <w:t>attendance, reason for missing appointment</w:t>
            </w:r>
          </w:p>
        </w:tc>
        <w:tc>
          <w:tcPr>
            <w:tcW w:w="1626" w:type="dxa"/>
            <w:shd w:val="clear" w:color="auto" w:fill="auto"/>
          </w:tcPr>
          <w:p w14:paraId="0000011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1,537 patients who missed appointments</w:t>
            </w:r>
          </w:p>
        </w:tc>
        <w:tc>
          <w:tcPr>
            <w:tcW w:w="1717" w:type="dxa"/>
            <w:shd w:val="clear" w:color="auto" w:fill="auto"/>
          </w:tcPr>
          <w:p w14:paraId="00000113"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Chi-squared test, Fisher’s exact test, multivariate logistic regression test</w:t>
            </w:r>
          </w:p>
        </w:tc>
        <w:tc>
          <w:tcPr>
            <w:tcW w:w="2160" w:type="dxa"/>
            <w:shd w:val="clear" w:color="auto" w:fill="auto"/>
          </w:tcPr>
          <w:p w14:paraId="00000114"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patients most likely to miss appointments were African Americans, older patients, and those b</w:t>
            </w:r>
            <w:r>
              <w:rPr>
                <w:rFonts w:ascii="Times New Roman" w:eastAsia="Times New Roman" w:hAnsi="Times New Roman" w:cs="Times New Roman"/>
                <w:sz w:val="24"/>
                <w:szCs w:val="24"/>
              </w:rPr>
              <w:t>eing seen for well-child visits</w:t>
            </w:r>
          </w:p>
        </w:tc>
        <w:tc>
          <w:tcPr>
            <w:tcW w:w="2160" w:type="dxa"/>
            <w:shd w:val="clear" w:color="auto" w:fill="auto"/>
          </w:tcPr>
          <w:p w14:paraId="0000011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Efforts to decrease missed appointments should focus on older pediatric patients and well-child visits</w:t>
            </w:r>
          </w:p>
        </w:tc>
      </w:tr>
      <w:tr w:rsidR="00CB5BE8" w14:paraId="111ECB19" w14:textId="77777777">
        <w:tc>
          <w:tcPr>
            <w:tcW w:w="2002" w:type="dxa"/>
            <w:shd w:val="clear" w:color="auto" w:fill="auto"/>
          </w:tcPr>
          <w:p w14:paraId="0000011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Kaplan-Lewis &amp; </w:t>
            </w:r>
            <w:proofErr w:type="spellStart"/>
            <w:r>
              <w:rPr>
                <w:rFonts w:ascii="Times New Roman" w:eastAsia="Times New Roman" w:hAnsi="Times New Roman" w:cs="Times New Roman"/>
                <w:sz w:val="24"/>
                <w:szCs w:val="24"/>
              </w:rPr>
              <w:t>Percac</w:t>
            </w:r>
            <w:proofErr w:type="spellEnd"/>
            <w:r>
              <w:rPr>
                <w:rFonts w:ascii="Times New Roman" w:eastAsia="Times New Roman" w:hAnsi="Times New Roman" w:cs="Times New Roman"/>
                <w:sz w:val="24"/>
                <w:szCs w:val="24"/>
              </w:rPr>
              <w:t>-Lima (2013). No-Show to Primary Care Appointments: Why Patients Do Not Come</w:t>
            </w:r>
          </w:p>
        </w:tc>
        <w:tc>
          <w:tcPr>
            <w:tcW w:w="1576" w:type="dxa"/>
            <w:shd w:val="clear" w:color="auto" w:fill="auto"/>
          </w:tcPr>
          <w:p w14:paraId="0000011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Determine which patien</w:t>
            </w:r>
            <w:r>
              <w:rPr>
                <w:rFonts w:ascii="Times New Roman" w:eastAsia="Times New Roman" w:hAnsi="Times New Roman" w:cs="Times New Roman"/>
                <w:sz w:val="24"/>
                <w:szCs w:val="24"/>
              </w:rPr>
              <w:t>ts were more likely to miss appointments and why</w:t>
            </w:r>
          </w:p>
        </w:tc>
        <w:tc>
          <w:tcPr>
            <w:tcW w:w="1709" w:type="dxa"/>
            <w:shd w:val="clear" w:color="auto" w:fill="auto"/>
          </w:tcPr>
          <w:p w14:paraId="00000118"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Retrospective cohort study, Level IV.</w:t>
            </w:r>
          </w:p>
          <w:p w14:paraId="0000011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Rate of appointment attendance and reason for missing appointment</w:t>
            </w:r>
          </w:p>
        </w:tc>
        <w:tc>
          <w:tcPr>
            <w:tcW w:w="1626" w:type="dxa"/>
            <w:shd w:val="clear" w:color="auto" w:fill="auto"/>
          </w:tcPr>
          <w:p w14:paraId="0000011A"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5,604 appointments had 927 missed appointments</w:t>
            </w:r>
          </w:p>
        </w:tc>
        <w:tc>
          <w:tcPr>
            <w:tcW w:w="1717" w:type="dxa"/>
            <w:shd w:val="clear" w:color="auto" w:fill="auto"/>
          </w:tcPr>
          <w:p w14:paraId="0000011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Two-sided t-test used to com pare demographic characteri</w:t>
            </w:r>
            <w:r>
              <w:rPr>
                <w:rFonts w:ascii="Times New Roman" w:eastAsia="Times New Roman" w:hAnsi="Times New Roman" w:cs="Times New Roman"/>
                <w:sz w:val="24"/>
                <w:szCs w:val="24"/>
              </w:rPr>
              <w:t>stics</w:t>
            </w:r>
          </w:p>
        </w:tc>
        <w:tc>
          <w:tcPr>
            <w:tcW w:w="2160" w:type="dxa"/>
            <w:shd w:val="clear" w:color="auto" w:fill="auto"/>
          </w:tcPr>
          <w:p w14:paraId="0000011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2 most common reasons for missing the appointment were patient forgot and miscommunication.</w:t>
            </w:r>
          </w:p>
        </w:tc>
        <w:tc>
          <w:tcPr>
            <w:tcW w:w="2160" w:type="dxa"/>
            <w:shd w:val="clear" w:color="auto" w:fill="auto"/>
          </w:tcPr>
          <w:p w14:paraId="0000011D"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When compared with patients who did attend their appointments, patients who missed appointments were significantly younger</w:t>
            </w:r>
          </w:p>
        </w:tc>
      </w:tr>
      <w:tr w:rsidR="00CB5BE8" w14:paraId="65624423" w14:textId="77777777">
        <w:tc>
          <w:tcPr>
            <w:tcW w:w="2002" w:type="dxa"/>
            <w:shd w:val="clear" w:color="auto" w:fill="auto"/>
          </w:tcPr>
          <w:p w14:paraId="0000011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Nguyen et al. (2011). </w:t>
            </w:r>
            <w:r>
              <w:rPr>
                <w:rFonts w:ascii="Times New Roman" w:eastAsia="Times New Roman" w:hAnsi="Times New Roman" w:cs="Times New Roman"/>
                <w:sz w:val="24"/>
                <w:szCs w:val="24"/>
              </w:rPr>
              <w:t>Missed Appointments in Resident Continuity Clinic: Patient Characteristics and Health Care Outcomes</w:t>
            </w:r>
          </w:p>
        </w:tc>
        <w:tc>
          <w:tcPr>
            <w:tcW w:w="1576" w:type="dxa"/>
            <w:shd w:val="clear" w:color="auto" w:fill="auto"/>
          </w:tcPr>
          <w:p w14:paraId="0000011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Determine which patients were more likely to miss appointments and why</w:t>
            </w:r>
          </w:p>
        </w:tc>
        <w:tc>
          <w:tcPr>
            <w:tcW w:w="1709" w:type="dxa"/>
            <w:shd w:val="clear" w:color="auto" w:fill="auto"/>
          </w:tcPr>
          <w:p w14:paraId="0000012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Retrospective observational study, Level VI</w:t>
            </w:r>
          </w:p>
          <w:p w14:paraId="0000012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Rate of appointment attendance, </w:t>
            </w:r>
            <w:proofErr w:type="gramStart"/>
            <w:r>
              <w:rPr>
                <w:rFonts w:ascii="Times New Roman" w:eastAsia="Times New Roman" w:hAnsi="Times New Roman" w:cs="Times New Roman"/>
                <w:sz w:val="24"/>
                <w:szCs w:val="24"/>
              </w:rPr>
              <w:t>demograph</w:t>
            </w:r>
            <w:r>
              <w:rPr>
                <w:rFonts w:ascii="Times New Roman" w:eastAsia="Times New Roman" w:hAnsi="Times New Roman" w:cs="Times New Roman"/>
                <w:sz w:val="24"/>
                <w:szCs w:val="24"/>
              </w:rPr>
              <w:t>ics</w:t>
            </w:r>
            <w:proofErr w:type="gramEnd"/>
            <w:r>
              <w:rPr>
                <w:rFonts w:ascii="Times New Roman" w:eastAsia="Times New Roman" w:hAnsi="Times New Roman" w:cs="Times New Roman"/>
                <w:sz w:val="24"/>
                <w:szCs w:val="24"/>
              </w:rPr>
              <w:t xml:space="preserve"> and resident </w:t>
            </w:r>
            <w:r>
              <w:rPr>
                <w:rFonts w:ascii="Times New Roman" w:eastAsia="Times New Roman" w:hAnsi="Times New Roman" w:cs="Times New Roman"/>
                <w:sz w:val="24"/>
                <w:szCs w:val="24"/>
              </w:rPr>
              <w:lastRenderedPageBreak/>
              <w:t>vs. faculty patient status</w:t>
            </w:r>
          </w:p>
        </w:tc>
        <w:tc>
          <w:tcPr>
            <w:tcW w:w="1626" w:type="dxa"/>
            <w:shd w:val="clear" w:color="auto" w:fill="auto"/>
          </w:tcPr>
          <w:p w14:paraId="0000012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325 patients seen by resident physicians and 325 patients seen by faculty physicians</w:t>
            </w:r>
          </w:p>
        </w:tc>
        <w:tc>
          <w:tcPr>
            <w:tcW w:w="1717" w:type="dxa"/>
            <w:shd w:val="clear" w:color="auto" w:fill="auto"/>
          </w:tcPr>
          <w:p w14:paraId="00000123"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Cox regression analysis</w:t>
            </w:r>
          </w:p>
        </w:tc>
        <w:tc>
          <w:tcPr>
            <w:tcW w:w="2160" w:type="dxa"/>
            <w:shd w:val="clear" w:color="auto" w:fill="auto"/>
          </w:tcPr>
          <w:p w14:paraId="00000124"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increased rate of missed appointments in the resident physician group can be attributed to patient </w:t>
            </w:r>
            <w:r>
              <w:rPr>
                <w:rFonts w:ascii="Times New Roman" w:eastAsia="Times New Roman" w:hAnsi="Times New Roman" w:cs="Times New Roman"/>
                <w:sz w:val="24"/>
                <w:szCs w:val="24"/>
              </w:rPr>
              <w:t>factors and practice discontinuity.</w:t>
            </w:r>
          </w:p>
        </w:tc>
        <w:tc>
          <w:tcPr>
            <w:tcW w:w="2160" w:type="dxa"/>
            <w:shd w:val="clear" w:color="auto" w:fill="auto"/>
          </w:tcPr>
          <w:p w14:paraId="0000012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causality between patient factors can be implied and small sample size may diminish generalizability. </w:t>
            </w:r>
          </w:p>
          <w:p w14:paraId="0000012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Patients who miss appointments </w:t>
            </w:r>
            <w:r>
              <w:rPr>
                <w:rFonts w:ascii="Times New Roman" w:eastAsia="Times New Roman" w:hAnsi="Times New Roman" w:cs="Times New Roman"/>
                <w:sz w:val="24"/>
                <w:szCs w:val="24"/>
              </w:rPr>
              <w:lastRenderedPageBreak/>
              <w:t xml:space="preserve">demonstrate worse health outcomes. </w:t>
            </w:r>
          </w:p>
        </w:tc>
      </w:tr>
      <w:tr w:rsidR="00CB5BE8" w14:paraId="05DCEC8D" w14:textId="77777777">
        <w:tc>
          <w:tcPr>
            <w:tcW w:w="2002" w:type="dxa"/>
            <w:shd w:val="clear" w:color="auto" w:fill="auto"/>
          </w:tcPr>
          <w:p w14:paraId="00000127"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28"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29"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2A"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2B"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2C"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2D" w14:textId="77777777" w:rsidR="00CB5BE8" w:rsidRDefault="00CB5BE8">
            <w:pPr>
              <w:rPr>
                <w:rFonts w:ascii="Times New Roman" w:eastAsia="Times New Roman" w:hAnsi="Times New Roman" w:cs="Times New Roman"/>
                <w:sz w:val="24"/>
                <w:szCs w:val="24"/>
              </w:rPr>
            </w:pPr>
          </w:p>
        </w:tc>
      </w:tr>
      <w:tr w:rsidR="00CB5BE8" w14:paraId="076B9E0A" w14:textId="77777777">
        <w:tc>
          <w:tcPr>
            <w:tcW w:w="2002" w:type="dxa"/>
            <w:shd w:val="clear" w:color="auto" w:fill="auto"/>
          </w:tcPr>
          <w:p w14:paraId="0000012E"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Topic: </w:t>
            </w:r>
            <w:r>
              <w:rPr>
                <w:rFonts w:ascii="Times New Roman" w:eastAsia="Times New Roman" w:hAnsi="Times New Roman" w:cs="Times New Roman"/>
                <w:b/>
                <w:sz w:val="24"/>
                <w:szCs w:val="24"/>
              </w:rPr>
              <w:t>Mental Illness</w:t>
            </w:r>
          </w:p>
        </w:tc>
        <w:tc>
          <w:tcPr>
            <w:tcW w:w="1576" w:type="dxa"/>
            <w:shd w:val="clear" w:color="auto" w:fill="auto"/>
          </w:tcPr>
          <w:p w14:paraId="0000012F"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30"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31"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32"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33"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34" w14:textId="77777777" w:rsidR="00CB5BE8" w:rsidRDefault="00CB5BE8">
            <w:pPr>
              <w:rPr>
                <w:rFonts w:ascii="Times New Roman" w:eastAsia="Times New Roman" w:hAnsi="Times New Roman" w:cs="Times New Roman"/>
                <w:sz w:val="24"/>
                <w:szCs w:val="24"/>
              </w:rPr>
            </w:pPr>
          </w:p>
        </w:tc>
      </w:tr>
      <w:tr w:rsidR="00CB5BE8" w14:paraId="469A9DAE" w14:textId="77777777">
        <w:tc>
          <w:tcPr>
            <w:tcW w:w="2002" w:type="dxa"/>
            <w:shd w:val="clear" w:color="auto" w:fill="auto"/>
          </w:tcPr>
          <w:p w14:paraId="0000013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Patel et al. (2020). </w:t>
            </w:r>
            <w:proofErr w:type="spellStart"/>
            <w:r>
              <w:rPr>
                <w:rFonts w:ascii="Times New Roman" w:eastAsia="Times New Roman" w:hAnsi="Times New Roman" w:cs="Times New Roman"/>
                <w:sz w:val="24"/>
                <w:szCs w:val="24"/>
              </w:rPr>
              <w:t>Telemental</w:t>
            </w:r>
            <w:proofErr w:type="spellEnd"/>
            <w:r>
              <w:rPr>
                <w:rFonts w:ascii="Times New Roman" w:eastAsia="Times New Roman" w:hAnsi="Times New Roman" w:cs="Times New Roman"/>
                <w:sz w:val="24"/>
                <w:szCs w:val="24"/>
              </w:rPr>
              <w:t xml:space="preserve"> Health and US Rural-Urban Differences in Specialty Mental Health Use, 2010-2017</w:t>
            </w:r>
          </w:p>
        </w:tc>
        <w:tc>
          <w:tcPr>
            <w:tcW w:w="1576" w:type="dxa"/>
            <w:shd w:val="clear" w:color="auto" w:fill="auto"/>
          </w:tcPr>
          <w:p w14:paraId="0000013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To examine whether the increased use of telehealth services reduces the rural-urban gap in specialty mental health care in the US</w:t>
            </w:r>
          </w:p>
        </w:tc>
        <w:tc>
          <w:tcPr>
            <w:tcW w:w="1709" w:type="dxa"/>
            <w:shd w:val="clear" w:color="auto" w:fill="auto"/>
          </w:tcPr>
          <w:p w14:paraId="0000013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Retrospective </w:t>
            </w:r>
            <w:r>
              <w:rPr>
                <w:rFonts w:ascii="Times New Roman" w:eastAsia="Times New Roman" w:hAnsi="Times New Roman" w:cs="Times New Roman"/>
                <w:sz w:val="24"/>
                <w:szCs w:val="24"/>
              </w:rPr>
              <w:t>cohort study, Level IV</w:t>
            </w:r>
          </w:p>
          <w:p w14:paraId="00000138"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Age, sex, rural-urban status, Medicaid enrollment and cooccurring substance use disorder</w:t>
            </w:r>
          </w:p>
        </w:tc>
        <w:tc>
          <w:tcPr>
            <w:tcW w:w="1626" w:type="dxa"/>
            <w:shd w:val="clear" w:color="auto" w:fill="auto"/>
          </w:tcPr>
          <w:p w14:paraId="0000013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2,104,863 patients diagnosed with any mental illness</w:t>
            </w:r>
          </w:p>
        </w:tc>
        <w:tc>
          <w:tcPr>
            <w:tcW w:w="1717" w:type="dxa"/>
            <w:shd w:val="clear" w:color="auto" w:fill="auto"/>
          </w:tcPr>
          <w:p w14:paraId="0000013A"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3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Telehealth has improved access to mental health care, especially in rural areas</w:t>
            </w:r>
          </w:p>
        </w:tc>
        <w:tc>
          <w:tcPr>
            <w:tcW w:w="2160" w:type="dxa"/>
            <w:shd w:val="clear" w:color="auto" w:fill="auto"/>
          </w:tcPr>
          <w:p w14:paraId="0000013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Limited to</w:t>
            </w:r>
            <w:r>
              <w:rPr>
                <w:rFonts w:ascii="Times New Roman" w:eastAsia="Times New Roman" w:hAnsi="Times New Roman" w:cs="Times New Roman"/>
                <w:sz w:val="24"/>
                <w:szCs w:val="24"/>
              </w:rPr>
              <w:t xml:space="preserve"> Medicare population and may not be generalizable to the population</w:t>
            </w:r>
          </w:p>
        </w:tc>
      </w:tr>
      <w:tr w:rsidR="00CB5BE8" w14:paraId="349FF0F5" w14:textId="77777777">
        <w:tc>
          <w:tcPr>
            <w:tcW w:w="2002" w:type="dxa"/>
            <w:shd w:val="clear" w:color="auto" w:fill="auto"/>
          </w:tcPr>
          <w:p w14:paraId="0000013D"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Jacobs et al. (2019). Increasing Mental Health Care Access, Continuity, and Efficiency for Veterans Through Telehealth with Video Tablets</w:t>
            </w:r>
          </w:p>
        </w:tc>
        <w:tc>
          <w:tcPr>
            <w:tcW w:w="1576" w:type="dxa"/>
            <w:shd w:val="clear" w:color="auto" w:fill="auto"/>
          </w:tcPr>
          <w:p w14:paraId="0000013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Study the impact of video tablets on access to me</w:t>
            </w:r>
            <w:r>
              <w:rPr>
                <w:rFonts w:ascii="Times New Roman" w:eastAsia="Times New Roman" w:hAnsi="Times New Roman" w:cs="Times New Roman"/>
                <w:sz w:val="24"/>
                <w:szCs w:val="24"/>
              </w:rPr>
              <w:t>ntal health care, missed opportunities of care and use of urgent care</w:t>
            </w:r>
          </w:p>
        </w:tc>
        <w:tc>
          <w:tcPr>
            <w:tcW w:w="1709" w:type="dxa"/>
            <w:shd w:val="clear" w:color="auto" w:fill="auto"/>
          </w:tcPr>
          <w:p w14:paraId="0000013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Retrospective cohort study, Level IV</w:t>
            </w:r>
          </w:p>
          <w:p w14:paraId="0000014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Mental health care continuity, missed or canceled appointments, number of ED or urgent care visits</w:t>
            </w:r>
          </w:p>
        </w:tc>
        <w:tc>
          <w:tcPr>
            <w:tcW w:w="1626" w:type="dxa"/>
            <w:shd w:val="clear" w:color="auto" w:fill="auto"/>
          </w:tcPr>
          <w:p w14:paraId="0000014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728 patients with mental health disorders were </w:t>
            </w:r>
            <w:r>
              <w:rPr>
                <w:rFonts w:ascii="Times New Roman" w:eastAsia="Times New Roman" w:hAnsi="Times New Roman" w:cs="Times New Roman"/>
                <w:sz w:val="24"/>
                <w:szCs w:val="24"/>
              </w:rPr>
              <w:t>matched to a comparison group of 1,020</w:t>
            </w:r>
          </w:p>
        </w:tc>
        <w:tc>
          <w:tcPr>
            <w:tcW w:w="1717" w:type="dxa"/>
            <w:shd w:val="clear" w:color="auto" w:fill="auto"/>
          </w:tcPr>
          <w:p w14:paraId="00000142"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43"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Tablet recipients had increased psychotherapy encounters, an increase in medication management visits, and an 18.54% increase in receiving mental health care.</w:t>
            </w:r>
          </w:p>
          <w:p w14:paraId="00000144"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 significant decrease in ED or urgent care use.</w:t>
            </w:r>
          </w:p>
        </w:tc>
        <w:tc>
          <w:tcPr>
            <w:tcW w:w="2160" w:type="dxa"/>
            <w:shd w:val="clear" w:color="auto" w:fill="auto"/>
          </w:tcPr>
          <w:p w14:paraId="0000014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Sample </w:t>
            </w:r>
            <w:r>
              <w:rPr>
                <w:rFonts w:ascii="Times New Roman" w:eastAsia="Times New Roman" w:hAnsi="Times New Roman" w:cs="Times New Roman"/>
                <w:sz w:val="24"/>
                <w:szCs w:val="24"/>
              </w:rPr>
              <w:t xml:space="preserve">not randomized, and the patient experience was unobserved. Any treatment outside of the VHA could not be examined. </w:t>
            </w:r>
          </w:p>
        </w:tc>
      </w:tr>
      <w:tr w:rsidR="00CB5BE8" w14:paraId="76EBAB30" w14:textId="77777777">
        <w:tc>
          <w:tcPr>
            <w:tcW w:w="2002" w:type="dxa"/>
            <w:shd w:val="clear" w:color="auto" w:fill="auto"/>
          </w:tcPr>
          <w:p w14:paraId="00000146"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McQueenie</w:t>
            </w:r>
            <w:proofErr w:type="spellEnd"/>
            <w:r>
              <w:rPr>
                <w:rFonts w:ascii="Times New Roman" w:eastAsia="Times New Roman" w:hAnsi="Times New Roman" w:cs="Times New Roman"/>
                <w:sz w:val="24"/>
                <w:szCs w:val="24"/>
              </w:rPr>
              <w:t xml:space="preserve"> et al. (2019) Morbidity, mortality and missed appointments in healthcare: a national retrospective data linkage study</w:t>
            </w:r>
          </w:p>
        </w:tc>
        <w:tc>
          <w:tcPr>
            <w:tcW w:w="1576" w:type="dxa"/>
            <w:shd w:val="clear" w:color="auto" w:fill="auto"/>
          </w:tcPr>
          <w:p w14:paraId="0000014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Effect of m</w:t>
            </w:r>
            <w:r>
              <w:rPr>
                <w:rFonts w:ascii="Times New Roman" w:eastAsia="Times New Roman" w:hAnsi="Times New Roman" w:cs="Times New Roman"/>
                <w:sz w:val="24"/>
                <w:szCs w:val="24"/>
              </w:rPr>
              <w:t>issed primary healthcare appointments on all-cause mortality for patients with long-term mental and physical health conditions</w:t>
            </w:r>
          </w:p>
        </w:tc>
        <w:tc>
          <w:tcPr>
            <w:tcW w:w="1709" w:type="dxa"/>
            <w:shd w:val="clear" w:color="auto" w:fill="auto"/>
          </w:tcPr>
          <w:p w14:paraId="00000148"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Retrospective cohort study Level IV</w:t>
            </w:r>
          </w:p>
          <w:p w14:paraId="0000014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Appointment history, number of long-term conditions, and death records </w:t>
            </w:r>
          </w:p>
          <w:p w14:paraId="0000014A"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4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824,374 </w:t>
            </w:r>
            <w:r>
              <w:rPr>
                <w:rFonts w:ascii="Times New Roman" w:eastAsia="Times New Roman" w:hAnsi="Times New Roman" w:cs="Times New Roman"/>
                <w:sz w:val="24"/>
                <w:szCs w:val="24"/>
              </w:rPr>
              <w:t>patients</w:t>
            </w:r>
          </w:p>
        </w:tc>
        <w:tc>
          <w:tcPr>
            <w:tcW w:w="1717" w:type="dxa"/>
            <w:shd w:val="clear" w:color="auto" w:fill="auto"/>
          </w:tcPr>
          <w:p w14:paraId="0000014C"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4D"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Patients with long-term mental health conditions were at significantly greater risk of all-cause mortality and showed a dose-response relationship with failure to attend appointments.</w:t>
            </w:r>
          </w:p>
          <w:p w14:paraId="0000014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Negative binomial and Cox’s proportional hazards modelling</w:t>
            </w:r>
          </w:p>
        </w:tc>
        <w:tc>
          <w:tcPr>
            <w:tcW w:w="2160" w:type="dxa"/>
            <w:shd w:val="clear" w:color="auto" w:fill="auto"/>
          </w:tcPr>
          <w:p w14:paraId="0000014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Una</w:t>
            </w:r>
            <w:r>
              <w:rPr>
                <w:rFonts w:ascii="Times New Roman" w:eastAsia="Times New Roman" w:hAnsi="Times New Roman" w:cs="Times New Roman"/>
                <w:sz w:val="24"/>
                <w:szCs w:val="24"/>
              </w:rPr>
              <w:t>ble to determine the cause of each missed appointment directly and patients who left the study area are unaccounted for.</w:t>
            </w:r>
          </w:p>
        </w:tc>
      </w:tr>
      <w:tr w:rsidR="00CB5BE8" w14:paraId="4A133584" w14:textId="77777777">
        <w:tc>
          <w:tcPr>
            <w:tcW w:w="2002" w:type="dxa"/>
            <w:shd w:val="clear" w:color="auto" w:fill="auto"/>
          </w:tcPr>
          <w:p w14:paraId="0000015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Pratt et al. (2015) Feasibility and Effectiveness of an Automated Telehealth Intervention to Improve Illness Self-Management in People</w:t>
            </w:r>
            <w:r>
              <w:rPr>
                <w:rFonts w:ascii="Times New Roman" w:eastAsia="Times New Roman" w:hAnsi="Times New Roman" w:cs="Times New Roman"/>
                <w:sz w:val="24"/>
                <w:szCs w:val="24"/>
              </w:rPr>
              <w:t xml:space="preserve"> with Serious Psychiatric and Medical Disorders. </w:t>
            </w:r>
          </w:p>
        </w:tc>
        <w:tc>
          <w:tcPr>
            <w:tcW w:w="1576" w:type="dxa"/>
            <w:shd w:val="clear" w:color="auto" w:fill="auto"/>
          </w:tcPr>
          <w:p w14:paraId="0000015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Feasibility and effectiveness of an automated telehealth system</w:t>
            </w:r>
          </w:p>
        </w:tc>
        <w:tc>
          <w:tcPr>
            <w:tcW w:w="1709" w:type="dxa"/>
            <w:shd w:val="clear" w:color="auto" w:fill="auto"/>
          </w:tcPr>
          <w:p w14:paraId="0000015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Randomized control trial, Level II</w:t>
            </w:r>
          </w:p>
          <w:p w14:paraId="00000153"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Automated telehealth device that has 4 programmed buttons </w:t>
            </w:r>
          </w:p>
        </w:tc>
        <w:tc>
          <w:tcPr>
            <w:tcW w:w="1626" w:type="dxa"/>
            <w:shd w:val="clear" w:color="auto" w:fill="auto"/>
          </w:tcPr>
          <w:p w14:paraId="00000154"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72 participants</w:t>
            </w:r>
          </w:p>
        </w:tc>
        <w:tc>
          <w:tcPr>
            <w:tcW w:w="1717" w:type="dxa"/>
            <w:shd w:val="clear" w:color="auto" w:fill="auto"/>
          </w:tcPr>
          <w:p w14:paraId="0000015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Single-arm pilot study managed b</w:t>
            </w:r>
            <w:r>
              <w:rPr>
                <w:rFonts w:ascii="Times New Roman" w:eastAsia="Times New Roman" w:hAnsi="Times New Roman" w:cs="Times New Roman"/>
                <w:sz w:val="24"/>
                <w:szCs w:val="24"/>
              </w:rPr>
              <w:t>y a nurse care manager over 6 months</w:t>
            </w:r>
          </w:p>
        </w:tc>
        <w:tc>
          <w:tcPr>
            <w:tcW w:w="2160" w:type="dxa"/>
            <w:shd w:val="clear" w:color="auto" w:fill="auto"/>
          </w:tcPr>
          <w:p w14:paraId="0000015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Automated telehealth devices can be used across diverse mental health populations</w:t>
            </w:r>
          </w:p>
        </w:tc>
        <w:tc>
          <w:tcPr>
            <w:tcW w:w="2160" w:type="dxa"/>
            <w:shd w:val="clear" w:color="auto" w:fill="auto"/>
          </w:tcPr>
          <w:p w14:paraId="0000015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Small sample size, cost of device, device malfunction</w:t>
            </w:r>
          </w:p>
        </w:tc>
      </w:tr>
      <w:tr w:rsidR="00CB5BE8" w14:paraId="5DF8E424" w14:textId="77777777">
        <w:tc>
          <w:tcPr>
            <w:tcW w:w="2002" w:type="dxa"/>
            <w:shd w:val="clear" w:color="auto" w:fill="auto"/>
          </w:tcPr>
          <w:p w14:paraId="00000158"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Pratt et al. (2013). Automated telehealth for managing psychiatric </w:t>
            </w:r>
            <w:r>
              <w:rPr>
                <w:rFonts w:ascii="Times New Roman" w:eastAsia="Times New Roman" w:hAnsi="Times New Roman" w:cs="Times New Roman"/>
                <w:sz w:val="24"/>
                <w:szCs w:val="24"/>
              </w:rPr>
              <w:t>instability in people with serious mental illness</w:t>
            </w:r>
          </w:p>
        </w:tc>
        <w:tc>
          <w:tcPr>
            <w:tcW w:w="1576" w:type="dxa"/>
            <w:shd w:val="clear" w:color="auto" w:fill="auto"/>
          </w:tcPr>
          <w:p w14:paraId="0000015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Determine the effectiveness of automated telehealth interventions on patients with mental illness</w:t>
            </w:r>
          </w:p>
        </w:tc>
        <w:tc>
          <w:tcPr>
            <w:tcW w:w="1709" w:type="dxa"/>
            <w:shd w:val="clear" w:color="auto" w:fill="auto"/>
          </w:tcPr>
          <w:p w14:paraId="0000015A"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Non-randomized control trial, Level III.</w:t>
            </w:r>
          </w:p>
          <w:p w14:paraId="0000015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Automated telehealth intervention </w:t>
            </w:r>
          </w:p>
        </w:tc>
        <w:tc>
          <w:tcPr>
            <w:tcW w:w="1626" w:type="dxa"/>
            <w:shd w:val="clear" w:color="auto" w:fill="auto"/>
          </w:tcPr>
          <w:p w14:paraId="0000015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38 patients</w:t>
            </w:r>
          </w:p>
        </w:tc>
        <w:tc>
          <w:tcPr>
            <w:tcW w:w="1717" w:type="dxa"/>
            <w:shd w:val="clear" w:color="auto" w:fill="auto"/>
          </w:tcPr>
          <w:p w14:paraId="0000015D"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Psychiatric symptoms</w:t>
            </w:r>
            <w:r>
              <w:rPr>
                <w:rFonts w:ascii="Times New Roman" w:eastAsia="Times New Roman" w:hAnsi="Times New Roman" w:cs="Times New Roman"/>
                <w:sz w:val="24"/>
                <w:szCs w:val="24"/>
              </w:rPr>
              <w:t>, illness self-management, and self-reported ER visits collected at baseline, 3- and 6- months</w:t>
            </w:r>
          </w:p>
        </w:tc>
        <w:tc>
          <w:tcPr>
            <w:tcW w:w="2160" w:type="dxa"/>
            <w:shd w:val="clear" w:color="auto" w:fill="auto"/>
          </w:tcPr>
          <w:p w14:paraId="0000015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Self-reported illness self-management skills </w:t>
            </w:r>
            <w:proofErr w:type="gramStart"/>
            <w:r>
              <w:rPr>
                <w:rFonts w:ascii="Times New Roman" w:eastAsia="Times New Roman" w:hAnsi="Times New Roman" w:cs="Times New Roman"/>
                <w:sz w:val="24"/>
                <w:szCs w:val="24"/>
              </w:rPr>
              <w:t>improved</w:t>
            </w:r>
            <w:proofErr w:type="gramEnd"/>
            <w:r>
              <w:rPr>
                <w:rFonts w:ascii="Times New Roman" w:eastAsia="Times New Roman" w:hAnsi="Times New Roman" w:cs="Times New Roman"/>
                <w:sz w:val="24"/>
                <w:szCs w:val="24"/>
              </w:rPr>
              <w:t xml:space="preserve"> and psychiatric symptoms decreased as well as ER visits and hospital admissions</w:t>
            </w:r>
          </w:p>
        </w:tc>
        <w:tc>
          <w:tcPr>
            <w:tcW w:w="2160" w:type="dxa"/>
            <w:shd w:val="clear" w:color="auto" w:fill="auto"/>
          </w:tcPr>
          <w:p w14:paraId="0000015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comparison group and </w:t>
            </w:r>
            <w:r>
              <w:rPr>
                <w:rFonts w:ascii="Times New Roman" w:eastAsia="Times New Roman" w:hAnsi="Times New Roman" w:cs="Times New Roman"/>
                <w:sz w:val="24"/>
                <w:szCs w:val="24"/>
              </w:rPr>
              <w:t>small sample size</w:t>
            </w:r>
          </w:p>
        </w:tc>
      </w:tr>
      <w:tr w:rsidR="00CB5BE8" w14:paraId="30551517" w14:textId="77777777">
        <w:tc>
          <w:tcPr>
            <w:tcW w:w="2002" w:type="dxa"/>
            <w:shd w:val="clear" w:color="auto" w:fill="auto"/>
          </w:tcPr>
          <w:p w14:paraId="00000160"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Moscrop</w:t>
            </w:r>
            <w:proofErr w:type="spellEnd"/>
            <w:r>
              <w:rPr>
                <w:rFonts w:ascii="Times New Roman" w:eastAsia="Times New Roman" w:hAnsi="Times New Roman" w:cs="Times New Roman"/>
                <w:sz w:val="24"/>
                <w:szCs w:val="24"/>
              </w:rPr>
              <w:t xml:space="preserve"> et al. (2012)   Mental health of young adult patients who do not attend appointments in primary care: a retrospective cohort study</w:t>
            </w:r>
          </w:p>
          <w:p w14:paraId="00000161"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6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Examine the relationship between young adult mental health and attendance at primary care</w:t>
            </w:r>
          </w:p>
        </w:tc>
        <w:tc>
          <w:tcPr>
            <w:tcW w:w="1709" w:type="dxa"/>
            <w:shd w:val="clear" w:color="auto" w:fill="auto"/>
          </w:tcPr>
          <w:p w14:paraId="00000163"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Case-control study, Level IV</w:t>
            </w:r>
          </w:p>
          <w:p w14:paraId="00000164"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Nonattendance and mental health problems</w:t>
            </w:r>
          </w:p>
        </w:tc>
        <w:tc>
          <w:tcPr>
            <w:tcW w:w="1626" w:type="dxa"/>
            <w:shd w:val="clear" w:color="auto" w:fill="auto"/>
          </w:tcPr>
          <w:p w14:paraId="0000016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209 patients</w:t>
            </w:r>
          </w:p>
        </w:tc>
        <w:tc>
          <w:tcPr>
            <w:tcW w:w="1717" w:type="dxa"/>
            <w:shd w:val="clear" w:color="auto" w:fill="auto"/>
          </w:tcPr>
          <w:p w14:paraId="00000166"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6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Patients who missed an appointment were more likely to have presented with mental health problems in the past and to present with mental health problems in the next 12 mont</w:t>
            </w:r>
            <w:r>
              <w:rPr>
                <w:rFonts w:ascii="Times New Roman" w:eastAsia="Times New Roman" w:hAnsi="Times New Roman" w:cs="Times New Roman"/>
                <w:sz w:val="24"/>
                <w:szCs w:val="24"/>
              </w:rPr>
              <w:t>hs compared to those who did not miss appointments</w:t>
            </w:r>
          </w:p>
        </w:tc>
        <w:tc>
          <w:tcPr>
            <w:tcW w:w="2160" w:type="dxa"/>
            <w:shd w:val="clear" w:color="auto" w:fill="auto"/>
          </w:tcPr>
          <w:p w14:paraId="00000168"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Sample size limited by age range to only young adults. Study also relied on self-report for identification of mental health problems; some data could have been missed. </w:t>
            </w:r>
          </w:p>
        </w:tc>
      </w:tr>
      <w:tr w:rsidR="00CB5BE8" w14:paraId="4B16EF4B" w14:textId="77777777">
        <w:tc>
          <w:tcPr>
            <w:tcW w:w="2002" w:type="dxa"/>
            <w:shd w:val="clear" w:color="auto" w:fill="auto"/>
          </w:tcPr>
          <w:p w14:paraId="0000016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Mitchell &amp; </w:t>
            </w:r>
            <w:proofErr w:type="spellStart"/>
            <w:r>
              <w:rPr>
                <w:rFonts w:ascii="Times New Roman" w:eastAsia="Times New Roman" w:hAnsi="Times New Roman" w:cs="Times New Roman"/>
                <w:sz w:val="24"/>
                <w:szCs w:val="24"/>
              </w:rPr>
              <w:t>Selmes</w:t>
            </w:r>
            <w:proofErr w:type="spellEnd"/>
            <w:r>
              <w:rPr>
                <w:rFonts w:ascii="Times New Roman" w:eastAsia="Times New Roman" w:hAnsi="Times New Roman" w:cs="Times New Roman"/>
                <w:sz w:val="24"/>
                <w:szCs w:val="24"/>
              </w:rPr>
              <w:t xml:space="preserve"> (2007) Why don’t </w:t>
            </w:r>
            <w:r>
              <w:rPr>
                <w:rFonts w:ascii="Times New Roman" w:eastAsia="Times New Roman" w:hAnsi="Times New Roman" w:cs="Times New Roman"/>
                <w:sz w:val="24"/>
                <w:szCs w:val="24"/>
              </w:rPr>
              <w:t xml:space="preserve">patients attend their appointments? Maintaining engagement with </w:t>
            </w:r>
            <w:r>
              <w:rPr>
                <w:rFonts w:ascii="Times New Roman" w:eastAsia="Times New Roman" w:hAnsi="Times New Roman" w:cs="Times New Roman"/>
                <w:sz w:val="24"/>
                <w:szCs w:val="24"/>
              </w:rPr>
              <w:lastRenderedPageBreak/>
              <w:t>psychiatric services</w:t>
            </w:r>
          </w:p>
        </w:tc>
        <w:tc>
          <w:tcPr>
            <w:tcW w:w="1576" w:type="dxa"/>
            <w:shd w:val="clear" w:color="auto" w:fill="auto"/>
          </w:tcPr>
          <w:p w14:paraId="0000016A"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Study the predictors of non-attendance using patient feedback and experiences </w:t>
            </w:r>
          </w:p>
        </w:tc>
        <w:tc>
          <w:tcPr>
            <w:tcW w:w="1709" w:type="dxa"/>
            <w:shd w:val="clear" w:color="auto" w:fill="auto"/>
          </w:tcPr>
          <w:p w14:paraId="0000016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Systematic review of descriptive studies, Level V</w:t>
            </w:r>
          </w:p>
          <w:p w14:paraId="0000016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Markers of engagement including patient st</w:t>
            </w:r>
            <w:r>
              <w:rPr>
                <w:rFonts w:ascii="Times New Roman" w:eastAsia="Times New Roman" w:hAnsi="Times New Roman" w:cs="Times New Roman"/>
                <w:sz w:val="24"/>
                <w:szCs w:val="24"/>
              </w:rPr>
              <w:t xml:space="preserve">ated </w:t>
            </w:r>
            <w:r>
              <w:rPr>
                <w:rFonts w:ascii="Times New Roman" w:eastAsia="Times New Roman" w:hAnsi="Times New Roman" w:cs="Times New Roman"/>
                <w:sz w:val="24"/>
                <w:szCs w:val="24"/>
              </w:rPr>
              <w:lastRenderedPageBreak/>
              <w:t xml:space="preserve">trust, </w:t>
            </w:r>
            <w:proofErr w:type="gramStart"/>
            <w:r>
              <w:rPr>
                <w:rFonts w:ascii="Times New Roman" w:eastAsia="Times New Roman" w:hAnsi="Times New Roman" w:cs="Times New Roman"/>
                <w:sz w:val="24"/>
                <w:szCs w:val="24"/>
              </w:rPr>
              <w:t>satisfaction</w:t>
            </w:r>
            <w:proofErr w:type="gramEnd"/>
            <w:r>
              <w:rPr>
                <w:rFonts w:ascii="Times New Roman" w:eastAsia="Times New Roman" w:hAnsi="Times New Roman" w:cs="Times New Roman"/>
                <w:sz w:val="24"/>
                <w:szCs w:val="24"/>
              </w:rPr>
              <w:t xml:space="preserve"> and perceived participation in treatment decisions</w:t>
            </w:r>
          </w:p>
        </w:tc>
        <w:tc>
          <w:tcPr>
            <w:tcW w:w="1626" w:type="dxa"/>
            <w:shd w:val="clear" w:color="auto" w:fill="auto"/>
          </w:tcPr>
          <w:p w14:paraId="0000016D"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6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Systematic review of qualitative studies with no specific measure stated</w:t>
            </w:r>
          </w:p>
        </w:tc>
        <w:tc>
          <w:tcPr>
            <w:tcW w:w="2160" w:type="dxa"/>
            <w:shd w:val="clear" w:color="auto" w:fill="auto"/>
          </w:tcPr>
          <w:p w14:paraId="0000016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Barriers to care and administrative errors are frequently cited reasons for non-attendance and can often be improved with systematic changes and </w:t>
            </w:r>
            <w:r>
              <w:rPr>
                <w:rFonts w:ascii="Times New Roman" w:eastAsia="Times New Roman" w:hAnsi="Times New Roman" w:cs="Times New Roman"/>
                <w:sz w:val="24"/>
                <w:szCs w:val="24"/>
              </w:rPr>
              <w:lastRenderedPageBreak/>
              <w:t>reducing anxiety for patients can help them alleviate this anxiety, so they do not miss their appointments</w:t>
            </w:r>
          </w:p>
        </w:tc>
        <w:tc>
          <w:tcPr>
            <w:tcW w:w="2160" w:type="dxa"/>
            <w:shd w:val="clear" w:color="auto" w:fill="auto"/>
          </w:tcPr>
          <w:p w14:paraId="0000017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Pati</w:t>
            </w:r>
            <w:r>
              <w:rPr>
                <w:rFonts w:ascii="Times New Roman" w:eastAsia="Times New Roman" w:hAnsi="Times New Roman" w:cs="Times New Roman"/>
                <w:sz w:val="24"/>
                <w:szCs w:val="24"/>
              </w:rPr>
              <w:t xml:space="preserve">ent experience is difficult to quantify, but researchers identify simple measures to reduce non-attendance </w:t>
            </w:r>
          </w:p>
        </w:tc>
      </w:tr>
      <w:tr w:rsidR="00CB5BE8" w14:paraId="49E6E537" w14:textId="77777777">
        <w:tc>
          <w:tcPr>
            <w:tcW w:w="2002" w:type="dxa"/>
            <w:shd w:val="clear" w:color="auto" w:fill="auto"/>
          </w:tcPr>
          <w:p w14:paraId="00000171"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72"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73"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74"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75"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76"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77" w14:textId="77777777" w:rsidR="00CB5BE8" w:rsidRDefault="00CB5BE8">
            <w:pPr>
              <w:rPr>
                <w:rFonts w:ascii="Times New Roman" w:eastAsia="Times New Roman" w:hAnsi="Times New Roman" w:cs="Times New Roman"/>
                <w:sz w:val="24"/>
                <w:szCs w:val="24"/>
              </w:rPr>
            </w:pPr>
          </w:p>
        </w:tc>
      </w:tr>
      <w:tr w:rsidR="00CB5BE8" w14:paraId="39F44812" w14:textId="77777777">
        <w:tc>
          <w:tcPr>
            <w:tcW w:w="2002" w:type="dxa"/>
            <w:shd w:val="clear" w:color="auto" w:fill="auto"/>
          </w:tcPr>
          <w:p w14:paraId="00000178"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Topic: </w:t>
            </w:r>
            <w:r>
              <w:rPr>
                <w:rFonts w:ascii="Times New Roman" w:eastAsia="Times New Roman" w:hAnsi="Times New Roman" w:cs="Times New Roman"/>
                <w:b/>
                <w:sz w:val="24"/>
                <w:szCs w:val="24"/>
              </w:rPr>
              <w:t>Telehealth</w:t>
            </w:r>
          </w:p>
        </w:tc>
        <w:tc>
          <w:tcPr>
            <w:tcW w:w="1576" w:type="dxa"/>
            <w:shd w:val="clear" w:color="auto" w:fill="auto"/>
          </w:tcPr>
          <w:p w14:paraId="00000179"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7A"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7B"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7C"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7D"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7E" w14:textId="77777777" w:rsidR="00CB5BE8" w:rsidRDefault="00CB5BE8">
            <w:pPr>
              <w:rPr>
                <w:rFonts w:ascii="Times New Roman" w:eastAsia="Times New Roman" w:hAnsi="Times New Roman" w:cs="Times New Roman"/>
                <w:sz w:val="24"/>
                <w:szCs w:val="24"/>
              </w:rPr>
            </w:pPr>
          </w:p>
        </w:tc>
      </w:tr>
      <w:tr w:rsidR="00CB5BE8" w14:paraId="6B7DB340" w14:textId="77777777">
        <w:tc>
          <w:tcPr>
            <w:tcW w:w="2002" w:type="dxa"/>
            <w:shd w:val="clear" w:color="auto" w:fill="auto"/>
          </w:tcPr>
          <w:p w14:paraId="0000017F"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Pulcini</w:t>
            </w:r>
            <w:proofErr w:type="spellEnd"/>
            <w:r>
              <w:rPr>
                <w:rFonts w:ascii="Times New Roman" w:eastAsia="Times New Roman" w:hAnsi="Times New Roman" w:cs="Times New Roman"/>
                <w:sz w:val="24"/>
                <w:szCs w:val="24"/>
              </w:rPr>
              <w:t xml:space="preserve"> et al. (2021). Preventing Emergency Department Visits for Children with Medical Complexity through Ambulatory Care: A Systematic Review</w:t>
            </w:r>
          </w:p>
        </w:tc>
        <w:tc>
          <w:tcPr>
            <w:tcW w:w="1576" w:type="dxa"/>
            <w:shd w:val="clear" w:color="auto" w:fill="auto"/>
          </w:tcPr>
          <w:p w14:paraId="0000018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What elements of ambulatory care are most effective at reducing ED visits in medically complex pediatrics</w:t>
            </w:r>
          </w:p>
        </w:tc>
        <w:tc>
          <w:tcPr>
            <w:tcW w:w="1709" w:type="dxa"/>
            <w:shd w:val="clear" w:color="auto" w:fill="auto"/>
          </w:tcPr>
          <w:p w14:paraId="0000018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Systematic re</w:t>
            </w:r>
            <w:r>
              <w:rPr>
                <w:rFonts w:ascii="Times New Roman" w:eastAsia="Times New Roman" w:hAnsi="Times New Roman" w:cs="Times New Roman"/>
                <w:sz w:val="24"/>
                <w:szCs w:val="24"/>
              </w:rPr>
              <w:t>view of qualitative studies, Level IV</w:t>
            </w:r>
          </w:p>
          <w:p w14:paraId="0000018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Outpatient interventions, rate of ED visits</w:t>
            </w:r>
          </w:p>
        </w:tc>
        <w:tc>
          <w:tcPr>
            <w:tcW w:w="1626" w:type="dxa"/>
            <w:shd w:val="clear" w:color="auto" w:fill="auto"/>
          </w:tcPr>
          <w:p w14:paraId="00000183"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16 articles published 2004 or later were included. Sample sizes ranged from 4-346 patients and the most common design was pre-post with no comparison group</w:t>
            </w:r>
          </w:p>
        </w:tc>
        <w:tc>
          <w:tcPr>
            <w:tcW w:w="1717" w:type="dxa"/>
            <w:shd w:val="clear" w:color="auto" w:fill="auto"/>
          </w:tcPr>
          <w:p w14:paraId="00000184"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8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Expedited or next-day appointments and 24/7 access to knowledgeable providers via telehealth were the most consistently successful at reducing ED visits</w:t>
            </w:r>
          </w:p>
        </w:tc>
        <w:tc>
          <w:tcPr>
            <w:tcW w:w="2160" w:type="dxa"/>
            <w:shd w:val="clear" w:color="auto" w:fill="auto"/>
          </w:tcPr>
          <w:p w14:paraId="0000018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Risk of bias, small studies with observational data reduce the generalizability</w:t>
            </w:r>
          </w:p>
        </w:tc>
      </w:tr>
      <w:tr w:rsidR="00CB5BE8" w14:paraId="5052A0D9" w14:textId="77777777">
        <w:tc>
          <w:tcPr>
            <w:tcW w:w="2002" w:type="dxa"/>
            <w:shd w:val="clear" w:color="auto" w:fill="auto"/>
          </w:tcPr>
          <w:p w14:paraId="0000018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Van </w:t>
            </w:r>
            <w:proofErr w:type="spellStart"/>
            <w:r>
              <w:rPr>
                <w:rFonts w:ascii="Times New Roman" w:eastAsia="Times New Roman" w:hAnsi="Times New Roman" w:cs="Times New Roman"/>
                <w:sz w:val="24"/>
                <w:szCs w:val="24"/>
              </w:rPr>
              <w:t>Houwelingen</w:t>
            </w:r>
            <w:proofErr w:type="spellEnd"/>
            <w:r>
              <w:rPr>
                <w:rFonts w:ascii="Times New Roman" w:eastAsia="Times New Roman" w:hAnsi="Times New Roman" w:cs="Times New Roman"/>
                <w:sz w:val="24"/>
                <w:szCs w:val="24"/>
              </w:rPr>
              <w:t xml:space="preserve"> et al.</w:t>
            </w:r>
            <w:r>
              <w:rPr>
                <w:rFonts w:ascii="Times New Roman" w:eastAsia="Times New Roman" w:hAnsi="Times New Roman" w:cs="Times New Roman"/>
                <w:sz w:val="24"/>
                <w:szCs w:val="24"/>
              </w:rPr>
              <w:t xml:space="preserve"> (2020). Educational intervention to increase nurses’ knowledge, self-</w:t>
            </w:r>
            <w:proofErr w:type="gramStart"/>
            <w:r>
              <w:rPr>
                <w:rFonts w:ascii="Times New Roman" w:eastAsia="Times New Roman" w:hAnsi="Times New Roman" w:cs="Times New Roman"/>
                <w:sz w:val="24"/>
                <w:szCs w:val="24"/>
              </w:rPr>
              <w:t>efficacy</w:t>
            </w:r>
            <w:proofErr w:type="gramEnd"/>
            <w:r>
              <w:rPr>
                <w:rFonts w:ascii="Times New Roman" w:eastAsia="Times New Roman" w:hAnsi="Times New Roman" w:cs="Times New Roman"/>
                <w:sz w:val="24"/>
                <w:szCs w:val="24"/>
              </w:rPr>
              <w:t xml:space="preserve"> and usage of </w:t>
            </w:r>
            <w:r>
              <w:rPr>
                <w:rFonts w:ascii="Times New Roman" w:eastAsia="Times New Roman" w:hAnsi="Times New Roman" w:cs="Times New Roman"/>
                <w:sz w:val="24"/>
                <w:szCs w:val="24"/>
              </w:rPr>
              <w:lastRenderedPageBreak/>
              <w:t>telehealth: A multi-setting pretest-posttest study.</w:t>
            </w:r>
          </w:p>
        </w:tc>
        <w:tc>
          <w:tcPr>
            <w:tcW w:w="1576" w:type="dxa"/>
            <w:shd w:val="clear" w:color="auto" w:fill="auto"/>
          </w:tcPr>
          <w:p w14:paraId="00000188"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Better understanding of barriers to telehealth use.</w:t>
            </w:r>
          </w:p>
        </w:tc>
        <w:tc>
          <w:tcPr>
            <w:tcW w:w="1709" w:type="dxa"/>
            <w:shd w:val="clear" w:color="auto" w:fill="auto"/>
          </w:tcPr>
          <w:p w14:paraId="0000018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Case-control study, Level IV</w:t>
            </w:r>
          </w:p>
          <w:p w14:paraId="0000018A"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Number of remote consultations </w:t>
            </w:r>
            <w:r>
              <w:rPr>
                <w:rFonts w:ascii="Times New Roman" w:eastAsia="Times New Roman" w:hAnsi="Times New Roman" w:cs="Times New Roman"/>
                <w:sz w:val="24"/>
                <w:szCs w:val="24"/>
              </w:rPr>
              <w:lastRenderedPageBreak/>
              <w:t>using telehealth</w:t>
            </w:r>
          </w:p>
        </w:tc>
        <w:tc>
          <w:tcPr>
            <w:tcW w:w="1626" w:type="dxa"/>
            <w:shd w:val="clear" w:color="auto" w:fill="auto"/>
          </w:tcPr>
          <w:p w14:paraId="0000018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37 participants across primary care, </w:t>
            </w:r>
            <w:proofErr w:type="gramStart"/>
            <w:r>
              <w:rPr>
                <w:rFonts w:ascii="Times New Roman" w:eastAsia="Times New Roman" w:hAnsi="Times New Roman" w:cs="Times New Roman"/>
                <w:sz w:val="24"/>
                <w:szCs w:val="24"/>
              </w:rPr>
              <w:t>homecare</w:t>
            </w:r>
            <w:proofErr w:type="gramEnd"/>
            <w:r>
              <w:rPr>
                <w:rFonts w:ascii="Times New Roman" w:eastAsia="Times New Roman" w:hAnsi="Times New Roman" w:cs="Times New Roman"/>
                <w:sz w:val="24"/>
                <w:szCs w:val="24"/>
              </w:rPr>
              <w:t xml:space="preserve"> and hospital nurses</w:t>
            </w:r>
          </w:p>
        </w:tc>
        <w:tc>
          <w:tcPr>
            <w:tcW w:w="1717" w:type="dxa"/>
            <w:shd w:val="clear" w:color="auto" w:fill="auto"/>
          </w:tcPr>
          <w:p w14:paraId="0000018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Two-day tailored training program in nursing telehealth activities</w:t>
            </w:r>
          </w:p>
        </w:tc>
        <w:tc>
          <w:tcPr>
            <w:tcW w:w="2160" w:type="dxa"/>
            <w:shd w:val="clear" w:color="auto" w:fill="auto"/>
          </w:tcPr>
          <w:p w14:paraId="0000018D"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Training nurses in telehealth increase self-efficacy and knowledge, which increases telehealth utilization</w:t>
            </w:r>
          </w:p>
        </w:tc>
        <w:tc>
          <w:tcPr>
            <w:tcW w:w="2160" w:type="dxa"/>
            <w:shd w:val="clear" w:color="auto" w:fill="auto"/>
          </w:tcPr>
          <w:p w14:paraId="0000018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Small sample size and multiple comparisons were used, leading to an increased risk of type I error.</w:t>
            </w:r>
          </w:p>
        </w:tc>
      </w:tr>
      <w:tr w:rsidR="00CB5BE8" w14:paraId="0CF195C1" w14:textId="77777777">
        <w:tc>
          <w:tcPr>
            <w:tcW w:w="2002" w:type="dxa"/>
            <w:shd w:val="clear" w:color="auto" w:fill="auto"/>
          </w:tcPr>
          <w:p w14:paraId="0000018F"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Koziatek</w:t>
            </w:r>
            <w:proofErr w:type="spellEnd"/>
            <w:r>
              <w:rPr>
                <w:rFonts w:ascii="Times New Roman" w:eastAsia="Times New Roman" w:hAnsi="Times New Roman" w:cs="Times New Roman"/>
                <w:sz w:val="24"/>
                <w:szCs w:val="24"/>
              </w:rPr>
              <w:t xml:space="preserve"> et al. (2020). Use of a telehealth follow-up system to facilitate treatment and discharge of emergency department patients with severe cellulitis</w:t>
            </w:r>
            <w:r>
              <w:rPr>
                <w:rFonts w:ascii="Times New Roman" w:eastAsia="Times New Roman" w:hAnsi="Times New Roman" w:cs="Times New Roman"/>
                <w:sz w:val="24"/>
                <w:szCs w:val="24"/>
              </w:rPr>
              <w:t>.</w:t>
            </w:r>
          </w:p>
        </w:tc>
        <w:tc>
          <w:tcPr>
            <w:tcW w:w="1576" w:type="dxa"/>
            <w:shd w:val="clear" w:color="auto" w:fill="auto"/>
          </w:tcPr>
          <w:p w14:paraId="0000019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Study the impact of telehealth facilitated outpatient management on ED return rate and inpatient admissions</w:t>
            </w:r>
          </w:p>
        </w:tc>
        <w:tc>
          <w:tcPr>
            <w:tcW w:w="1709" w:type="dxa"/>
            <w:shd w:val="clear" w:color="auto" w:fill="auto"/>
          </w:tcPr>
          <w:p w14:paraId="0000019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Prospective case-control study, Level IV</w:t>
            </w:r>
          </w:p>
          <w:p w14:paraId="0000019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Rate of successful telehealth follow-up at 24- and 72-hour intervals post-discharge, ED return rate, and hospital admission rate. </w:t>
            </w:r>
          </w:p>
        </w:tc>
        <w:tc>
          <w:tcPr>
            <w:tcW w:w="1626" w:type="dxa"/>
            <w:shd w:val="clear" w:color="auto" w:fill="auto"/>
          </w:tcPr>
          <w:p w14:paraId="00000193"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717" w:type="dxa"/>
            <w:shd w:val="clear" w:color="auto" w:fill="auto"/>
          </w:tcPr>
          <w:p w14:paraId="00000194"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9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98.2% of patients participated in telehealth follow-up, 23.6% returned to the ED within 14 days and no patients required </w:t>
            </w:r>
            <w:r>
              <w:rPr>
                <w:rFonts w:ascii="Times New Roman" w:eastAsia="Times New Roman" w:hAnsi="Times New Roman" w:cs="Times New Roman"/>
                <w:sz w:val="24"/>
                <w:szCs w:val="24"/>
              </w:rPr>
              <w:t>admission for worsening cellulitis.</w:t>
            </w:r>
          </w:p>
        </w:tc>
        <w:tc>
          <w:tcPr>
            <w:tcW w:w="2160" w:type="dxa"/>
            <w:shd w:val="clear" w:color="auto" w:fill="auto"/>
          </w:tcPr>
          <w:p w14:paraId="0000019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Small sample size, no randomization</w:t>
            </w:r>
          </w:p>
        </w:tc>
      </w:tr>
      <w:tr w:rsidR="00CB5BE8" w14:paraId="2B0AB653" w14:textId="77777777">
        <w:tc>
          <w:tcPr>
            <w:tcW w:w="2002" w:type="dxa"/>
            <w:shd w:val="clear" w:color="auto" w:fill="auto"/>
          </w:tcPr>
          <w:p w14:paraId="00000197"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Subtopic: </w:t>
            </w:r>
            <w:r>
              <w:rPr>
                <w:rFonts w:ascii="Times New Roman" w:eastAsia="Times New Roman" w:hAnsi="Times New Roman" w:cs="Times New Roman"/>
                <w:b/>
                <w:sz w:val="24"/>
                <w:szCs w:val="24"/>
              </w:rPr>
              <w:t>Telephone follow-up</w:t>
            </w:r>
          </w:p>
        </w:tc>
        <w:tc>
          <w:tcPr>
            <w:tcW w:w="1576" w:type="dxa"/>
            <w:shd w:val="clear" w:color="auto" w:fill="auto"/>
          </w:tcPr>
          <w:p w14:paraId="00000198"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99"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9A"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9B"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9C"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9D" w14:textId="77777777" w:rsidR="00CB5BE8" w:rsidRDefault="00CB5BE8">
            <w:pPr>
              <w:rPr>
                <w:rFonts w:ascii="Times New Roman" w:eastAsia="Times New Roman" w:hAnsi="Times New Roman" w:cs="Times New Roman"/>
                <w:sz w:val="24"/>
                <w:szCs w:val="24"/>
              </w:rPr>
            </w:pPr>
          </w:p>
        </w:tc>
      </w:tr>
      <w:tr w:rsidR="00CB5BE8" w14:paraId="5501643E" w14:textId="77777777">
        <w:tc>
          <w:tcPr>
            <w:tcW w:w="2002" w:type="dxa"/>
            <w:shd w:val="clear" w:color="auto" w:fill="auto"/>
          </w:tcPr>
          <w:p w14:paraId="0000019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Woods et al. (2019). Nurse-led </w:t>
            </w:r>
            <w:proofErr w:type="spellStart"/>
            <w:r>
              <w:rPr>
                <w:rFonts w:ascii="Times New Roman" w:eastAsia="Times New Roman" w:hAnsi="Times New Roman" w:cs="Times New Roman"/>
                <w:sz w:val="24"/>
                <w:szCs w:val="24"/>
              </w:rPr>
              <w:t>postdischarge</w:t>
            </w:r>
            <w:proofErr w:type="spellEnd"/>
            <w:r>
              <w:rPr>
                <w:rFonts w:ascii="Times New Roman" w:eastAsia="Times New Roman" w:hAnsi="Times New Roman" w:cs="Times New Roman"/>
                <w:sz w:val="24"/>
                <w:szCs w:val="24"/>
              </w:rPr>
              <w:t xml:space="preserve"> telephone follow-up calls: A mixed study systematic review</w:t>
            </w:r>
          </w:p>
        </w:tc>
        <w:tc>
          <w:tcPr>
            <w:tcW w:w="1576" w:type="dxa"/>
            <w:shd w:val="clear" w:color="auto" w:fill="auto"/>
          </w:tcPr>
          <w:p w14:paraId="0000019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explore the quantitative and qualitative literature on the impact of nurse-led </w:t>
            </w:r>
            <w:proofErr w:type="spellStart"/>
            <w:r>
              <w:rPr>
                <w:rFonts w:ascii="Times New Roman" w:eastAsia="Times New Roman" w:hAnsi="Times New Roman" w:cs="Times New Roman"/>
                <w:sz w:val="24"/>
                <w:szCs w:val="24"/>
              </w:rPr>
              <w:t>postdischarge</w:t>
            </w:r>
            <w:proofErr w:type="spellEnd"/>
            <w:r>
              <w:rPr>
                <w:rFonts w:ascii="Times New Roman" w:eastAsia="Times New Roman" w:hAnsi="Times New Roman" w:cs="Times New Roman"/>
                <w:sz w:val="24"/>
                <w:szCs w:val="24"/>
              </w:rPr>
              <w:t xml:space="preserve"> telephone </w:t>
            </w:r>
            <w:r>
              <w:rPr>
                <w:rFonts w:ascii="Times New Roman" w:eastAsia="Times New Roman" w:hAnsi="Times New Roman" w:cs="Times New Roman"/>
                <w:sz w:val="24"/>
                <w:szCs w:val="24"/>
              </w:rPr>
              <w:lastRenderedPageBreak/>
              <w:t>follow-up (TFU) call interventions on patient outcomes</w:t>
            </w:r>
          </w:p>
        </w:tc>
        <w:tc>
          <w:tcPr>
            <w:tcW w:w="1709" w:type="dxa"/>
            <w:shd w:val="clear" w:color="auto" w:fill="auto"/>
          </w:tcPr>
          <w:p w14:paraId="000001A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Systematic review of quantitative a</w:t>
            </w:r>
            <w:r>
              <w:rPr>
                <w:rFonts w:ascii="Times New Roman" w:eastAsia="Times New Roman" w:hAnsi="Times New Roman" w:cs="Times New Roman"/>
                <w:sz w:val="24"/>
                <w:szCs w:val="24"/>
              </w:rPr>
              <w:t>nd qualitative studies, Level I</w:t>
            </w:r>
          </w:p>
          <w:p w14:paraId="000001A1"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Postdischarge</w:t>
            </w:r>
            <w:proofErr w:type="spellEnd"/>
            <w:r>
              <w:rPr>
                <w:rFonts w:ascii="Times New Roman" w:eastAsia="Times New Roman" w:hAnsi="Times New Roman" w:cs="Times New Roman"/>
                <w:sz w:val="24"/>
                <w:szCs w:val="24"/>
              </w:rPr>
              <w:t xml:space="preserve"> problems, premature contact with </w:t>
            </w:r>
            <w:r>
              <w:rPr>
                <w:rFonts w:ascii="Times New Roman" w:eastAsia="Times New Roman" w:hAnsi="Times New Roman" w:cs="Times New Roman"/>
                <w:sz w:val="24"/>
                <w:szCs w:val="24"/>
              </w:rPr>
              <w:lastRenderedPageBreak/>
              <w:t>health systems, inability to self-manage conditions and hospital readmissions</w:t>
            </w:r>
          </w:p>
        </w:tc>
        <w:tc>
          <w:tcPr>
            <w:tcW w:w="1626" w:type="dxa"/>
            <w:shd w:val="clear" w:color="auto" w:fill="auto"/>
          </w:tcPr>
          <w:p w14:paraId="000001A2"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A3"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A4"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Nurse-led telephone follow up can improve patient outcomes like patient satisfaction, self-manage</w:t>
            </w:r>
            <w:r>
              <w:rPr>
                <w:rFonts w:ascii="Times New Roman" w:eastAsia="Times New Roman" w:hAnsi="Times New Roman" w:cs="Times New Roman"/>
                <w:sz w:val="24"/>
                <w:szCs w:val="24"/>
              </w:rPr>
              <w:t xml:space="preserve">ment but do not reduce hospital </w:t>
            </w:r>
            <w:r>
              <w:rPr>
                <w:rFonts w:ascii="Times New Roman" w:eastAsia="Times New Roman" w:hAnsi="Times New Roman" w:cs="Times New Roman"/>
                <w:sz w:val="24"/>
                <w:szCs w:val="24"/>
              </w:rPr>
              <w:lastRenderedPageBreak/>
              <w:t>readmission or mortality</w:t>
            </w:r>
          </w:p>
        </w:tc>
        <w:tc>
          <w:tcPr>
            <w:tcW w:w="2160" w:type="dxa"/>
            <w:shd w:val="clear" w:color="auto" w:fill="auto"/>
          </w:tcPr>
          <w:p w14:paraId="000001A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Of the 10 studies reviewed, only 2 of them were methodologically strong enough to draw conclusions about practice</w:t>
            </w:r>
          </w:p>
        </w:tc>
      </w:tr>
      <w:tr w:rsidR="00CB5BE8" w14:paraId="316F936A" w14:textId="77777777">
        <w:tc>
          <w:tcPr>
            <w:tcW w:w="2002" w:type="dxa"/>
            <w:shd w:val="clear" w:color="auto" w:fill="auto"/>
          </w:tcPr>
          <w:p w14:paraId="000001A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Tang et al. (2014). Evaluation of a Primary Care-Based Post-Discharge Phone Call Pro</w:t>
            </w:r>
            <w:r>
              <w:rPr>
                <w:rFonts w:ascii="Times New Roman" w:eastAsia="Times New Roman" w:hAnsi="Times New Roman" w:cs="Times New Roman"/>
                <w:sz w:val="24"/>
                <w:szCs w:val="24"/>
              </w:rPr>
              <w:t>gram: Keeping the Primary Care Practice at the Center of Post-Hospitalization Care Transition</w:t>
            </w:r>
          </w:p>
        </w:tc>
        <w:tc>
          <w:tcPr>
            <w:tcW w:w="1576" w:type="dxa"/>
            <w:shd w:val="clear" w:color="auto" w:fill="auto"/>
          </w:tcPr>
          <w:p w14:paraId="000001A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Design a program based in primary care that can address problems arising after hospital discharge</w:t>
            </w:r>
          </w:p>
        </w:tc>
        <w:tc>
          <w:tcPr>
            <w:tcW w:w="1709" w:type="dxa"/>
            <w:shd w:val="clear" w:color="auto" w:fill="auto"/>
          </w:tcPr>
          <w:p w14:paraId="000001A8"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Randomized controlled trial, Level II</w:t>
            </w:r>
          </w:p>
          <w:p w14:paraId="000001A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Either </w:t>
            </w:r>
            <w:r>
              <w:rPr>
                <w:rFonts w:ascii="Times New Roman" w:eastAsia="Times New Roman" w:hAnsi="Times New Roman" w:cs="Times New Roman"/>
                <w:sz w:val="24"/>
                <w:szCs w:val="24"/>
              </w:rPr>
              <w:t>“full-scripted” telephone encounters or “message-scripted” telephone encounters</w:t>
            </w:r>
          </w:p>
        </w:tc>
        <w:tc>
          <w:tcPr>
            <w:tcW w:w="1626" w:type="dxa"/>
            <w:shd w:val="clear" w:color="auto" w:fill="auto"/>
          </w:tcPr>
          <w:p w14:paraId="000001AA"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790 eligible discharges</w:t>
            </w:r>
          </w:p>
        </w:tc>
        <w:tc>
          <w:tcPr>
            <w:tcW w:w="1717" w:type="dxa"/>
            <w:shd w:val="clear" w:color="auto" w:fill="auto"/>
          </w:tcPr>
          <w:p w14:paraId="000001A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Follow-up appointment attendance and 30-day readmission rates after</w:t>
            </w:r>
          </w:p>
        </w:tc>
        <w:tc>
          <w:tcPr>
            <w:tcW w:w="2160" w:type="dxa"/>
            <w:shd w:val="clear" w:color="auto" w:fill="auto"/>
          </w:tcPr>
          <w:p w14:paraId="000001A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Discharges with telephone follow-up encounters were associated with an increased rat</w:t>
            </w:r>
            <w:r>
              <w:rPr>
                <w:rFonts w:ascii="Times New Roman" w:eastAsia="Times New Roman" w:hAnsi="Times New Roman" w:cs="Times New Roman"/>
                <w:sz w:val="24"/>
                <w:szCs w:val="24"/>
              </w:rPr>
              <w:t>e of follow-up appointment attendance</w:t>
            </w:r>
          </w:p>
        </w:tc>
        <w:tc>
          <w:tcPr>
            <w:tcW w:w="2160" w:type="dxa"/>
            <w:shd w:val="clear" w:color="auto" w:fill="auto"/>
          </w:tcPr>
          <w:p w14:paraId="000001AD"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There was no reduction in 30-day readmission rates</w:t>
            </w:r>
          </w:p>
        </w:tc>
      </w:tr>
      <w:tr w:rsidR="00CB5BE8" w14:paraId="20770AC6" w14:textId="77777777">
        <w:tc>
          <w:tcPr>
            <w:tcW w:w="2002" w:type="dxa"/>
            <w:shd w:val="clear" w:color="auto" w:fill="auto"/>
          </w:tcPr>
          <w:p w14:paraId="000001AE"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Subtopic: </w:t>
            </w:r>
            <w:r>
              <w:rPr>
                <w:rFonts w:ascii="Times New Roman" w:eastAsia="Times New Roman" w:hAnsi="Times New Roman" w:cs="Times New Roman"/>
                <w:b/>
                <w:sz w:val="24"/>
                <w:szCs w:val="24"/>
              </w:rPr>
              <w:t>Reminder Notification</w:t>
            </w:r>
          </w:p>
        </w:tc>
        <w:tc>
          <w:tcPr>
            <w:tcW w:w="1576" w:type="dxa"/>
            <w:shd w:val="clear" w:color="auto" w:fill="auto"/>
          </w:tcPr>
          <w:p w14:paraId="000001AF"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B0"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B1"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B2"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B3"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B4" w14:textId="77777777" w:rsidR="00CB5BE8" w:rsidRDefault="00CB5BE8">
            <w:pPr>
              <w:rPr>
                <w:rFonts w:ascii="Times New Roman" w:eastAsia="Times New Roman" w:hAnsi="Times New Roman" w:cs="Times New Roman"/>
                <w:sz w:val="24"/>
                <w:szCs w:val="24"/>
              </w:rPr>
            </w:pPr>
          </w:p>
        </w:tc>
      </w:tr>
      <w:tr w:rsidR="00CB5BE8" w14:paraId="11E5096D" w14:textId="77777777">
        <w:tc>
          <w:tcPr>
            <w:tcW w:w="2002" w:type="dxa"/>
            <w:shd w:val="clear" w:color="auto" w:fill="auto"/>
          </w:tcPr>
          <w:p w14:paraId="000001B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Vang et al. (2020). Facilitating Visit Attendance with Staff Reminder Calls in a Safety-Net Clinic</w:t>
            </w:r>
          </w:p>
        </w:tc>
        <w:tc>
          <w:tcPr>
            <w:tcW w:w="1576" w:type="dxa"/>
            <w:shd w:val="clear" w:color="auto" w:fill="auto"/>
          </w:tcPr>
          <w:p w14:paraId="000001B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Determine if staff </w:t>
            </w:r>
            <w:r>
              <w:rPr>
                <w:rFonts w:ascii="Times New Roman" w:eastAsia="Times New Roman" w:hAnsi="Times New Roman" w:cs="Times New Roman"/>
                <w:sz w:val="24"/>
                <w:szCs w:val="24"/>
              </w:rPr>
              <w:t>reminder calls in a safety-net clinic could reduce missed attendance</w:t>
            </w:r>
          </w:p>
        </w:tc>
        <w:tc>
          <w:tcPr>
            <w:tcW w:w="1709" w:type="dxa"/>
            <w:shd w:val="clear" w:color="auto" w:fill="auto"/>
          </w:tcPr>
          <w:p w14:paraId="000001B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Quantitative, Level III, nonrandomized control trial</w:t>
            </w:r>
          </w:p>
          <w:p w14:paraId="000001B8"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Call outcomes were either “confirmed”, “left </w:t>
            </w:r>
            <w:r>
              <w:rPr>
                <w:rFonts w:ascii="Times New Roman" w:eastAsia="Times New Roman" w:hAnsi="Times New Roman" w:cs="Times New Roman"/>
                <w:sz w:val="24"/>
                <w:szCs w:val="24"/>
              </w:rPr>
              <w:lastRenderedPageBreak/>
              <w:t xml:space="preserve">voicemail”, or “unavailable”. </w:t>
            </w:r>
          </w:p>
        </w:tc>
        <w:tc>
          <w:tcPr>
            <w:tcW w:w="1626" w:type="dxa"/>
            <w:shd w:val="clear" w:color="auto" w:fill="auto"/>
          </w:tcPr>
          <w:p w14:paraId="000001B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7,857 reminders for 3,368 patients across three different </w:t>
            </w:r>
            <w:r>
              <w:rPr>
                <w:rFonts w:ascii="Times New Roman" w:eastAsia="Times New Roman" w:hAnsi="Times New Roman" w:cs="Times New Roman"/>
                <w:sz w:val="24"/>
                <w:szCs w:val="24"/>
              </w:rPr>
              <w:t>firms of the clinic</w:t>
            </w:r>
          </w:p>
        </w:tc>
        <w:tc>
          <w:tcPr>
            <w:tcW w:w="1717" w:type="dxa"/>
            <w:shd w:val="clear" w:color="auto" w:fill="auto"/>
          </w:tcPr>
          <w:p w14:paraId="000001BA"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Difference in difference analysis adjusting for age, </w:t>
            </w:r>
            <w:proofErr w:type="gramStart"/>
            <w:r>
              <w:rPr>
                <w:rFonts w:ascii="Times New Roman" w:eastAsia="Times New Roman" w:hAnsi="Times New Roman" w:cs="Times New Roman"/>
                <w:sz w:val="24"/>
                <w:szCs w:val="24"/>
              </w:rPr>
              <w:t>race</w:t>
            </w:r>
            <w:proofErr w:type="gramEnd"/>
            <w:r>
              <w:rPr>
                <w:rFonts w:ascii="Times New Roman" w:eastAsia="Times New Roman" w:hAnsi="Times New Roman" w:cs="Times New Roman"/>
                <w:sz w:val="24"/>
                <w:szCs w:val="24"/>
              </w:rPr>
              <w:t xml:space="preserve"> and gender</w:t>
            </w:r>
          </w:p>
        </w:tc>
        <w:tc>
          <w:tcPr>
            <w:tcW w:w="2160" w:type="dxa"/>
            <w:shd w:val="clear" w:color="auto" w:fill="auto"/>
          </w:tcPr>
          <w:p w14:paraId="000001B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Reminder calls resulted in a 2.9% absolute decrease in missed attendance with a 95% confidence interval and using Pearson’s chi-square</w:t>
            </w:r>
          </w:p>
        </w:tc>
        <w:tc>
          <w:tcPr>
            <w:tcW w:w="2160" w:type="dxa"/>
            <w:shd w:val="clear" w:color="auto" w:fill="auto"/>
          </w:tcPr>
          <w:p w14:paraId="000001B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Weaknesses: Unmeasured confounde</w:t>
            </w:r>
            <w:r>
              <w:rPr>
                <w:rFonts w:ascii="Times New Roman" w:eastAsia="Times New Roman" w:hAnsi="Times New Roman" w:cs="Times New Roman"/>
                <w:sz w:val="24"/>
                <w:szCs w:val="24"/>
              </w:rPr>
              <w:t xml:space="preserve">rs such as socioeconomic status, medical complexity, and technology access. Strengths: very large sample size </w:t>
            </w:r>
            <w:r>
              <w:rPr>
                <w:rFonts w:ascii="Times New Roman" w:eastAsia="Times New Roman" w:hAnsi="Times New Roman" w:cs="Times New Roman"/>
                <w:sz w:val="24"/>
                <w:szCs w:val="24"/>
              </w:rPr>
              <w:lastRenderedPageBreak/>
              <w:t>and multiple firms of clinic evaluated</w:t>
            </w:r>
          </w:p>
        </w:tc>
      </w:tr>
      <w:tr w:rsidR="00CB5BE8" w14:paraId="1AA7569E" w14:textId="77777777">
        <w:tc>
          <w:tcPr>
            <w:tcW w:w="2002" w:type="dxa"/>
            <w:shd w:val="clear" w:color="auto" w:fill="auto"/>
          </w:tcPr>
          <w:p w14:paraId="000001BD"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BE"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BF"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C0"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C1"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C2"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C3" w14:textId="77777777" w:rsidR="00CB5BE8" w:rsidRDefault="00CB5BE8">
            <w:pPr>
              <w:rPr>
                <w:rFonts w:ascii="Times New Roman" w:eastAsia="Times New Roman" w:hAnsi="Times New Roman" w:cs="Times New Roman"/>
                <w:sz w:val="24"/>
                <w:szCs w:val="24"/>
              </w:rPr>
            </w:pPr>
          </w:p>
        </w:tc>
      </w:tr>
      <w:tr w:rsidR="00CB5BE8" w14:paraId="20B2B1D5" w14:textId="77777777">
        <w:tc>
          <w:tcPr>
            <w:tcW w:w="2002" w:type="dxa"/>
            <w:shd w:val="clear" w:color="auto" w:fill="auto"/>
          </w:tcPr>
          <w:p w14:paraId="000001C4"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C5"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C6"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C7"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C8"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C9"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CA" w14:textId="77777777" w:rsidR="00CB5BE8" w:rsidRDefault="00CB5BE8">
            <w:pPr>
              <w:rPr>
                <w:rFonts w:ascii="Times New Roman" w:eastAsia="Times New Roman" w:hAnsi="Times New Roman" w:cs="Times New Roman"/>
                <w:sz w:val="24"/>
                <w:szCs w:val="24"/>
              </w:rPr>
            </w:pPr>
          </w:p>
        </w:tc>
      </w:tr>
      <w:tr w:rsidR="00CB5BE8" w14:paraId="025D0855" w14:textId="77777777">
        <w:tc>
          <w:tcPr>
            <w:tcW w:w="2002" w:type="dxa"/>
            <w:shd w:val="clear" w:color="auto" w:fill="auto"/>
          </w:tcPr>
          <w:p w14:paraId="000001CB"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CC"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CD"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CE"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CF"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D0"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D1" w14:textId="77777777" w:rsidR="00CB5BE8" w:rsidRDefault="00CB5BE8">
            <w:pPr>
              <w:rPr>
                <w:rFonts w:ascii="Times New Roman" w:eastAsia="Times New Roman" w:hAnsi="Times New Roman" w:cs="Times New Roman"/>
                <w:sz w:val="24"/>
                <w:szCs w:val="24"/>
              </w:rPr>
            </w:pPr>
          </w:p>
        </w:tc>
      </w:tr>
      <w:tr w:rsidR="00CB5BE8" w14:paraId="46155116" w14:textId="77777777">
        <w:tc>
          <w:tcPr>
            <w:tcW w:w="2002" w:type="dxa"/>
            <w:shd w:val="clear" w:color="auto" w:fill="auto"/>
          </w:tcPr>
          <w:p w14:paraId="000001D2"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D3"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D4"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D5"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D6"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D7"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D8" w14:textId="77777777" w:rsidR="00CB5BE8" w:rsidRDefault="00CB5BE8">
            <w:pPr>
              <w:rPr>
                <w:rFonts w:ascii="Times New Roman" w:eastAsia="Times New Roman" w:hAnsi="Times New Roman" w:cs="Times New Roman"/>
                <w:sz w:val="24"/>
                <w:szCs w:val="24"/>
              </w:rPr>
            </w:pPr>
          </w:p>
        </w:tc>
      </w:tr>
      <w:tr w:rsidR="00CB5BE8" w14:paraId="3AD49947" w14:textId="77777777">
        <w:tc>
          <w:tcPr>
            <w:tcW w:w="2002" w:type="dxa"/>
            <w:shd w:val="clear" w:color="auto" w:fill="auto"/>
          </w:tcPr>
          <w:p w14:paraId="000001D9"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DA"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DB"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DC"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DD"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DE"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DF" w14:textId="77777777" w:rsidR="00CB5BE8" w:rsidRDefault="00CB5BE8">
            <w:pPr>
              <w:rPr>
                <w:rFonts w:ascii="Times New Roman" w:eastAsia="Times New Roman" w:hAnsi="Times New Roman" w:cs="Times New Roman"/>
                <w:sz w:val="24"/>
                <w:szCs w:val="24"/>
              </w:rPr>
            </w:pPr>
          </w:p>
        </w:tc>
      </w:tr>
      <w:tr w:rsidR="00CB5BE8" w14:paraId="090912EF" w14:textId="77777777">
        <w:tc>
          <w:tcPr>
            <w:tcW w:w="2002" w:type="dxa"/>
            <w:shd w:val="clear" w:color="auto" w:fill="auto"/>
          </w:tcPr>
          <w:p w14:paraId="000001E0"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E1"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E2"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E3"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E4"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E5"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E6" w14:textId="77777777" w:rsidR="00CB5BE8" w:rsidRDefault="00CB5BE8">
            <w:pPr>
              <w:rPr>
                <w:rFonts w:ascii="Times New Roman" w:eastAsia="Times New Roman" w:hAnsi="Times New Roman" w:cs="Times New Roman"/>
                <w:sz w:val="24"/>
                <w:szCs w:val="24"/>
              </w:rPr>
            </w:pPr>
          </w:p>
        </w:tc>
      </w:tr>
      <w:tr w:rsidR="00CB5BE8" w14:paraId="3C282202" w14:textId="77777777">
        <w:tc>
          <w:tcPr>
            <w:tcW w:w="2002" w:type="dxa"/>
            <w:shd w:val="clear" w:color="auto" w:fill="auto"/>
          </w:tcPr>
          <w:p w14:paraId="000001E7"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E8"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E9"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EA"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EB"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EC"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ED" w14:textId="77777777" w:rsidR="00CB5BE8" w:rsidRDefault="00CB5BE8">
            <w:pPr>
              <w:rPr>
                <w:rFonts w:ascii="Times New Roman" w:eastAsia="Times New Roman" w:hAnsi="Times New Roman" w:cs="Times New Roman"/>
                <w:sz w:val="24"/>
                <w:szCs w:val="24"/>
              </w:rPr>
            </w:pPr>
          </w:p>
        </w:tc>
      </w:tr>
      <w:tr w:rsidR="00CB5BE8" w14:paraId="6AAD6FA1" w14:textId="77777777">
        <w:tc>
          <w:tcPr>
            <w:tcW w:w="2002" w:type="dxa"/>
            <w:shd w:val="clear" w:color="auto" w:fill="auto"/>
          </w:tcPr>
          <w:p w14:paraId="000001EE"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EF"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F0"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F1"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F2"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F3"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F4" w14:textId="77777777" w:rsidR="00CB5BE8" w:rsidRDefault="00CB5BE8">
            <w:pPr>
              <w:rPr>
                <w:rFonts w:ascii="Times New Roman" w:eastAsia="Times New Roman" w:hAnsi="Times New Roman" w:cs="Times New Roman"/>
                <w:sz w:val="24"/>
                <w:szCs w:val="24"/>
              </w:rPr>
            </w:pPr>
          </w:p>
        </w:tc>
      </w:tr>
      <w:tr w:rsidR="00CB5BE8" w14:paraId="1AA06994" w14:textId="77777777">
        <w:tc>
          <w:tcPr>
            <w:tcW w:w="2002" w:type="dxa"/>
            <w:shd w:val="clear" w:color="auto" w:fill="auto"/>
          </w:tcPr>
          <w:p w14:paraId="000001F5"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F6"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F7"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F8"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1F9"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FA"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1FB" w14:textId="77777777" w:rsidR="00CB5BE8" w:rsidRDefault="00CB5BE8">
            <w:pPr>
              <w:rPr>
                <w:rFonts w:ascii="Times New Roman" w:eastAsia="Times New Roman" w:hAnsi="Times New Roman" w:cs="Times New Roman"/>
                <w:sz w:val="24"/>
                <w:szCs w:val="24"/>
              </w:rPr>
            </w:pPr>
          </w:p>
        </w:tc>
      </w:tr>
      <w:tr w:rsidR="00CB5BE8" w14:paraId="16FF106F" w14:textId="77777777">
        <w:tc>
          <w:tcPr>
            <w:tcW w:w="2002" w:type="dxa"/>
            <w:shd w:val="clear" w:color="auto" w:fill="auto"/>
          </w:tcPr>
          <w:p w14:paraId="000001FC"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1FD"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1FE"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1FF"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200"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201"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202" w14:textId="77777777" w:rsidR="00CB5BE8" w:rsidRDefault="00CB5BE8">
            <w:pPr>
              <w:rPr>
                <w:rFonts w:ascii="Times New Roman" w:eastAsia="Times New Roman" w:hAnsi="Times New Roman" w:cs="Times New Roman"/>
                <w:sz w:val="24"/>
                <w:szCs w:val="24"/>
              </w:rPr>
            </w:pPr>
          </w:p>
        </w:tc>
      </w:tr>
      <w:tr w:rsidR="00CB5BE8" w14:paraId="5226389B" w14:textId="77777777">
        <w:tc>
          <w:tcPr>
            <w:tcW w:w="2002" w:type="dxa"/>
            <w:shd w:val="clear" w:color="auto" w:fill="auto"/>
          </w:tcPr>
          <w:p w14:paraId="00000203"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204"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205"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206"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207"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208"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209" w14:textId="77777777" w:rsidR="00CB5BE8" w:rsidRDefault="00CB5BE8">
            <w:pPr>
              <w:rPr>
                <w:rFonts w:ascii="Times New Roman" w:eastAsia="Times New Roman" w:hAnsi="Times New Roman" w:cs="Times New Roman"/>
                <w:sz w:val="24"/>
                <w:szCs w:val="24"/>
              </w:rPr>
            </w:pPr>
          </w:p>
        </w:tc>
      </w:tr>
      <w:tr w:rsidR="00CB5BE8" w14:paraId="1F567AB0" w14:textId="77777777">
        <w:tc>
          <w:tcPr>
            <w:tcW w:w="2002" w:type="dxa"/>
            <w:shd w:val="clear" w:color="auto" w:fill="auto"/>
          </w:tcPr>
          <w:p w14:paraId="0000020A"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20B"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20C"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20D"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20E"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20F"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210" w14:textId="77777777" w:rsidR="00CB5BE8" w:rsidRDefault="00CB5BE8">
            <w:pPr>
              <w:rPr>
                <w:rFonts w:ascii="Times New Roman" w:eastAsia="Times New Roman" w:hAnsi="Times New Roman" w:cs="Times New Roman"/>
                <w:sz w:val="24"/>
                <w:szCs w:val="24"/>
              </w:rPr>
            </w:pPr>
          </w:p>
        </w:tc>
      </w:tr>
      <w:tr w:rsidR="00CB5BE8" w14:paraId="53AD6663" w14:textId="77777777">
        <w:tc>
          <w:tcPr>
            <w:tcW w:w="2002" w:type="dxa"/>
            <w:shd w:val="clear" w:color="auto" w:fill="auto"/>
          </w:tcPr>
          <w:p w14:paraId="00000211"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212"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213"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214"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215"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216"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217" w14:textId="77777777" w:rsidR="00CB5BE8" w:rsidRDefault="00CB5BE8">
            <w:pPr>
              <w:rPr>
                <w:rFonts w:ascii="Times New Roman" w:eastAsia="Times New Roman" w:hAnsi="Times New Roman" w:cs="Times New Roman"/>
                <w:sz w:val="24"/>
                <w:szCs w:val="24"/>
              </w:rPr>
            </w:pPr>
          </w:p>
        </w:tc>
      </w:tr>
      <w:tr w:rsidR="00CB5BE8" w14:paraId="3E3DC380" w14:textId="77777777">
        <w:tc>
          <w:tcPr>
            <w:tcW w:w="2002" w:type="dxa"/>
            <w:shd w:val="clear" w:color="auto" w:fill="auto"/>
          </w:tcPr>
          <w:p w14:paraId="00000218" w14:textId="77777777" w:rsidR="00CB5BE8" w:rsidRDefault="00CB5BE8">
            <w:pPr>
              <w:rPr>
                <w:rFonts w:ascii="Times New Roman" w:eastAsia="Times New Roman" w:hAnsi="Times New Roman" w:cs="Times New Roman"/>
                <w:sz w:val="24"/>
                <w:szCs w:val="24"/>
              </w:rPr>
            </w:pPr>
          </w:p>
        </w:tc>
        <w:tc>
          <w:tcPr>
            <w:tcW w:w="1576" w:type="dxa"/>
            <w:shd w:val="clear" w:color="auto" w:fill="auto"/>
          </w:tcPr>
          <w:p w14:paraId="00000219" w14:textId="77777777" w:rsidR="00CB5BE8" w:rsidRDefault="00CB5BE8">
            <w:pPr>
              <w:rPr>
                <w:rFonts w:ascii="Times New Roman" w:eastAsia="Times New Roman" w:hAnsi="Times New Roman" w:cs="Times New Roman"/>
                <w:sz w:val="24"/>
                <w:szCs w:val="24"/>
              </w:rPr>
            </w:pPr>
          </w:p>
        </w:tc>
        <w:tc>
          <w:tcPr>
            <w:tcW w:w="1709" w:type="dxa"/>
            <w:shd w:val="clear" w:color="auto" w:fill="auto"/>
          </w:tcPr>
          <w:p w14:paraId="0000021A" w14:textId="77777777" w:rsidR="00CB5BE8" w:rsidRDefault="00CB5BE8">
            <w:pPr>
              <w:rPr>
                <w:rFonts w:ascii="Times New Roman" w:eastAsia="Times New Roman" w:hAnsi="Times New Roman" w:cs="Times New Roman"/>
                <w:sz w:val="24"/>
                <w:szCs w:val="24"/>
              </w:rPr>
            </w:pPr>
          </w:p>
        </w:tc>
        <w:tc>
          <w:tcPr>
            <w:tcW w:w="1626" w:type="dxa"/>
            <w:shd w:val="clear" w:color="auto" w:fill="auto"/>
          </w:tcPr>
          <w:p w14:paraId="0000021B" w14:textId="77777777" w:rsidR="00CB5BE8" w:rsidRDefault="00CB5BE8">
            <w:pPr>
              <w:rPr>
                <w:rFonts w:ascii="Times New Roman" w:eastAsia="Times New Roman" w:hAnsi="Times New Roman" w:cs="Times New Roman"/>
                <w:sz w:val="24"/>
                <w:szCs w:val="24"/>
              </w:rPr>
            </w:pPr>
          </w:p>
        </w:tc>
        <w:tc>
          <w:tcPr>
            <w:tcW w:w="1717" w:type="dxa"/>
            <w:shd w:val="clear" w:color="auto" w:fill="auto"/>
          </w:tcPr>
          <w:p w14:paraId="0000021C"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21D" w14:textId="77777777" w:rsidR="00CB5BE8" w:rsidRDefault="00CB5BE8">
            <w:pPr>
              <w:rPr>
                <w:rFonts w:ascii="Times New Roman" w:eastAsia="Times New Roman" w:hAnsi="Times New Roman" w:cs="Times New Roman"/>
                <w:sz w:val="24"/>
                <w:szCs w:val="24"/>
              </w:rPr>
            </w:pPr>
          </w:p>
        </w:tc>
        <w:tc>
          <w:tcPr>
            <w:tcW w:w="2160" w:type="dxa"/>
            <w:shd w:val="clear" w:color="auto" w:fill="auto"/>
          </w:tcPr>
          <w:p w14:paraId="0000021E" w14:textId="77777777" w:rsidR="00CB5BE8" w:rsidRDefault="00CB5BE8">
            <w:pPr>
              <w:rPr>
                <w:rFonts w:ascii="Times New Roman" w:eastAsia="Times New Roman" w:hAnsi="Times New Roman" w:cs="Times New Roman"/>
                <w:sz w:val="24"/>
                <w:szCs w:val="24"/>
              </w:rPr>
            </w:pPr>
          </w:p>
        </w:tc>
      </w:tr>
    </w:tbl>
    <w:p w14:paraId="0000021F" w14:textId="77777777" w:rsidR="00CB5BE8" w:rsidRDefault="00CB5BE8">
      <w:pPr>
        <w:pBdr>
          <w:top w:val="nil"/>
          <w:left w:val="nil"/>
          <w:bottom w:val="nil"/>
          <w:right w:val="nil"/>
          <w:between w:val="nil"/>
        </w:pBdr>
        <w:spacing w:after="0" w:line="240" w:lineRule="auto"/>
        <w:rPr>
          <w:rFonts w:ascii="Times New Roman" w:eastAsia="Times New Roman" w:hAnsi="Times New Roman" w:cs="Times New Roman"/>
          <w:color w:val="2A2A2A"/>
          <w:sz w:val="24"/>
          <w:szCs w:val="24"/>
        </w:rPr>
      </w:pPr>
    </w:p>
    <w:p w14:paraId="00000220" w14:textId="77777777" w:rsidR="00CB5BE8" w:rsidRDefault="00CB5BE8">
      <w:pPr>
        <w:pBdr>
          <w:top w:val="nil"/>
          <w:left w:val="nil"/>
          <w:bottom w:val="nil"/>
          <w:right w:val="nil"/>
          <w:between w:val="nil"/>
        </w:pBdr>
        <w:spacing w:after="0" w:line="240" w:lineRule="auto"/>
        <w:rPr>
          <w:rFonts w:ascii="Times New Roman" w:eastAsia="Times New Roman" w:hAnsi="Times New Roman" w:cs="Times New Roman"/>
          <w:color w:val="2A2A2A"/>
          <w:sz w:val="24"/>
          <w:szCs w:val="24"/>
        </w:rPr>
      </w:pPr>
    </w:p>
    <w:p w14:paraId="00000221" w14:textId="77777777" w:rsidR="00CB5BE8" w:rsidRDefault="00417B08">
      <w:pPr>
        <w:spacing w:line="240" w:lineRule="auto"/>
        <w:rPr>
          <w:rFonts w:ascii="Times New Roman" w:eastAsia="Times New Roman" w:hAnsi="Times New Roman" w:cs="Times New Roman"/>
          <w:color w:val="2A2A2A"/>
          <w:sz w:val="24"/>
          <w:szCs w:val="24"/>
        </w:rPr>
      </w:pPr>
      <w:r>
        <w:br w:type="page"/>
      </w:r>
    </w:p>
    <w:p w14:paraId="00000222" w14:textId="77777777" w:rsidR="00CB5BE8" w:rsidRDefault="00417B08">
      <w:pPr>
        <w:spacing w:line="240" w:lineRule="auto"/>
        <w:jc w:val="center"/>
        <w:rPr>
          <w:rFonts w:ascii="Times New Roman" w:eastAsia="Times New Roman" w:hAnsi="Times New Roman" w:cs="Times New Roman"/>
          <w:b/>
          <w:color w:val="2A2A2A"/>
          <w:sz w:val="24"/>
          <w:szCs w:val="24"/>
        </w:rPr>
      </w:pPr>
      <w:r>
        <w:rPr>
          <w:rFonts w:ascii="Times New Roman" w:eastAsia="Times New Roman" w:hAnsi="Times New Roman" w:cs="Times New Roman"/>
          <w:b/>
          <w:color w:val="2A2A2A"/>
          <w:sz w:val="24"/>
          <w:szCs w:val="24"/>
        </w:rPr>
        <w:lastRenderedPageBreak/>
        <w:t>Appendix C</w:t>
      </w:r>
    </w:p>
    <w:p w14:paraId="00000223" w14:textId="77777777" w:rsidR="00CB5BE8" w:rsidRDefault="00417B08">
      <w:pPr>
        <w:spacing w:line="240" w:lineRule="auto"/>
        <w:jc w:val="center"/>
        <w:rPr>
          <w:rFonts w:ascii="Times New Roman" w:eastAsia="Times New Roman" w:hAnsi="Times New Roman" w:cs="Times New Roman"/>
          <w:color w:val="2A2A2A"/>
          <w:sz w:val="24"/>
          <w:szCs w:val="24"/>
        </w:rPr>
      </w:pPr>
      <w:r>
        <w:rPr>
          <w:rFonts w:ascii="Times New Roman" w:eastAsia="Times New Roman" w:hAnsi="Times New Roman" w:cs="Times New Roman"/>
          <w:color w:val="2A2A2A"/>
          <w:sz w:val="24"/>
          <w:szCs w:val="24"/>
        </w:rPr>
        <w:t>Evidence Themes</w:t>
      </w:r>
    </w:p>
    <w:tbl>
      <w:tblPr>
        <w:tblStyle w:val="a4"/>
        <w:tblW w:w="95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01"/>
        <w:gridCol w:w="1270"/>
        <w:gridCol w:w="1273"/>
        <w:gridCol w:w="1274"/>
        <w:gridCol w:w="1274"/>
        <w:gridCol w:w="1229"/>
        <w:gridCol w:w="1193"/>
      </w:tblGrid>
      <w:tr w:rsidR="00CB5BE8" w14:paraId="6281CFAD" w14:textId="77777777">
        <w:tc>
          <w:tcPr>
            <w:tcW w:w="2001" w:type="dxa"/>
            <w:tcBorders>
              <w:top w:val="single" w:sz="4" w:space="0" w:color="000000"/>
              <w:left w:val="single" w:sz="4" w:space="0" w:color="000000"/>
              <w:bottom w:val="single" w:sz="4" w:space="0" w:color="000000"/>
              <w:right w:val="single" w:sz="4" w:space="0" w:color="000000"/>
            </w:tcBorders>
          </w:tcPr>
          <w:p w14:paraId="00000224" w14:textId="77777777" w:rsidR="00CB5BE8" w:rsidRDefault="00CB5BE8">
            <w:pPr>
              <w:rPr>
                <w:rFonts w:ascii="Times New Roman" w:eastAsia="Times New Roman" w:hAnsi="Times New Roman" w:cs="Times New Roman"/>
                <w:b/>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225"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Theme  </w:t>
            </w:r>
          </w:p>
        </w:tc>
        <w:tc>
          <w:tcPr>
            <w:tcW w:w="1273" w:type="dxa"/>
            <w:tcBorders>
              <w:top w:val="single" w:sz="4" w:space="0" w:color="000000"/>
              <w:left w:val="single" w:sz="4" w:space="0" w:color="000000"/>
              <w:bottom w:val="single" w:sz="4" w:space="0" w:color="000000"/>
              <w:right w:val="single" w:sz="4" w:space="0" w:color="000000"/>
            </w:tcBorders>
          </w:tcPr>
          <w:p w14:paraId="00000226"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Theme   </w:t>
            </w:r>
          </w:p>
        </w:tc>
        <w:tc>
          <w:tcPr>
            <w:tcW w:w="1274" w:type="dxa"/>
            <w:tcBorders>
              <w:top w:val="single" w:sz="4" w:space="0" w:color="000000"/>
              <w:left w:val="single" w:sz="4" w:space="0" w:color="000000"/>
              <w:bottom w:val="single" w:sz="4" w:space="0" w:color="000000"/>
              <w:right w:val="single" w:sz="4" w:space="0" w:color="000000"/>
            </w:tcBorders>
          </w:tcPr>
          <w:p w14:paraId="00000227"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c>
          <w:tcPr>
            <w:tcW w:w="1274" w:type="dxa"/>
            <w:tcBorders>
              <w:top w:val="single" w:sz="4" w:space="0" w:color="000000"/>
              <w:left w:val="single" w:sz="4" w:space="0" w:color="000000"/>
              <w:bottom w:val="single" w:sz="4" w:space="0" w:color="000000"/>
              <w:right w:val="single" w:sz="4" w:space="0" w:color="000000"/>
            </w:tcBorders>
          </w:tcPr>
          <w:p w14:paraId="00000228"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c>
          <w:tcPr>
            <w:tcW w:w="1229" w:type="dxa"/>
            <w:tcBorders>
              <w:top w:val="single" w:sz="4" w:space="0" w:color="000000"/>
              <w:left w:val="single" w:sz="4" w:space="0" w:color="000000"/>
              <w:bottom w:val="single" w:sz="4" w:space="0" w:color="000000"/>
              <w:right w:val="single" w:sz="4" w:space="0" w:color="000000"/>
            </w:tcBorders>
          </w:tcPr>
          <w:p w14:paraId="00000229"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c>
          <w:tcPr>
            <w:tcW w:w="1193" w:type="dxa"/>
            <w:tcBorders>
              <w:top w:val="single" w:sz="4" w:space="0" w:color="000000"/>
              <w:left w:val="single" w:sz="4" w:space="0" w:color="000000"/>
              <w:bottom w:val="single" w:sz="4" w:space="0" w:color="000000"/>
              <w:right w:val="single" w:sz="4" w:space="0" w:color="000000"/>
            </w:tcBorders>
          </w:tcPr>
          <w:p w14:paraId="0000022A"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CB5BE8" w14:paraId="2909194F" w14:textId="77777777">
        <w:tc>
          <w:tcPr>
            <w:tcW w:w="2001" w:type="dxa"/>
            <w:tcBorders>
              <w:top w:val="single" w:sz="4" w:space="0" w:color="000000"/>
              <w:left w:val="single" w:sz="4" w:space="0" w:color="000000"/>
              <w:bottom w:val="single" w:sz="4" w:space="0" w:color="000000"/>
              <w:right w:val="single" w:sz="4" w:space="0" w:color="000000"/>
            </w:tcBorders>
          </w:tcPr>
          <w:p w14:paraId="0000022B"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Article (last name of first author, date)</w:t>
            </w:r>
          </w:p>
        </w:tc>
        <w:tc>
          <w:tcPr>
            <w:tcW w:w="1270" w:type="dxa"/>
            <w:tcBorders>
              <w:top w:val="single" w:sz="4" w:space="0" w:color="000000"/>
              <w:left w:val="single" w:sz="4" w:space="0" w:color="000000"/>
              <w:bottom w:val="single" w:sz="4" w:space="0" w:color="000000"/>
              <w:right w:val="single" w:sz="4" w:space="0" w:color="000000"/>
            </w:tcBorders>
          </w:tcPr>
          <w:p w14:paraId="0000022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Telehealth</w:t>
            </w:r>
          </w:p>
        </w:tc>
        <w:tc>
          <w:tcPr>
            <w:tcW w:w="1273" w:type="dxa"/>
            <w:tcBorders>
              <w:top w:val="single" w:sz="4" w:space="0" w:color="000000"/>
              <w:left w:val="single" w:sz="4" w:space="0" w:color="000000"/>
              <w:bottom w:val="single" w:sz="4" w:space="0" w:color="000000"/>
              <w:right w:val="single" w:sz="4" w:space="0" w:color="000000"/>
            </w:tcBorders>
          </w:tcPr>
          <w:p w14:paraId="0000022D"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Failure to Attend</w:t>
            </w:r>
          </w:p>
        </w:tc>
        <w:tc>
          <w:tcPr>
            <w:tcW w:w="1274" w:type="dxa"/>
            <w:tcBorders>
              <w:top w:val="single" w:sz="4" w:space="0" w:color="000000"/>
              <w:left w:val="single" w:sz="4" w:space="0" w:color="000000"/>
              <w:bottom w:val="single" w:sz="4" w:space="0" w:color="000000"/>
              <w:right w:val="single" w:sz="4" w:space="0" w:color="000000"/>
            </w:tcBorders>
          </w:tcPr>
          <w:p w14:paraId="0000022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Mental Health</w:t>
            </w:r>
          </w:p>
        </w:tc>
        <w:tc>
          <w:tcPr>
            <w:tcW w:w="1274" w:type="dxa"/>
            <w:tcBorders>
              <w:top w:val="single" w:sz="4" w:space="0" w:color="000000"/>
              <w:left w:val="single" w:sz="4" w:space="0" w:color="000000"/>
              <w:bottom w:val="single" w:sz="4" w:space="0" w:color="000000"/>
              <w:right w:val="single" w:sz="4" w:space="0" w:color="000000"/>
            </w:tcBorders>
          </w:tcPr>
          <w:p w14:paraId="0000022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ED utilization</w:t>
            </w:r>
          </w:p>
        </w:tc>
        <w:tc>
          <w:tcPr>
            <w:tcW w:w="1229" w:type="dxa"/>
            <w:tcBorders>
              <w:top w:val="single" w:sz="4" w:space="0" w:color="000000"/>
              <w:left w:val="single" w:sz="4" w:space="0" w:color="000000"/>
              <w:bottom w:val="single" w:sz="4" w:space="0" w:color="000000"/>
              <w:right w:val="single" w:sz="4" w:space="0" w:color="000000"/>
            </w:tcBorders>
          </w:tcPr>
          <w:p w14:paraId="0000023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Telephone Follow Up </w:t>
            </w:r>
          </w:p>
        </w:tc>
        <w:tc>
          <w:tcPr>
            <w:tcW w:w="1193" w:type="dxa"/>
            <w:tcBorders>
              <w:top w:val="single" w:sz="4" w:space="0" w:color="000000"/>
              <w:left w:val="single" w:sz="4" w:space="0" w:color="000000"/>
              <w:bottom w:val="single" w:sz="4" w:space="0" w:color="000000"/>
              <w:right w:val="single" w:sz="4" w:space="0" w:color="000000"/>
            </w:tcBorders>
          </w:tcPr>
          <w:p w14:paraId="0000023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Self-Efficacy</w:t>
            </w:r>
          </w:p>
        </w:tc>
      </w:tr>
      <w:tr w:rsidR="00CB5BE8" w14:paraId="5D1CB008" w14:textId="77777777">
        <w:tc>
          <w:tcPr>
            <w:tcW w:w="2001" w:type="dxa"/>
            <w:tcBorders>
              <w:top w:val="single" w:sz="4" w:space="0" w:color="000000"/>
              <w:left w:val="single" w:sz="4" w:space="0" w:color="000000"/>
              <w:bottom w:val="single" w:sz="4" w:space="0" w:color="000000"/>
              <w:right w:val="single" w:sz="4" w:space="0" w:color="000000"/>
            </w:tcBorders>
          </w:tcPr>
          <w:p w14:paraId="0000023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Article</w:t>
            </w:r>
          </w:p>
        </w:tc>
        <w:tc>
          <w:tcPr>
            <w:tcW w:w="1270" w:type="dxa"/>
            <w:tcBorders>
              <w:top w:val="single" w:sz="4" w:space="0" w:color="000000"/>
              <w:left w:val="single" w:sz="4" w:space="0" w:color="000000"/>
              <w:bottom w:val="single" w:sz="4" w:space="0" w:color="000000"/>
              <w:right w:val="single" w:sz="4" w:space="0" w:color="000000"/>
            </w:tcBorders>
          </w:tcPr>
          <w:p w14:paraId="00000233"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34"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35"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36"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37"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38" w14:textId="77777777" w:rsidR="00CB5BE8" w:rsidRDefault="00CB5BE8">
            <w:pPr>
              <w:rPr>
                <w:rFonts w:ascii="Times New Roman" w:eastAsia="Times New Roman" w:hAnsi="Times New Roman" w:cs="Times New Roman"/>
                <w:sz w:val="24"/>
                <w:szCs w:val="24"/>
              </w:rPr>
            </w:pPr>
          </w:p>
        </w:tc>
      </w:tr>
      <w:tr w:rsidR="00CB5BE8" w14:paraId="309A15EC" w14:textId="77777777">
        <w:tc>
          <w:tcPr>
            <w:tcW w:w="2001" w:type="dxa"/>
            <w:tcBorders>
              <w:top w:val="single" w:sz="4" w:space="0" w:color="000000"/>
              <w:left w:val="single" w:sz="4" w:space="0" w:color="000000"/>
              <w:bottom w:val="single" w:sz="4" w:space="0" w:color="000000"/>
              <w:right w:val="single" w:sz="4" w:space="0" w:color="000000"/>
            </w:tcBorders>
          </w:tcPr>
          <w:p w14:paraId="00000239"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Snoswell</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Comans</w:t>
            </w:r>
            <w:proofErr w:type="spellEnd"/>
            <w:r>
              <w:rPr>
                <w:rFonts w:ascii="Times New Roman" w:eastAsia="Times New Roman" w:hAnsi="Times New Roman" w:cs="Times New Roman"/>
                <w:sz w:val="24"/>
                <w:szCs w:val="24"/>
              </w:rPr>
              <w:t xml:space="preserve"> (2020). Does the Choice Between a Telehealth and an In-Person Appointment Change Patient Attendance?</w:t>
            </w:r>
          </w:p>
        </w:tc>
        <w:tc>
          <w:tcPr>
            <w:tcW w:w="1270" w:type="dxa"/>
            <w:tcBorders>
              <w:top w:val="single" w:sz="4" w:space="0" w:color="000000"/>
              <w:left w:val="single" w:sz="4" w:space="0" w:color="000000"/>
              <w:bottom w:val="single" w:sz="4" w:space="0" w:color="000000"/>
              <w:right w:val="single" w:sz="4" w:space="0" w:color="000000"/>
            </w:tcBorders>
          </w:tcPr>
          <w:p w14:paraId="0000023A"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3" w:type="dxa"/>
            <w:tcBorders>
              <w:top w:val="single" w:sz="4" w:space="0" w:color="000000"/>
              <w:left w:val="single" w:sz="4" w:space="0" w:color="000000"/>
              <w:bottom w:val="single" w:sz="4" w:space="0" w:color="000000"/>
              <w:right w:val="single" w:sz="4" w:space="0" w:color="000000"/>
            </w:tcBorders>
          </w:tcPr>
          <w:p w14:paraId="0000023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3C"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3D"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3E"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3F" w14:textId="77777777" w:rsidR="00CB5BE8" w:rsidRDefault="00CB5BE8">
            <w:pPr>
              <w:rPr>
                <w:rFonts w:ascii="Times New Roman" w:eastAsia="Times New Roman" w:hAnsi="Times New Roman" w:cs="Times New Roman"/>
                <w:sz w:val="24"/>
                <w:szCs w:val="24"/>
              </w:rPr>
            </w:pPr>
          </w:p>
        </w:tc>
      </w:tr>
      <w:tr w:rsidR="00CB5BE8" w14:paraId="2247D19B" w14:textId="77777777">
        <w:tc>
          <w:tcPr>
            <w:tcW w:w="2001" w:type="dxa"/>
            <w:tcBorders>
              <w:top w:val="single" w:sz="4" w:space="0" w:color="000000"/>
              <w:left w:val="single" w:sz="4" w:space="0" w:color="000000"/>
              <w:bottom w:val="single" w:sz="4" w:space="0" w:color="000000"/>
              <w:right w:val="single" w:sz="4" w:space="0" w:color="000000"/>
            </w:tcBorders>
          </w:tcPr>
          <w:p w14:paraId="0000024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Greenup et al. (2019). No observed reduction of non-attendance rate in telehealth models of care</w:t>
            </w:r>
          </w:p>
        </w:tc>
        <w:tc>
          <w:tcPr>
            <w:tcW w:w="1270" w:type="dxa"/>
            <w:tcBorders>
              <w:top w:val="single" w:sz="4" w:space="0" w:color="000000"/>
              <w:left w:val="single" w:sz="4" w:space="0" w:color="000000"/>
              <w:bottom w:val="single" w:sz="4" w:space="0" w:color="000000"/>
              <w:right w:val="single" w:sz="4" w:space="0" w:color="000000"/>
            </w:tcBorders>
          </w:tcPr>
          <w:p w14:paraId="00000241"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4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43"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44"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45"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46" w14:textId="77777777" w:rsidR="00CB5BE8" w:rsidRDefault="00CB5BE8">
            <w:pPr>
              <w:rPr>
                <w:rFonts w:ascii="Times New Roman" w:eastAsia="Times New Roman" w:hAnsi="Times New Roman" w:cs="Times New Roman"/>
                <w:sz w:val="24"/>
                <w:szCs w:val="24"/>
              </w:rPr>
            </w:pPr>
          </w:p>
        </w:tc>
      </w:tr>
      <w:tr w:rsidR="00CB5BE8" w14:paraId="3840FD1A" w14:textId="77777777">
        <w:tc>
          <w:tcPr>
            <w:tcW w:w="2001" w:type="dxa"/>
            <w:tcBorders>
              <w:top w:val="single" w:sz="4" w:space="0" w:color="000000"/>
              <w:left w:val="single" w:sz="4" w:space="0" w:color="000000"/>
              <w:bottom w:val="single" w:sz="4" w:space="0" w:color="000000"/>
              <w:right w:val="single" w:sz="4" w:space="0" w:color="000000"/>
            </w:tcBorders>
          </w:tcPr>
          <w:p w14:paraId="00000247"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Dantas</w:t>
            </w:r>
            <w:proofErr w:type="spellEnd"/>
            <w:r>
              <w:rPr>
                <w:rFonts w:ascii="Times New Roman" w:eastAsia="Times New Roman" w:hAnsi="Times New Roman" w:cs="Times New Roman"/>
                <w:sz w:val="24"/>
                <w:szCs w:val="24"/>
              </w:rPr>
              <w:t xml:space="preserve"> et al. (2018). No-shows in appoin</w:t>
            </w:r>
            <w:r>
              <w:rPr>
                <w:rFonts w:ascii="Times New Roman" w:eastAsia="Times New Roman" w:hAnsi="Times New Roman" w:cs="Times New Roman"/>
                <w:sz w:val="24"/>
                <w:szCs w:val="24"/>
              </w:rPr>
              <w:t>tment scheduling—a systematic literature review</w:t>
            </w:r>
          </w:p>
        </w:tc>
        <w:tc>
          <w:tcPr>
            <w:tcW w:w="1270" w:type="dxa"/>
            <w:tcBorders>
              <w:top w:val="single" w:sz="4" w:space="0" w:color="000000"/>
              <w:left w:val="single" w:sz="4" w:space="0" w:color="000000"/>
              <w:bottom w:val="single" w:sz="4" w:space="0" w:color="000000"/>
              <w:right w:val="single" w:sz="4" w:space="0" w:color="000000"/>
            </w:tcBorders>
          </w:tcPr>
          <w:p w14:paraId="00000248"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4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4A"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4B"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4C"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4D" w14:textId="77777777" w:rsidR="00CB5BE8" w:rsidRDefault="00CB5BE8">
            <w:pPr>
              <w:rPr>
                <w:rFonts w:ascii="Times New Roman" w:eastAsia="Times New Roman" w:hAnsi="Times New Roman" w:cs="Times New Roman"/>
                <w:sz w:val="24"/>
                <w:szCs w:val="24"/>
              </w:rPr>
            </w:pPr>
          </w:p>
        </w:tc>
      </w:tr>
      <w:tr w:rsidR="00CB5BE8" w14:paraId="303AA776" w14:textId="77777777">
        <w:tc>
          <w:tcPr>
            <w:tcW w:w="2001" w:type="dxa"/>
            <w:tcBorders>
              <w:top w:val="single" w:sz="4" w:space="0" w:color="000000"/>
              <w:left w:val="single" w:sz="4" w:space="0" w:color="000000"/>
              <w:bottom w:val="single" w:sz="4" w:space="0" w:color="000000"/>
              <w:right w:val="single" w:sz="4" w:space="0" w:color="000000"/>
            </w:tcBorders>
          </w:tcPr>
          <w:p w14:paraId="0000024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Steiner et al. (2018). Optimizing Number and Timing of Appointment Reminders: A Randomized Trial</w:t>
            </w:r>
          </w:p>
        </w:tc>
        <w:tc>
          <w:tcPr>
            <w:tcW w:w="1270" w:type="dxa"/>
            <w:tcBorders>
              <w:top w:val="single" w:sz="4" w:space="0" w:color="000000"/>
              <w:left w:val="single" w:sz="4" w:space="0" w:color="000000"/>
              <w:bottom w:val="single" w:sz="4" w:space="0" w:color="000000"/>
              <w:right w:val="single" w:sz="4" w:space="0" w:color="000000"/>
            </w:tcBorders>
          </w:tcPr>
          <w:p w14:paraId="0000024F"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5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51"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52"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53"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54" w14:textId="77777777" w:rsidR="00CB5BE8" w:rsidRDefault="00CB5BE8">
            <w:pPr>
              <w:rPr>
                <w:rFonts w:ascii="Times New Roman" w:eastAsia="Times New Roman" w:hAnsi="Times New Roman" w:cs="Times New Roman"/>
                <w:sz w:val="24"/>
                <w:szCs w:val="24"/>
              </w:rPr>
            </w:pPr>
          </w:p>
        </w:tc>
      </w:tr>
      <w:tr w:rsidR="00CB5BE8" w14:paraId="55372B9D" w14:textId="77777777">
        <w:tc>
          <w:tcPr>
            <w:tcW w:w="2001" w:type="dxa"/>
            <w:tcBorders>
              <w:top w:val="single" w:sz="4" w:space="0" w:color="000000"/>
              <w:left w:val="single" w:sz="4" w:space="0" w:color="000000"/>
              <w:bottom w:val="single" w:sz="4" w:space="0" w:color="000000"/>
              <w:right w:val="single" w:sz="4" w:space="0" w:color="000000"/>
            </w:tcBorders>
          </w:tcPr>
          <w:p w14:paraId="0000025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Samuels et al. (2015). Missed Appointments: Factors Contributing to High No-Show Rates in an </w:t>
            </w:r>
            <w:r>
              <w:rPr>
                <w:rFonts w:ascii="Times New Roman" w:eastAsia="Times New Roman" w:hAnsi="Times New Roman" w:cs="Times New Roman"/>
                <w:sz w:val="24"/>
                <w:szCs w:val="24"/>
              </w:rPr>
              <w:t>Urban Pediatrics Primary Care Clinic</w:t>
            </w:r>
          </w:p>
        </w:tc>
        <w:tc>
          <w:tcPr>
            <w:tcW w:w="1270" w:type="dxa"/>
            <w:tcBorders>
              <w:top w:val="single" w:sz="4" w:space="0" w:color="000000"/>
              <w:left w:val="single" w:sz="4" w:space="0" w:color="000000"/>
              <w:bottom w:val="single" w:sz="4" w:space="0" w:color="000000"/>
              <w:right w:val="single" w:sz="4" w:space="0" w:color="000000"/>
            </w:tcBorders>
          </w:tcPr>
          <w:p w14:paraId="00000256"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5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58"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59"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5A"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5B" w14:textId="77777777" w:rsidR="00CB5BE8" w:rsidRDefault="00CB5BE8">
            <w:pPr>
              <w:rPr>
                <w:rFonts w:ascii="Times New Roman" w:eastAsia="Times New Roman" w:hAnsi="Times New Roman" w:cs="Times New Roman"/>
                <w:sz w:val="24"/>
                <w:szCs w:val="24"/>
              </w:rPr>
            </w:pPr>
          </w:p>
        </w:tc>
      </w:tr>
      <w:tr w:rsidR="00CB5BE8" w14:paraId="40910665" w14:textId="77777777">
        <w:tc>
          <w:tcPr>
            <w:tcW w:w="2001" w:type="dxa"/>
            <w:tcBorders>
              <w:top w:val="single" w:sz="4" w:space="0" w:color="000000"/>
              <w:left w:val="single" w:sz="4" w:space="0" w:color="000000"/>
              <w:bottom w:val="single" w:sz="4" w:space="0" w:color="000000"/>
              <w:right w:val="single" w:sz="4" w:space="0" w:color="000000"/>
            </w:tcBorders>
          </w:tcPr>
          <w:p w14:paraId="0000025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Kaplan-Lewis &amp; </w:t>
            </w:r>
            <w:proofErr w:type="spellStart"/>
            <w:r>
              <w:rPr>
                <w:rFonts w:ascii="Times New Roman" w:eastAsia="Times New Roman" w:hAnsi="Times New Roman" w:cs="Times New Roman"/>
                <w:sz w:val="24"/>
                <w:szCs w:val="24"/>
              </w:rPr>
              <w:t>Percac</w:t>
            </w:r>
            <w:proofErr w:type="spellEnd"/>
            <w:r>
              <w:rPr>
                <w:rFonts w:ascii="Times New Roman" w:eastAsia="Times New Roman" w:hAnsi="Times New Roman" w:cs="Times New Roman"/>
                <w:sz w:val="24"/>
                <w:szCs w:val="24"/>
              </w:rPr>
              <w:t>-Lima (2013). No-Show to Primary Care Appointments: Why Patients Do Not Come</w:t>
            </w:r>
          </w:p>
        </w:tc>
        <w:tc>
          <w:tcPr>
            <w:tcW w:w="1270" w:type="dxa"/>
            <w:tcBorders>
              <w:top w:val="single" w:sz="4" w:space="0" w:color="000000"/>
              <w:left w:val="single" w:sz="4" w:space="0" w:color="000000"/>
              <w:bottom w:val="single" w:sz="4" w:space="0" w:color="000000"/>
              <w:right w:val="single" w:sz="4" w:space="0" w:color="000000"/>
            </w:tcBorders>
          </w:tcPr>
          <w:p w14:paraId="0000025D"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5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5F"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60"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61"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62" w14:textId="77777777" w:rsidR="00CB5BE8" w:rsidRDefault="00CB5BE8">
            <w:pPr>
              <w:rPr>
                <w:rFonts w:ascii="Times New Roman" w:eastAsia="Times New Roman" w:hAnsi="Times New Roman" w:cs="Times New Roman"/>
                <w:sz w:val="24"/>
                <w:szCs w:val="24"/>
              </w:rPr>
            </w:pPr>
          </w:p>
        </w:tc>
      </w:tr>
      <w:tr w:rsidR="00CB5BE8" w14:paraId="16AF1ACC" w14:textId="77777777">
        <w:tc>
          <w:tcPr>
            <w:tcW w:w="2001" w:type="dxa"/>
            <w:tcBorders>
              <w:top w:val="single" w:sz="4" w:space="0" w:color="000000"/>
              <w:left w:val="single" w:sz="4" w:space="0" w:color="000000"/>
              <w:bottom w:val="single" w:sz="4" w:space="0" w:color="000000"/>
              <w:right w:val="single" w:sz="4" w:space="0" w:color="000000"/>
            </w:tcBorders>
          </w:tcPr>
          <w:p w14:paraId="00000263"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Nguyen et al. (2011). Missed Appointments in Resident Continuity Clinic: Patient </w:t>
            </w:r>
            <w:r>
              <w:rPr>
                <w:rFonts w:ascii="Times New Roman" w:eastAsia="Times New Roman" w:hAnsi="Times New Roman" w:cs="Times New Roman"/>
                <w:sz w:val="24"/>
                <w:szCs w:val="24"/>
              </w:rPr>
              <w:lastRenderedPageBreak/>
              <w:t>Characteristics and Health Care Outcomes</w:t>
            </w:r>
          </w:p>
        </w:tc>
        <w:tc>
          <w:tcPr>
            <w:tcW w:w="1270" w:type="dxa"/>
            <w:tcBorders>
              <w:top w:val="single" w:sz="4" w:space="0" w:color="000000"/>
              <w:left w:val="single" w:sz="4" w:space="0" w:color="000000"/>
              <w:bottom w:val="single" w:sz="4" w:space="0" w:color="000000"/>
              <w:right w:val="single" w:sz="4" w:space="0" w:color="000000"/>
            </w:tcBorders>
          </w:tcPr>
          <w:p w14:paraId="00000264"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6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66"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67"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68"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69" w14:textId="77777777" w:rsidR="00CB5BE8" w:rsidRDefault="00CB5BE8">
            <w:pPr>
              <w:rPr>
                <w:rFonts w:ascii="Times New Roman" w:eastAsia="Times New Roman" w:hAnsi="Times New Roman" w:cs="Times New Roman"/>
                <w:sz w:val="24"/>
                <w:szCs w:val="24"/>
              </w:rPr>
            </w:pPr>
          </w:p>
        </w:tc>
      </w:tr>
      <w:tr w:rsidR="00CB5BE8" w14:paraId="56A3D03C" w14:textId="77777777">
        <w:tc>
          <w:tcPr>
            <w:tcW w:w="2001" w:type="dxa"/>
            <w:tcBorders>
              <w:top w:val="single" w:sz="4" w:space="0" w:color="000000"/>
              <w:left w:val="single" w:sz="4" w:space="0" w:color="000000"/>
              <w:bottom w:val="single" w:sz="4" w:space="0" w:color="000000"/>
              <w:right w:val="single" w:sz="4" w:space="0" w:color="000000"/>
            </w:tcBorders>
          </w:tcPr>
          <w:p w14:paraId="0000026A"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Patel et al. (2020). </w:t>
            </w:r>
            <w:proofErr w:type="spellStart"/>
            <w:r>
              <w:rPr>
                <w:rFonts w:ascii="Times New Roman" w:eastAsia="Times New Roman" w:hAnsi="Times New Roman" w:cs="Times New Roman"/>
                <w:sz w:val="24"/>
                <w:szCs w:val="24"/>
              </w:rPr>
              <w:t>Telemental</w:t>
            </w:r>
            <w:proofErr w:type="spellEnd"/>
            <w:r>
              <w:rPr>
                <w:rFonts w:ascii="Times New Roman" w:eastAsia="Times New Roman" w:hAnsi="Times New Roman" w:cs="Times New Roman"/>
                <w:sz w:val="24"/>
                <w:szCs w:val="24"/>
              </w:rPr>
              <w:t xml:space="preserve"> Health and US Rural-Urban Differences in Specialty Mental Health Use, 2010-2017</w:t>
            </w:r>
          </w:p>
        </w:tc>
        <w:tc>
          <w:tcPr>
            <w:tcW w:w="1270" w:type="dxa"/>
            <w:tcBorders>
              <w:top w:val="single" w:sz="4" w:space="0" w:color="000000"/>
              <w:left w:val="single" w:sz="4" w:space="0" w:color="000000"/>
              <w:bottom w:val="single" w:sz="4" w:space="0" w:color="000000"/>
              <w:right w:val="single" w:sz="4" w:space="0" w:color="000000"/>
            </w:tcBorders>
          </w:tcPr>
          <w:p w14:paraId="0000026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3" w:type="dxa"/>
            <w:tcBorders>
              <w:top w:val="single" w:sz="4" w:space="0" w:color="000000"/>
              <w:left w:val="single" w:sz="4" w:space="0" w:color="000000"/>
              <w:bottom w:val="single" w:sz="4" w:space="0" w:color="000000"/>
              <w:right w:val="single" w:sz="4" w:space="0" w:color="000000"/>
            </w:tcBorders>
          </w:tcPr>
          <w:p w14:paraId="0000026C"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6D"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6E"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6F"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70" w14:textId="77777777" w:rsidR="00CB5BE8" w:rsidRDefault="00CB5BE8">
            <w:pPr>
              <w:rPr>
                <w:rFonts w:ascii="Times New Roman" w:eastAsia="Times New Roman" w:hAnsi="Times New Roman" w:cs="Times New Roman"/>
                <w:sz w:val="24"/>
                <w:szCs w:val="24"/>
              </w:rPr>
            </w:pPr>
          </w:p>
        </w:tc>
      </w:tr>
      <w:tr w:rsidR="00CB5BE8" w14:paraId="65787C9D" w14:textId="77777777">
        <w:tc>
          <w:tcPr>
            <w:tcW w:w="2001" w:type="dxa"/>
            <w:tcBorders>
              <w:top w:val="single" w:sz="4" w:space="0" w:color="000000"/>
              <w:left w:val="single" w:sz="4" w:space="0" w:color="000000"/>
              <w:bottom w:val="single" w:sz="4" w:space="0" w:color="000000"/>
              <w:right w:val="single" w:sz="4" w:space="0" w:color="000000"/>
            </w:tcBorders>
          </w:tcPr>
          <w:p w14:paraId="0000027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Jacobs et al. (2019). Increasing Mental Health Care Access, Continuity, and Efficiency for Veterans Through Telehealth with Video Tablets</w:t>
            </w:r>
          </w:p>
        </w:tc>
        <w:tc>
          <w:tcPr>
            <w:tcW w:w="1270" w:type="dxa"/>
            <w:tcBorders>
              <w:top w:val="single" w:sz="4" w:space="0" w:color="000000"/>
              <w:left w:val="single" w:sz="4" w:space="0" w:color="000000"/>
              <w:bottom w:val="single" w:sz="4" w:space="0" w:color="000000"/>
              <w:right w:val="single" w:sz="4" w:space="0" w:color="000000"/>
            </w:tcBorders>
          </w:tcPr>
          <w:p w14:paraId="0000027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3" w:type="dxa"/>
            <w:tcBorders>
              <w:top w:val="single" w:sz="4" w:space="0" w:color="000000"/>
              <w:left w:val="single" w:sz="4" w:space="0" w:color="000000"/>
              <w:bottom w:val="single" w:sz="4" w:space="0" w:color="000000"/>
              <w:right w:val="single" w:sz="4" w:space="0" w:color="000000"/>
            </w:tcBorders>
          </w:tcPr>
          <w:p w14:paraId="00000273"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74"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75"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76"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77" w14:textId="77777777" w:rsidR="00CB5BE8" w:rsidRDefault="00CB5BE8">
            <w:pPr>
              <w:rPr>
                <w:rFonts w:ascii="Times New Roman" w:eastAsia="Times New Roman" w:hAnsi="Times New Roman" w:cs="Times New Roman"/>
                <w:sz w:val="24"/>
                <w:szCs w:val="24"/>
              </w:rPr>
            </w:pPr>
          </w:p>
        </w:tc>
      </w:tr>
      <w:tr w:rsidR="00CB5BE8" w14:paraId="5A5185AD" w14:textId="77777777">
        <w:tc>
          <w:tcPr>
            <w:tcW w:w="2001" w:type="dxa"/>
            <w:tcBorders>
              <w:top w:val="single" w:sz="4" w:space="0" w:color="000000"/>
              <w:left w:val="single" w:sz="4" w:space="0" w:color="000000"/>
              <w:bottom w:val="single" w:sz="4" w:space="0" w:color="000000"/>
              <w:right w:val="single" w:sz="4" w:space="0" w:color="000000"/>
            </w:tcBorders>
          </w:tcPr>
          <w:p w14:paraId="00000278"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McQueenie</w:t>
            </w:r>
            <w:proofErr w:type="spellEnd"/>
            <w:r>
              <w:rPr>
                <w:rFonts w:ascii="Times New Roman" w:eastAsia="Times New Roman" w:hAnsi="Times New Roman" w:cs="Times New Roman"/>
                <w:sz w:val="24"/>
                <w:szCs w:val="24"/>
              </w:rPr>
              <w:t xml:space="preserve"> et al. (2019) Morbidity, mortality and missed appointments in healthcare: a national retrospective data linkage study</w:t>
            </w:r>
          </w:p>
        </w:tc>
        <w:tc>
          <w:tcPr>
            <w:tcW w:w="1270" w:type="dxa"/>
            <w:tcBorders>
              <w:top w:val="single" w:sz="4" w:space="0" w:color="000000"/>
              <w:left w:val="single" w:sz="4" w:space="0" w:color="000000"/>
              <w:bottom w:val="single" w:sz="4" w:space="0" w:color="000000"/>
              <w:right w:val="single" w:sz="4" w:space="0" w:color="000000"/>
            </w:tcBorders>
          </w:tcPr>
          <w:p w14:paraId="00000279"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7A"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7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7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29" w:type="dxa"/>
            <w:tcBorders>
              <w:top w:val="single" w:sz="4" w:space="0" w:color="000000"/>
              <w:left w:val="single" w:sz="4" w:space="0" w:color="000000"/>
              <w:bottom w:val="single" w:sz="4" w:space="0" w:color="000000"/>
              <w:right w:val="single" w:sz="4" w:space="0" w:color="000000"/>
            </w:tcBorders>
          </w:tcPr>
          <w:p w14:paraId="0000027D"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7E" w14:textId="77777777" w:rsidR="00CB5BE8" w:rsidRDefault="00CB5BE8">
            <w:pPr>
              <w:rPr>
                <w:rFonts w:ascii="Times New Roman" w:eastAsia="Times New Roman" w:hAnsi="Times New Roman" w:cs="Times New Roman"/>
                <w:sz w:val="24"/>
                <w:szCs w:val="24"/>
              </w:rPr>
            </w:pPr>
          </w:p>
        </w:tc>
      </w:tr>
      <w:tr w:rsidR="00CB5BE8" w14:paraId="0482143E" w14:textId="77777777">
        <w:tc>
          <w:tcPr>
            <w:tcW w:w="2001" w:type="dxa"/>
            <w:tcBorders>
              <w:top w:val="single" w:sz="4" w:space="0" w:color="000000"/>
              <w:left w:val="single" w:sz="4" w:space="0" w:color="000000"/>
              <w:bottom w:val="single" w:sz="4" w:space="0" w:color="000000"/>
              <w:right w:val="single" w:sz="4" w:space="0" w:color="000000"/>
            </w:tcBorders>
          </w:tcPr>
          <w:p w14:paraId="0000027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Pratt et al. (2015) Feasibility and </w:t>
            </w:r>
            <w:r>
              <w:rPr>
                <w:rFonts w:ascii="Times New Roman" w:eastAsia="Times New Roman" w:hAnsi="Times New Roman" w:cs="Times New Roman"/>
                <w:sz w:val="24"/>
                <w:szCs w:val="24"/>
              </w:rPr>
              <w:lastRenderedPageBreak/>
              <w:t>Effectiveness of an Automated Telehealth Intervention to Improve Illness Self-Management in</w:t>
            </w:r>
            <w:r>
              <w:rPr>
                <w:rFonts w:ascii="Times New Roman" w:eastAsia="Times New Roman" w:hAnsi="Times New Roman" w:cs="Times New Roman"/>
                <w:sz w:val="24"/>
                <w:szCs w:val="24"/>
              </w:rPr>
              <w:t xml:space="preserve"> People with Serious Psychiatric and Medical Disorders. </w:t>
            </w:r>
          </w:p>
        </w:tc>
        <w:tc>
          <w:tcPr>
            <w:tcW w:w="1270" w:type="dxa"/>
            <w:tcBorders>
              <w:top w:val="single" w:sz="4" w:space="0" w:color="000000"/>
              <w:left w:val="single" w:sz="4" w:space="0" w:color="000000"/>
              <w:bottom w:val="single" w:sz="4" w:space="0" w:color="000000"/>
              <w:right w:val="single" w:sz="4" w:space="0" w:color="000000"/>
            </w:tcBorders>
          </w:tcPr>
          <w:p w14:paraId="0000028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X</w:t>
            </w:r>
          </w:p>
        </w:tc>
        <w:tc>
          <w:tcPr>
            <w:tcW w:w="1273" w:type="dxa"/>
            <w:tcBorders>
              <w:top w:val="single" w:sz="4" w:space="0" w:color="000000"/>
              <w:left w:val="single" w:sz="4" w:space="0" w:color="000000"/>
              <w:bottom w:val="single" w:sz="4" w:space="0" w:color="000000"/>
              <w:right w:val="single" w:sz="4" w:space="0" w:color="000000"/>
            </w:tcBorders>
          </w:tcPr>
          <w:p w14:paraId="00000281"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8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83"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84"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8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r>
      <w:tr w:rsidR="00CB5BE8" w14:paraId="0D4F5290" w14:textId="77777777">
        <w:tc>
          <w:tcPr>
            <w:tcW w:w="2001" w:type="dxa"/>
            <w:tcBorders>
              <w:top w:val="single" w:sz="4" w:space="0" w:color="000000"/>
              <w:left w:val="single" w:sz="4" w:space="0" w:color="000000"/>
              <w:bottom w:val="single" w:sz="4" w:space="0" w:color="000000"/>
              <w:right w:val="single" w:sz="4" w:space="0" w:color="000000"/>
            </w:tcBorders>
          </w:tcPr>
          <w:p w14:paraId="0000028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Pratt et al. (2013). Automated telehealth for managing psychiatric instability in people with serious mental illness</w:t>
            </w:r>
          </w:p>
        </w:tc>
        <w:tc>
          <w:tcPr>
            <w:tcW w:w="1270" w:type="dxa"/>
            <w:tcBorders>
              <w:top w:val="single" w:sz="4" w:space="0" w:color="000000"/>
              <w:left w:val="single" w:sz="4" w:space="0" w:color="000000"/>
              <w:bottom w:val="single" w:sz="4" w:space="0" w:color="000000"/>
              <w:right w:val="single" w:sz="4" w:space="0" w:color="000000"/>
            </w:tcBorders>
          </w:tcPr>
          <w:p w14:paraId="0000028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3" w:type="dxa"/>
            <w:tcBorders>
              <w:top w:val="single" w:sz="4" w:space="0" w:color="000000"/>
              <w:left w:val="single" w:sz="4" w:space="0" w:color="000000"/>
              <w:bottom w:val="single" w:sz="4" w:space="0" w:color="000000"/>
              <w:right w:val="single" w:sz="4" w:space="0" w:color="000000"/>
            </w:tcBorders>
          </w:tcPr>
          <w:p w14:paraId="00000288"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8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8A"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8B"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8C" w14:textId="77777777" w:rsidR="00CB5BE8" w:rsidRDefault="00CB5BE8">
            <w:pPr>
              <w:rPr>
                <w:rFonts w:ascii="Times New Roman" w:eastAsia="Times New Roman" w:hAnsi="Times New Roman" w:cs="Times New Roman"/>
                <w:sz w:val="24"/>
                <w:szCs w:val="24"/>
              </w:rPr>
            </w:pPr>
          </w:p>
        </w:tc>
      </w:tr>
      <w:tr w:rsidR="00CB5BE8" w14:paraId="371F0F17" w14:textId="77777777">
        <w:tc>
          <w:tcPr>
            <w:tcW w:w="2001" w:type="dxa"/>
            <w:tcBorders>
              <w:top w:val="single" w:sz="4" w:space="0" w:color="000000"/>
              <w:left w:val="single" w:sz="4" w:space="0" w:color="000000"/>
              <w:bottom w:val="single" w:sz="4" w:space="0" w:color="000000"/>
              <w:right w:val="single" w:sz="4" w:space="0" w:color="000000"/>
            </w:tcBorders>
          </w:tcPr>
          <w:p w14:paraId="0000028D"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Moscrop</w:t>
            </w:r>
            <w:proofErr w:type="spellEnd"/>
            <w:r>
              <w:rPr>
                <w:rFonts w:ascii="Times New Roman" w:eastAsia="Times New Roman" w:hAnsi="Times New Roman" w:cs="Times New Roman"/>
                <w:sz w:val="24"/>
                <w:szCs w:val="24"/>
              </w:rPr>
              <w:t xml:space="preserve"> et al. (2012)   Mental health of young adult patients who do </w:t>
            </w:r>
            <w:proofErr w:type="spellStart"/>
            <w:r>
              <w:rPr>
                <w:rFonts w:ascii="Times New Roman" w:eastAsia="Times New Roman" w:hAnsi="Times New Roman" w:cs="Times New Roman"/>
                <w:sz w:val="24"/>
                <w:szCs w:val="24"/>
              </w:rPr>
              <w:t>no</w:t>
            </w:r>
            <w:proofErr w:type="spellEnd"/>
            <w:r>
              <w:rPr>
                <w:rFonts w:ascii="Times New Roman" w:eastAsia="Times New Roman" w:hAnsi="Times New Roman" w:cs="Times New Roman"/>
                <w:sz w:val="24"/>
                <w:szCs w:val="24"/>
              </w:rPr>
              <w:t xml:space="preserve"> attend appointments in primary care: a retrospective cohort study</w:t>
            </w:r>
          </w:p>
          <w:p w14:paraId="0000028E"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28F"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9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9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9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29" w:type="dxa"/>
            <w:tcBorders>
              <w:top w:val="single" w:sz="4" w:space="0" w:color="000000"/>
              <w:left w:val="single" w:sz="4" w:space="0" w:color="000000"/>
              <w:bottom w:val="single" w:sz="4" w:space="0" w:color="000000"/>
              <w:right w:val="single" w:sz="4" w:space="0" w:color="000000"/>
            </w:tcBorders>
          </w:tcPr>
          <w:p w14:paraId="00000293"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94" w14:textId="77777777" w:rsidR="00CB5BE8" w:rsidRDefault="00CB5BE8">
            <w:pPr>
              <w:rPr>
                <w:rFonts w:ascii="Times New Roman" w:eastAsia="Times New Roman" w:hAnsi="Times New Roman" w:cs="Times New Roman"/>
                <w:sz w:val="24"/>
                <w:szCs w:val="24"/>
              </w:rPr>
            </w:pPr>
          </w:p>
        </w:tc>
      </w:tr>
      <w:tr w:rsidR="00CB5BE8" w14:paraId="3D92C8B6" w14:textId="77777777">
        <w:tc>
          <w:tcPr>
            <w:tcW w:w="2001" w:type="dxa"/>
            <w:tcBorders>
              <w:top w:val="single" w:sz="4" w:space="0" w:color="000000"/>
              <w:left w:val="single" w:sz="4" w:space="0" w:color="000000"/>
              <w:bottom w:val="single" w:sz="4" w:space="0" w:color="000000"/>
              <w:right w:val="single" w:sz="4" w:space="0" w:color="000000"/>
            </w:tcBorders>
          </w:tcPr>
          <w:p w14:paraId="0000029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Mitchell &amp; </w:t>
            </w:r>
            <w:proofErr w:type="spellStart"/>
            <w:r>
              <w:rPr>
                <w:rFonts w:ascii="Times New Roman" w:eastAsia="Times New Roman" w:hAnsi="Times New Roman" w:cs="Times New Roman"/>
                <w:sz w:val="24"/>
                <w:szCs w:val="24"/>
              </w:rPr>
              <w:t>Selmes</w:t>
            </w:r>
            <w:proofErr w:type="spellEnd"/>
            <w:r>
              <w:rPr>
                <w:rFonts w:ascii="Times New Roman" w:eastAsia="Times New Roman" w:hAnsi="Times New Roman" w:cs="Times New Roman"/>
                <w:sz w:val="24"/>
                <w:szCs w:val="24"/>
              </w:rPr>
              <w:t xml:space="preserve"> (2007) Why don’t patients attend their appointments? Maintaining engagement with psychiatric services</w:t>
            </w:r>
          </w:p>
        </w:tc>
        <w:tc>
          <w:tcPr>
            <w:tcW w:w="1270" w:type="dxa"/>
            <w:tcBorders>
              <w:top w:val="single" w:sz="4" w:space="0" w:color="000000"/>
              <w:left w:val="single" w:sz="4" w:space="0" w:color="000000"/>
              <w:bottom w:val="single" w:sz="4" w:space="0" w:color="000000"/>
              <w:right w:val="single" w:sz="4" w:space="0" w:color="000000"/>
            </w:tcBorders>
          </w:tcPr>
          <w:p w14:paraId="0000029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3" w:type="dxa"/>
            <w:tcBorders>
              <w:top w:val="single" w:sz="4" w:space="0" w:color="000000"/>
              <w:left w:val="single" w:sz="4" w:space="0" w:color="000000"/>
              <w:bottom w:val="single" w:sz="4" w:space="0" w:color="000000"/>
              <w:right w:val="single" w:sz="4" w:space="0" w:color="000000"/>
            </w:tcBorders>
          </w:tcPr>
          <w:p w14:paraId="00000297"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98"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99"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9A"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9B" w14:textId="77777777" w:rsidR="00CB5BE8" w:rsidRDefault="00CB5BE8">
            <w:pPr>
              <w:rPr>
                <w:rFonts w:ascii="Times New Roman" w:eastAsia="Times New Roman" w:hAnsi="Times New Roman" w:cs="Times New Roman"/>
                <w:sz w:val="24"/>
                <w:szCs w:val="24"/>
              </w:rPr>
            </w:pPr>
          </w:p>
        </w:tc>
      </w:tr>
      <w:tr w:rsidR="00CB5BE8" w14:paraId="432AC269" w14:textId="77777777">
        <w:tc>
          <w:tcPr>
            <w:tcW w:w="2001" w:type="dxa"/>
            <w:tcBorders>
              <w:top w:val="single" w:sz="4" w:space="0" w:color="000000"/>
              <w:left w:val="single" w:sz="4" w:space="0" w:color="000000"/>
              <w:bottom w:val="single" w:sz="4" w:space="0" w:color="000000"/>
              <w:right w:val="single" w:sz="4" w:space="0" w:color="000000"/>
            </w:tcBorders>
          </w:tcPr>
          <w:p w14:paraId="0000029C"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Pulcini</w:t>
            </w:r>
            <w:proofErr w:type="spellEnd"/>
            <w:r>
              <w:rPr>
                <w:rFonts w:ascii="Times New Roman" w:eastAsia="Times New Roman" w:hAnsi="Times New Roman" w:cs="Times New Roman"/>
                <w:sz w:val="24"/>
                <w:szCs w:val="24"/>
              </w:rPr>
              <w:t xml:space="preserve"> et al. (2021). Preventing Emergency Department Visits for Children with Medical Complexity through Ambulatory Care: A Systematic Review</w:t>
            </w:r>
          </w:p>
        </w:tc>
        <w:tc>
          <w:tcPr>
            <w:tcW w:w="1270" w:type="dxa"/>
            <w:tcBorders>
              <w:top w:val="single" w:sz="4" w:space="0" w:color="000000"/>
              <w:left w:val="single" w:sz="4" w:space="0" w:color="000000"/>
              <w:bottom w:val="single" w:sz="4" w:space="0" w:color="000000"/>
              <w:right w:val="single" w:sz="4" w:space="0" w:color="000000"/>
            </w:tcBorders>
          </w:tcPr>
          <w:p w14:paraId="0000029D"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9E"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9F"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A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29" w:type="dxa"/>
            <w:tcBorders>
              <w:top w:val="single" w:sz="4" w:space="0" w:color="000000"/>
              <w:left w:val="single" w:sz="4" w:space="0" w:color="000000"/>
              <w:bottom w:val="single" w:sz="4" w:space="0" w:color="000000"/>
              <w:right w:val="single" w:sz="4" w:space="0" w:color="000000"/>
            </w:tcBorders>
          </w:tcPr>
          <w:p w14:paraId="000002A1"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A2" w14:textId="77777777" w:rsidR="00CB5BE8" w:rsidRDefault="00CB5BE8">
            <w:pPr>
              <w:rPr>
                <w:rFonts w:ascii="Times New Roman" w:eastAsia="Times New Roman" w:hAnsi="Times New Roman" w:cs="Times New Roman"/>
                <w:sz w:val="24"/>
                <w:szCs w:val="24"/>
              </w:rPr>
            </w:pPr>
          </w:p>
        </w:tc>
      </w:tr>
      <w:tr w:rsidR="00CB5BE8" w14:paraId="5A711D3F" w14:textId="77777777">
        <w:tc>
          <w:tcPr>
            <w:tcW w:w="2001" w:type="dxa"/>
            <w:tcBorders>
              <w:top w:val="single" w:sz="4" w:space="0" w:color="000000"/>
              <w:left w:val="single" w:sz="4" w:space="0" w:color="000000"/>
              <w:bottom w:val="single" w:sz="4" w:space="0" w:color="000000"/>
              <w:right w:val="single" w:sz="4" w:space="0" w:color="000000"/>
            </w:tcBorders>
          </w:tcPr>
          <w:p w14:paraId="000002A3"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Van </w:t>
            </w:r>
            <w:proofErr w:type="spellStart"/>
            <w:r>
              <w:rPr>
                <w:rFonts w:ascii="Times New Roman" w:eastAsia="Times New Roman" w:hAnsi="Times New Roman" w:cs="Times New Roman"/>
                <w:sz w:val="24"/>
                <w:szCs w:val="24"/>
              </w:rPr>
              <w:t>Houwelingen</w:t>
            </w:r>
            <w:proofErr w:type="spellEnd"/>
            <w:r>
              <w:rPr>
                <w:rFonts w:ascii="Times New Roman" w:eastAsia="Times New Roman" w:hAnsi="Times New Roman" w:cs="Times New Roman"/>
                <w:sz w:val="24"/>
                <w:szCs w:val="24"/>
              </w:rPr>
              <w:t xml:space="preserve"> et al. (2020). Educational intervention to increase nurses’ knowledge, self-</w:t>
            </w:r>
            <w:proofErr w:type="gramStart"/>
            <w:r>
              <w:rPr>
                <w:rFonts w:ascii="Times New Roman" w:eastAsia="Times New Roman" w:hAnsi="Times New Roman" w:cs="Times New Roman"/>
                <w:sz w:val="24"/>
                <w:szCs w:val="24"/>
              </w:rPr>
              <w:t>efficacy</w:t>
            </w:r>
            <w:proofErr w:type="gramEnd"/>
            <w:r>
              <w:rPr>
                <w:rFonts w:ascii="Times New Roman" w:eastAsia="Times New Roman" w:hAnsi="Times New Roman" w:cs="Times New Roman"/>
                <w:sz w:val="24"/>
                <w:szCs w:val="24"/>
              </w:rPr>
              <w:t xml:space="preserve"> and usage of telehealth: A multi-setting </w:t>
            </w:r>
            <w:r>
              <w:rPr>
                <w:rFonts w:ascii="Times New Roman" w:eastAsia="Times New Roman" w:hAnsi="Times New Roman" w:cs="Times New Roman"/>
                <w:sz w:val="24"/>
                <w:szCs w:val="24"/>
              </w:rPr>
              <w:lastRenderedPageBreak/>
              <w:t>pretest-posttest study.</w:t>
            </w:r>
          </w:p>
        </w:tc>
        <w:tc>
          <w:tcPr>
            <w:tcW w:w="1270" w:type="dxa"/>
            <w:tcBorders>
              <w:top w:val="single" w:sz="4" w:space="0" w:color="000000"/>
              <w:left w:val="single" w:sz="4" w:space="0" w:color="000000"/>
              <w:bottom w:val="single" w:sz="4" w:space="0" w:color="000000"/>
              <w:right w:val="single" w:sz="4" w:space="0" w:color="000000"/>
            </w:tcBorders>
          </w:tcPr>
          <w:p w14:paraId="000002A4"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X</w:t>
            </w:r>
          </w:p>
        </w:tc>
        <w:tc>
          <w:tcPr>
            <w:tcW w:w="1273" w:type="dxa"/>
            <w:tcBorders>
              <w:top w:val="single" w:sz="4" w:space="0" w:color="000000"/>
              <w:left w:val="single" w:sz="4" w:space="0" w:color="000000"/>
              <w:bottom w:val="single" w:sz="4" w:space="0" w:color="000000"/>
              <w:right w:val="single" w:sz="4" w:space="0" w:color="000000"/>
            </w:tcBorders>
          </w:tcPr>
          <w:p w14:paraId="000002A5"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A6"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A7"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A8"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A9"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r>
      <w:tr w:rsidR="00CB5BE8" w14:paraId="407BD154" w14:textId="77777777">
        <w:tc>
          <w:tcPr>
            <w:tcW w:w="2001" w:type="dxa"/>
            <w:tcBorders>
              <w:top w:val="single" w:sz="4" w:space="0" w:color="000000"/>
              <w:left w:val="single" w:sz="4" w:space="0" w:color="000000"/>
              <w:bottom w:val="single" w:sz="4" w:space="0" w:color="000000"/>
              <w:right w:val="single" w:sz="4" w:space="0" w:color="000000"/>
            </w:tcBorders>
          </w:tcPr>
          <w:p w14:paraId="000002AA" w14:textId="77777777" w:rsidR="00CB5BE8" w:rsidRDefault="00417B08">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Koziatek</w:t>
            </w:r>
            <w:proofErr w:type="spellEnd"/>
            <w:r>
              <w:rPr>
                <w:rFonts w:ascii="Times New Roman" w:eastAsia="Times New Roman" w:hAnsi="Times New Roman" w:cs="Times New Roman"/>
                <w:sz w:val="24"/>
                <w:szCs w:val="24"/>
              </w:rPr>
              <w:t xml:space="preserve"> at al. (2020). Use of a telehealth follow-up system to facilitate treatment and discharge of emergency department patients with severe cellulitis.</w:t>
            </w:r>
          </w:p>
        </w:tc>
        <w:tc>
          <w:tcPr>
            <w:tcW w:w="1270" w:type="dxa"/>
            <w:tcBorders>
              <w:top w:val="single" w:sz="4" w:space="0" w:color="000000"/>
              <w:left w:val="single" w:sz="4" w:space="0" w:color="000000"/>
              <w:bottom w:val="single" w:sz="4" w:space="0" w:color="000000"/>
              <w:right w:val="single" w:sz="4" w:space="0" w:color="000000"/>
            </w:tcBorders>
          </w:tcPr>
          <w:p w14:paraId="000002AB"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3" w:type="dxa"/>
            <w:tcBorders>
              <w:top w:val="single" w:sz="4" w:space="0" w:color="000000"/>
              <w:left w:val="single" w:sz="4" w:space="0" w:color="000000"/>
              <w:bottom w:val="single" w:sz="4" w:space="0" w:color="000000"/>
              <w:right w:val="single" w:sz="4" w:space="0" w:color="000000"/>
            </w:tcBorders>
          </w:tcPr>
          <w:p w14:paraId="000002AC"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AD"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AE"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A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193" w:type="dxa"/>
            <w:tcBorders>
              <w:top w:val="single" w:sz="4" w:space="0" w:color="000000"/>
              <w:left w:val="single" w:sz="4" w:space="0" w:color="000000"/>
              <w:bottom w:val="single" w:sz="4" w:space="0" w:color="000000"/>
              <w:right w:val="single" w:sz="4" w:space="0" w:color="000000"/>
            </w:tcBorders>
          </w:tcPr>
          <w:p w14:paraId="000002B0" w14:textId="77777777" w:rsidR="00CB5BE8" w:rsidRDefault="00CB5BE8">
            <w:pPr>
              <w:rPr>
                <w:rFonts w:ascii="Times New Roman" w:eastAsia="Times New Roman" w:hAnsi="Times New Roman" w:cs="Times New Roman"/>
                <w:sz w:val="24"/>
                <w:szCs w:val="24"/>
              </w:rPr>
            </w:pPr>
          </w:p>
        </w:tc>
      </w:tr>
      <w:tr w:rsidR="00CB5BE8" w14:paraId="691A5C61" w14:textId="77777777">
        <w:tc>
          <w:tcPr>
            <w:tcW w:w="2001" w:type="dxa"/>
            <w:tcBorders>
              <w:top w:val="single" w:sz="4" w:space="0" w:color="000000"/>
              <w:left w:val="single" w:sz="4" w:space="0" w:color="000000"/>
              <w:bottom w:val="single" w:sz="4" w:space="0" w:color="000000"/>
              <w:right w:val="single" w:sz="4" w:space="0" w:color="000000"/>
            </w:tcBorders>
          </w:tcPr>
          <w:p w14:paraId="000002B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Woods et al. (2019). Nurse-led </w:t>
            </w:r>
            <w:proofErr w:type="spellStart"/>
            <w:r>
              <w:rPr>
                <w:rFonts w:ascii="Times New Roman" w:eastAsia="Times New Roman" w:hAnsi="Times New Roman" w:cs="Times New Roman"/>
                <w:sz w:val="24"/>
                <w:szCs w:val="24"/>
              </w:rPr>
              <w:t>postdischarge</w:t>
            </w:r>
            <w:proofErr w:type="spellEnd"/>
            <w:r>
              <w:rPr>
                <w:rFonts w:ascii="Times New Roman" w:eastAsia="Times New Roman" w:hAnsi="Times New Roman" w:cs="Times New Roman"/>
                <w:sz w:val="24"/>
                <w:szCs w:val="24"/>
              </w:rPr>
              <w:t xml:space="preserve"> telephone follow-up calls: A mixed study systematic review</w:t>
            </w:r>
          </w:p>
        </w:tc>
        <w:tc>
          <w:tcPr>
            <w:tcW w:w="1270" w:type="dxa"/>
            <w:tcBorders>
              <w:top w:val="single" w:sz="4" w:space="0" w:color="000000"/>
              <w:left w:val="single" w:sz="4" w:space="0" w:color="000000"/>
              <w:bottom w:val="single" w:sz="4" w:space="0" w:color="000000"/>
              <w:right w:val="single" w:sz="4" w:space="0" w:color="000000"/>
            </w:tcBorders>
          </w:tcPr>
          <w:p w14:paraId="000002B2"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3" w:type="dxa"/>
            <w:tcBorders>
              <w:top w:val="single" w:sz="4" w:space="0" w:color="000000"/>
              <w:left w:val="single" w:sz="4" w:space="0" w:color="000000"/>
              <w:bottom w:val="single" w:sz="4" w:space="0" w:color="000000"/>
              <w:right w:val="single" w:sz="4" w:space="0" w:color="000000"/>
            </w:tcBorders>
          </w:tcPr>
          <w:p w14:paraId="000002B3"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B4"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B5"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29" w:type="dxa"/>
            <w:tcBorders>
              <w:top w:val="single" w:sz="4" w:space="0" w:color="000000"/>
              <w:left w:val="single" w:sz="4" w:space="0" w:color="000000"/>
              <w:bottom w:val="single" w:sz="4" w:space="0" w:color="000000"/>
              <w:right w:val="single" w:sz="4" w:space="0" w:color="000000"/>
            </w:tcBorders>
          </w:tcPr>
          <w:p w14:paraId="000002B6"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193" w:type="dxa"/>
            <w:tcBorders>
              <w:top w:val="single" w:sz="4" w:space="0" w:color="000000"/>
              <w:left w:val="single" w:sz="4" w:space="0" w:color="000000"/>
              <w:bottom w:val="single" w:sz="4" w:space="0" w:color="000000"/>
              <w:right w:val="single" w:sz="4" w:space="0" w:color="000000"/>
            </w:tcBorders>
          </w:tcPr>
          <w:p w14:paraId="000002B7" w14:textId="77777777" w:rsidR="00CB5BE8" w:rsidRDefault="00CB5BE8">
            <w:pPr>
              <w:rPr>
                <w:rFonts w:ascii="Times New Roman" w:eastAsia="Times New Roman" w:hAnsi="Times New Roman" w:cs="Times New Roman"/>
                <w:sz w:val="24"/>
                <w:szCs w:val="24"/>
              </w:rPr>
            </w:pPr>
          </w:p>
        </w:tc>
      </w:tr>
      <w:tr w:rsidR="00CB5BE8" w14:paraId="3356DF6A" w14:textId="77777777">
        <w:tc>
          <w:tcPr>
            <w:tcW w:w="2001" w:type="dxa"/>
            <w:tcBorders>
              <w:top w:val="single" w:sz="4" w:space="0" w:color="000000"/>
              <w:left w:val="single" w:sz="4" w:space="0" w:color="000000"/>
              <w:bottom w:val="single" w:sz="4" w:space="0" w:color="000000"/>
              <w:right w:val="single" w:sz="4" w:space="0" w:color="000000"/>
            </w:tcBorders>
          </w:tcPr>
          <w:p w14:paraId="000002B8"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Tang et al. (2014). Evaluation of a Primary Care-Based Post-Discharge Phone Call Program: Keeping the Primary Care Practice at the Center of Post-</w:t>
            </w:r>
            <w:r>
              <w:rPr>
                <w:rFonts w:ascii="Times New Roman" w:eastAsia="Times New Roman" w:hAnsi="Times New Roman" w:cs="Times New Roman"/>
                <w:sz w:val="24"/>
                <w:szCs w:val="24"/>
              </w:rPr>
              <w:lastRenderedPageBreak/>
              <w:t>Hospitalization Care Transition</w:t>
            </w:r>
          </w:p>
        </w:tc>
        <w:tc>
          <w:tcPr>
            <w:tcW w:w="1270" w:type="dxa"/>
            <w:tcBorders>
              <w:top w:val="single" w:sz="4" w:space="0" w:color="000000"/>
              <w:left w:val="single" w:sz="4" w:space="0" w:color="000000"/>
              <w:bottom w:val="single" w:sz="4" w:space="0" w:color="000000"/>
              <w:right w:val="single" w:sz="4" w:space="0" w:color="000000"/>
            </w:tcBorders>
          </w:tcPr>
          <w:p w14:paraId="000002B9"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BA"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BB"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BC"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29" w:type="dxa"/>
            <w:tcBorders>
              <w:top w:val="single" w:sz="4" w:space="0" w:color="000000"/>
              <w:left w:val="single" w:sz="4" w:space="0" w:color="000000"/>
              <w:bottom w:val="single" w:sz="4" w:space="0" w:color="000000"/>
              <w:right w:val="single" w:sz="4" w:space="0" w:color="000000"/>
            </w:tcBorders>
          </w:tcPr>
          <w:p w14:paraId="000002BD"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193" w:type="dxa"/>
            <w:tcBorders>
              <w:top w:val="single" w:sz="4" w:space="0" w:color="000000"/>
              <w:left w:val="single" w:sz="4" w:space="0" w:color="000000"/>
              <w:bottom w:val="single" w:sz="4" w:space="0" w:color="000000"/>
              <w:right w:val="single" w:sz="4" w:space="0" w:color="000000"/>
            </w:tcBorders>
          </w:tcPr>
          <w:p w14:paraId="000002BE"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r>
      <w:tr w:rsidR="00CB5BE8" w14:paraId="26C5A7BF" w14:textId="77777777">
        <w:tc>
          <w:tcPr>
            <w:tcW w:w="2001" w:type="dxa"/>
            <w:tcBorders>
              <w:top w:val="single" w:sz="4" w:space="0" w:color="000000"/>
              <w:left w:val="single" w:sz="4" w:space="0" w:color="000000"/>
              <w:bottom w:val="single" w:sz="4" w:space="0" w:color="000000"/>
              <w:right w:val="single" w:sz="4" w:space="0" w:color="000000"/>
            </w:tcBorders>
          </w:tcPr>
          <w:p w14:paraId="000002BF"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Vang et al. (2020). Facilitating Visit Attendance with Staff Reminder Calls in a Safety-Net Clinic</w:t>
            </w:r>
          </w:p>
        </w:tc>
        <w:tc>
          <w:tcPr>
            <w:tcW w:w="1270" w:type="dxa"/>
            <w:tcBorders>
              <w:top w:val="single" w:sz="4" w:space="0" w:color="000000"/>
              <w:left w:val="single" w:sz="4" w:space="0" w:color="000000"/>
              <w:bottom w:val="single" w:sz="4" w:space="0" w:color="000000"/>
              <w:right w:val="single" w:sz="4" w:space="0" w:color="000000"/>
            </w:tcBorders>
          </w:tcPr>
          <w:p w14:paraId="000002C0"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3" w:type="dxa"/>
            <w:tcBorders>
              <w:top w:val="single" w:sz="4" w:space="0" w:color="000000"/>
              <w:left w:val="single" w:sz="4" w:space="0" w:color="000000"/>
              <w:bottom w:val="single" w:sz="4" w:space="0" w:color="000000"/>
              <w:right w:val="single" w:sz="4" w:space="0" w:color="000000"/>
            </w:tcBorders>
          </w:tcPr>
          <w:p w14:paraId="000002C1"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274" w:type="dxa"/>
            <w:tcBorders>
              <w:top w:val="single" w:sz="4" w:space="0" w:color="000000"/>
              <w:left w:val="single" w:sz="4" w:space="0" w:color="000000"/>
              <w:bottom w:val="single" w:sz="4" w:space="0" w:color="000000"/>
              <w:right w:val="single" w:sz="4" w:space="0" w:color="000000"/>
            </w:tcBorders>
          </w:tcPr>
          <w:p w14:paraId="000002C2"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C3"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C4"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193" w:type="dxa"/>
            <w:tcBorders>
              <w:top w:val="single" w:sz="4" w:space="0" w:color="000000"/>
              <w:left w:val="single" w:sz="4" w:space="0" w:color="000000"/>
              <w:bottom w:val="single" w:sz="4" w:space="0" w:color="000000"/>
              <w:right w:val="single" w:sz="4" w:space="0" w:color="000000"/>
            </w:tcBorders>
          </w:tcPr>
          <w:p w14:paraId="000002C5" w14:textId="77777777" w:rsidR="00CB5BE8" w:rsidRDefault="00CB5BE8">
            <w:pPr>
              <w:rPr>
                <w:rFonts w:ascii="Times New Roman" w:eastAsia="Times New Roman" w:hAnsi="Times New Roman" w:cs="Times New Roman"/>
                <w:sz w:val="24"/>
                <w:szCs w:val="24"/>
              </w:rPr>
            </w:pPr>
          </w:p>
        </w:tc>
      </w:tr>
      <w:tr w:rsidR="00CB5BE8" w14:paraId="07C113BF" w14:textId="77777777">
        <w:tc>
          <w:tcPr>
            <w:tcW w:w="2001" w:type="dxa"/>
            <w:tcBorders>
              <w:top w:val="single" w:sz="4" w:space="0" w:color="000000"/>
              <w:left w:val="single" w:sz="4" w:space="0" w:color="000000"/>
              <w:bottom w:val="single" w:sz="4" w:space="0" w:color="000000"/>
              <w:right w:val="single" w:sz="4" w:space="0" w:color="000000"/>
            </w:tcBorders>
          </w:tcPr>
          <w:p w14:paraId="000002C6"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2C7"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C8"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C9"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CA"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CB"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CC" w14:textId="77777777" w:rsidR="00CB5BE8" w:rsidRDefault="00CB5BE8">
            <w:pPr>
              <w:rPr>
                <w:rFonts w:ascii="Times New Roman" w:eastAsia="Times New Roman" w:hAnsi="Times New Roman" w:cs="Times New Roman"/>
                <w:sz w:val="24"/>
                <w:szCs w:val="24"/>
              </w:rPr>
            </w:pPr>
          </w:p>
        </w:tc>
      </w:tr>
      <w:tr w:rsidR="00CB5BE8" w14:paraId="151F3332" w14:textId="77777777">
        <w:tc>
          <w:tcPr>
            <w:tcW w:w="2001" w:type="dxa"/>
            <w:tcBorders>
              <w:top w:val="single" w:sz="4" w:space="0" w:color="000000"/>
              <w:left w:val="single" w:sz="4" w:space="0" w:color="000000"/>
              <w:bottom w:val="single" w:sz="4" w:space="0" w:color="000000"/>
              <w:right w:val="single" w:sz="4" w:space="0" w:color="000000"/>
            </w:tcBorders>
          </w:tcPr>
          <w:p w14:paraId="000002CD"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2CE"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CF"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D0"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D1"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D2"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D3" w14:textId="77777777" w:rsidR="00CB5BE8" w:rsidRDefault="00CB5BE8">
            <w:pPr>
              <w:rPr>
                <w:rFonts w:ascii="Times New Roman" w:eastAsia="Times New Roman" w:hAnsi="Times New Roman" w:cs="Times New Roman"/>
                <w:sz w:val="24"/>
                <w:szCs w:val="24"/>
              </w:rPr>
            </w:pPr>
          </w:p>
        </w:tc>
      </w:tr>
      <w:tr w:rsidR="00CB5BE8" w14:paraId="68FBD077" w14:textId="77777777">
        <w:tc>
          <w:tcPr>
            <w:tcW w:w="2001" w:type="dxa"/>
            <w:tcBorders>
              <w:top w:val="single" w:sz="4" w:space="0" w:color="000000"/>
              <w:left w:val="single" w:sz="4" w:space="0" w:color="000000"/>
              <w:bottom w:val="single" w:sz="4" w:space="0" w:color="000000"/>
              <w:right w:val="single" w:sz="4" w:space="0" w:color="000000"/>
            </w:tcBorders>
          </w:tcPr>
          <w:p w14:paraId="000002D4"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2D5"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D6"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D7"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D8"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D9"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DA" w14:textId="77777777" w:rsidR="00CB5BE8" w:rsidRDefault="00CB5BE8">
            <w:pPr>
              <w:rPr>
                <w:rFonts w:ascii="Times New Roman" w:eastAsia="Times New Roman" w:hAnsi="Times New Roman" w:cs="Times New Roman"/>
                <w:sz w:val="24"/>
                <w:szCs w:val="24"/>
              </w:rPr>
            </w:pPr>
          </w:p>
        </w:tc>
      </w:tr>
      <w:tr w:rsidR="00CB5BE8" w14:paraId="1F795420" w14:textId="77777777">
        <w:tc>
          <w:tcPr>
            <w:tcW w:w="2001" w:type="dxa"/>
            <w:tcBorders>
              <w:top w:val="single" w:sz="4" w:space="0" w:color="000000"/>
              <w:left w:val="single" w:sz="4" w:space="0" w:color="000000"/>
              <w:bottom w:val="single" w:sz="4" w:space="0" w:color="000000"/>
              <w:right w:val="single" w:sz="4" w:space="0" w:color="000000"/>
            </w:tcBorders>
          </w:tcPr>
          <w:p w14:paraId="000002DB"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2DC"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DD"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DE"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DF"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E0"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E1" w14:textId="77777777" w:rsidR="00CB5BE8" w:rsidRDefault="00CB5BE8">
            <w:pPr>
              <w:rPr>
                <w:rFonts w:ascii="Times New Roman" w:eastAsia="Times New Roman" w:hAnsi="Times New Roman" w:cs="Times New Roman"/>
                <w:sz w:val="24"/>
                <w:szCs w:val="24"/>
              </w:rPr>
            </w:pPr>
          </w:p>
        </w:tc>
      </w:tr>
      <w:tr w:rsidR="00CB5BE8" w14:paraId="0C9D22E0" w14:textId="77777777">
        <w:tc>
          <w:tcPr>
            <w:tcW w:w="2001" w:type="dxa"/>
            <w:tcBorders>
              <w:top w:val="single" w:sz="4" w:space="0" w:color="000000"/>
              <w:left w:val="single" w:sz="4" w:space="0" w:color="000000"/>
              <w:bottom w:val="single" w:sz="4" w:space="0" w:color="000000"/>
              <w:right w:val="single" w:sz="4" w:space="0" w:color="000000"/>
            </w:tcBorders>
          </w:tcPr>
          <w:p w14:paraId="000002E2"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2E3"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E4"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E5"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E6"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E7"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E8" w14:textId="77777777" w:rsidR="00CB5BE8" w:rsidRDefault="00CB5BE8">
            <w:pPr>
              <w:rPr>
                <w:rFonts w:ascii="Times New Roman" w:eastAsia="Times New Roman" w:hAnsi="Times New Roman" w:cs="Times New Roman"/>
                <w:sz w:val="24"/>
                <w:szCs w:val="24"/>
              </w:rPr>
            </w:pPr>
          </w:p>
        </w:tc>
      </w:tr>
      <w:tr w:rsidR="00CB5BE8" w14:paraId="034F9749" w14:textId="77777777">
        <w:tc>
          <w:tcPr>
            <w:tcW w:w="2001" w:type="dxa"/>
            <w:tcBorders>
              <w:top w:val="single" w:sz="4" w:space="0" w:color="000000"/>
              <w:left w:val="single" w:sz="4" w:space="0" w:color="000000"/>
              <w:bottom w:val="single" w:sz="4" w:space="0" w:color="000000"/>
              <w:right w:val="single" w:sz="4" w:space="0" w:color="000000"/>
            </w:tcBorders>
          </w:tcPr>
          <w:p w14:paraId="000002E9"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2EA"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EB"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EC"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ED"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EE"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EF" w14:textId="77777777" w:rsidR="00CB5BE8" w:rsidRDefault="00CB5BE8">
            <w:pPr>
              <w:rPr>
                <w:rFonts w:ascii="Times New Roman" w:eastAsia="Times New Roman" w:hAnsi="Times New Roman" w:cs="Times New Roman"/>
                <w:sz w:val="24"/>
                <w:szCs w:val="24"/>
              </w:rPr>
            </w:pPr>
          </w:p>
        </w:tc>
      </w:tr>
      <w:tr w:rsidR="00CB5BE8" w14:paraId="1F6B8FEE" w14:textId="77777777">
        <w:tc>
          <w:tcPr>
            <w:tcW w:w="2001" w:type="dxa"/>
            <w:tcBorders>
              <w:top w:val="single" w:sz="4" w:space="0" w:color="000000"/>
              <w:left w:val="single" w:sz="4" w:space="0" w:color="000000"/>
              <w:bottom w:val="single" w:sz="4" w:space="0" w:color="000000"/>
              <w:right w:val="single" w:sz="4" w:space="0" w:color="000000"/>
            </w:tcBorders>
          </w:tcPr>
          <w:p w14:paraId="000002F0"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2F1"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F2"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F3"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F4"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F5"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F6" w14:textId="77777777" w:rsidR="00CB5BE8" w:rsidRDefault="00CB5BE8">
            <w:pPr>
              <w:rPr>
                <w:rFonts w:ascii="Times New Roman" w:eastAsia="Times New Roman" w:hAnsi="Times New Roman" w:cs="Times New Roman"/>
                <w:sz w:val="24"/>
                <w:szCs w:val="24"/>
              </w:rPr>
            </w:pPr>
          </w:p>
        </w:tc>
      </w:tr>
      <w:tr w:rsidR="00CB5BE8" w14:paraId="7C7D7114" w14:textId="77777777">
        <w:tc>
          <w:tcPr>
            <w:tcW w:w="2001" w:type="dxa"/>
            <w:tcBorders>
              <w:top w:val="single" w:sz="4" w:space="0" w:color="000000"/>
              <w:left w:val="single" w:sz="4" w:space="0" w:color="000000"/>
              <w:bottom w:val="single" w:sz="4" w:space="0" w:color="000000"/>
              <w:right w:val="single" w:sz="4" w:space="0" w:color="000000"/>
            </w:tcBorders>
          </w:tcPr>
          <w:p w14:paraId="000002F7"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2F8"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2F9"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FA"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2FB"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2FC"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2FD" w14:textId="77777777" w:rsidR="00CB5BE8" w:rsidRDefault="00CB5BE8">
            <w:pPr>
              <w:rPr>
                <w:rFonts w:ascii="Times New Roman" w:eastAsia="Times New Roman" w:hAnsi="Times New Roman" w:cs="Times New Roman"/>
                <w:sz w:val="24"/>
                <w:szCs w:val="24"/>
              </w:rPr>
            </w:pPr>
          </w:p>
        </w:tc>
      </w:tr>
      <w:tr w:rsidR="00CB5BE8" w14:paraId="73681861" w14:textId="77777777">
        <w:tc>
          <w:tcPr>
            <w:tcW w:w="2001" w:type="dxa"/>
            <w:tcBorders>
              <w:top w:val="single" w:sz="4" w:space="0" w:color="000000"/>
              <w:left w:val="single" w:sz="4" w:space="0" w:color="000000"/>
              <w:bottom w:val="single" w:sz="4" w:space="0" w:color="000000"/>
              <w:right w:val="single" w:sz="4" w:space="0" w:color="000000"/>
            </w:tcBorders>
          </w:tcPr>
          <w:p w14:paraId="000002FE"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2FF"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300"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301"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302"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303"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304" w14:textId="77777777" w:rsidR="00CB5BE8" w:rsidRDefault="00CB5BE8">
            <w:pPr>
              <w:rPr>
                <w:rFonts w:ascii="Times New Roman" w:eastAsia="Times New Roman" w:hAnsi="Times New Roman" w:cs="Times New Roman"/>
                <w:sz w:val="24"/>
                <w:szCs w:val="24"/>
              </w:rPr>
            </w:pPr>
          </w:p>
        </w:tc>
      </w:tr>
      <w:tr w:rsidR="00CB5BE8" w14:paraId="7B7C34D9" w14:textId="77777777">
        <w:tc>
          <w:tcPr>
            <w:tcW w:w="2001" w:type="dxa"/>
            <w:tcBorders>
              <w:top w:val="single" w:sz="4" w:space="0" w:color="000000"/>
              <w:left w:val="single" w:sz="4" w:space="0" w:color="000000"/>
              <w:bottom w:val="single" w:sz="4" w:space="0" w:color="000000"/>
              <w:right w:val="single" w:sz="4" w:space="0" w:color="000000"/>
            </w:tcBorders>
          </w:tcPr>
          <w:p w14:paraId="00000305"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306"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307"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308"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309"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30A"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30B" w14:textId="77777777" w:rsidR="00CB5BE8" w:rsidRDefault="00CB5BE8">
            <w:pPr>
              <w:rPr>
                <w:rFonts w:ascii="Times New Roman" w:eastAsia="Times New Roman" w:hAnsi="Times New Roman" w:cs="Times New Roman"/>
                <w:sz w:val="24"/>
                <w:szCs w:val="24"/>
              </w:rPr>
            </w:pPr>
          </w:p>
        </w:tc>
      </w:tr>
      <w:tr w:rsidR="00CB5BE8" w14:paraId="67047386" w14:textId="77777777">
        <w:tc>
          <w:tcPr>
            <w:tcW w:w="2001" w:type="dxa"/>
            <w:tcBorders>
              <w:top w:val="single" w:sz="4" w:space="0" w:color="000000"/>
              <w:left w:val="single" w:sz="4" w:space="0" w:color="000000"/>
              <w:bottom w:val="single" w:sz="4" w:space="0" w:color="000000"/>
              <w:right w:val="single" w:sz="4" w:space="0" w:color="000000"/>
            </w:tcBorders>
          </w:tcPr>
          <w:p w14:paraId="0000030C" w14:textId="77777777" w:rsidR="00CB5BE8" w:rsidRDefault="00CB5BE8">
            <w:pPr>
              <w:rPr>
                <w:rFonts w:ascii="Times New Roman" w:eastAsia="Times New Roman" w:hAnsi="Times New Roman" w:cs="Times New Roman"/>
                <w:sz w:val="24"/>
                <w:szCs w:val="24"/>
              </w:rPr>
            </w:pPr>
          </w:p>
        </w:tc>
        <w:tc>
          <w:tcPr>
            <w:tcW w:w="1270" w:type="dxa"/>
            <w:tcBorders>
              <w:top w:val="single" w:sz="4" w:space="0" w:color="000000"/>
              <w:left w:val="single" w:sz="4" w:space="0" w:color="000000"/>
              <w:bottom w:val="single" w:sz="4" w:space="0" w:color="000000"/>
              <w:right w:val="single" w:sz="4" w:space="0" w:color="000000"/>
            </w:tcBorders>
          </w:tcPr>
          <w:p w14:paraId="0000030D" w14:textId="77777777" w:rsidR="00CB5BE8" w:rsidRDefault="00CB5BE8">
            <w:pPr>
              <w:rPr>
                <w:rFonts w:ascii="Times New Roman" w:eastAsia="Times New Roman" w:hAnsi="Times New Roman" w:cs="Times New Roman"/>
                <w:sz w:val="24"/>
                <w:szCs w:val="24"/>
              </w:rPr>
            </w:pPr>
          </w:p>
        </w:tc>
        <w:tc>
          <w:tcPr>
            <w:tcW w:w="1273" w:type="dxa"/>
            <w:tcBorders>
              <w:top w:val="single" w:sz="4" w:space="0" w:color="000000"/>
              <w:left w:val="single" w:sz="4" w:space="0" w:color="000000"/>
              <w:bottom w:val="single" w:sz="4" w:space="0" w:color="000000"/>
              <w:right w:val="single" w:sz="4" w:space="0" w:color="000000"/>
            </w:tcBorders>
          </w:tcPr>
          <w:p w14:paraId="0000030E"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30F" w14:textId="77777777" w:rsidR="00CB5BE8" w:rsidRDefault="00CB5BE8">
            <w:pPr>
              <w:rPr>
                <w:rFonts w:ascii="Times New Roman" w:eastAsia="Times New Roman" w:hAnsi="Times New Roman" w:cs="Times New Roman"/>
                <w:sz w:val="24"/>
                <w:szCs w:val="24"/>
              </w:rPr>
            </w:pPr>
          </w:p>
        </w:tc>
        <w:tc>
          <w:tcPr>
            <w:tcW w:w="1274" w:type="dxa"/>
            <w:tcBorders>
              <w:top w:val="single" w:sz="4" w:space="0" w:color="000000"/>
              <w:left w:val="single" w:sz="4" w:space="0" w:color="000000"/>
              <w:bottom w:val="single" w:sz="4" w:space="0" w:color="000000"/>
              <w:right w:val="single" w:sz="4" w:space="0" w:color="000000"/>
            </w:tcBorders>
          </w:tcPr>
          <w:p w14:paraId="00000310" w14:textId="77777777" w:rsidR="00CB5BE8" w:rsidRDefault="00CB5BE8">
            <w:pPr>
              <w:rPr>
                <w:rFonts w:ascii="Times New Roman" w:eastAsia="Times New Roman" w:hAnsi="Times New Roman" w:cs="Times New Roman"/>
                <w:sz w:val="24"/>
                <w:szCs w:val="24"/>
              </w:rPr>
            </w:pPr>
          </w:p>
        </w:tc>
        <w:tc>
          <w:tcPr>
            <w:tcW w:w="1229" w:type="dxa"/>
            <w:tcBorders>
              <w:top w:val="single" w:sz="4" w:space="0" w:color="000000"/>
              <w:left w:val="single" w:sz="4" w:space="0" w:color="000000"/>
              <w:bottom w:val="single" w:sz="4" w:space="0" w:color="000000"/>
              <w:right w:val="single" w:sz="4" w:space="0" w:color="000000"/>
            </w:tcBorders>
          </w:tcPr>
          <w:p w14:paraId="00000311" w14:textId="77777777" w:rsidR="00CB5BE8" w:rsidRDefault="00CB5BE8">
            <w:pPr>
              <w:rPr>
                <w:rFonts w:ascii="Times New Roman" w:eastAsia="Times New Roman" w:hAnsi="Times New Roman" w:cs="Times New Roman"/>
                <w:sz w:val="24"/>
                <w:szCs w:val="24"/>
              </w:rPr>
            </w:pPr>
          </w:p>
        </w:tc>
        <w:tc>
          <w:tcPr>
            <w:tcW w:w="1193" w:type="dxa"/>
            <w:tcBorders>
              <w:top w:val="single" w:sz="4" w:space="0" w:color="000000"/>
              <w:left w:val="single" w:sz="4" w:space="0" w:color="000000"/>
              <w:bottom w:val="single" w:sz="4" w:space="0" w:color="000000"/>
              <w:right w:val="single" w:sz="4" w:space="0" w:color="000000"/>
            </w:tcBorders>
          </w:tcPr>
          <w:p w14:paraId="00000312" w14:textId="77777777" w:rsidR="00CB5BE8" w:rsidRDefault="00CB5BE8">
            <w:pPr>
              <w:rPr>
                <w:rFonts w:ascii="Times New Roman" w:eastAsia="Times New Roman" w:hAnsi="Times New Roman" w:cs="Times New Roman"/>
                <w:sz w:val="24"/>
                <w:szCs w:val="24"/>
              </w:rPr>
            </w:pPr>
          </w:p>
        </w:tc>
      </w:tr>
    </w:tbl>
    <w:p w14:paraId="00000313" w14:textId="77777777" w:rsidR="00CB5BE8" w:rsidRDefault="00CB5BE8">
      <w:pPr>
        <w:spacing w:line="240" w:lineRule="auto"/>
        <w:rPr>
          <w:rFonts w:ascii="Times New Roman" w:eastAsia="Times New Roman" w:hAnsi="Times New Roman" w:cs="Times New Roman"/>
          <w:color w:val="2A2A2A"/>
          <w:sz w:val="24"/>
          <w:szCs w:val="24"/>
        </w:rPr>
        <w:sectPr w:rsidR="00CB5BE8">
          <w:pgSz w:w="15840" w:h="12240" w:orient="landscape"/>
          <w:pgMar w:top="1440" w:right="1440" w:bottom="1440" w:left="1440" w:header="720" w:footer="720" w:gutter="0"/>
          <w:cols w:space="720"/>
        </w:sectPr>
      </w:pPr>
    </w:p>
    <w:p w14:paraId="00000314" w14:textId="77777777" w:rsidR="00CB5BE8" w:rsidRDefault="00417B08">
      <w:pPr>
        <w:spacing w:after="0" w:line="480" w:lineRule="auto"/>
        <w:jc w:val="center"/>
        <w:rPr>
          <w:rFonts w:ascii="Times" w:eastAsia="Times" w:hAnsi="Times" w:cs="Times"/>
          <w:b/>
          <w:sz w:val="24"/>
          <w:szCs w:val="24"/>
        </w:rPr>
      </w:pPr>
      <w:r>
        <w:rPr>
          <w:rFonts w:ascii="Times" w:eastAsia="Times" w:hAnsi="Times" w:cs="Times"/>
          <w:b/>
          <w:sz w:val="24"/>
          <w:szCs w:val="24"/>
        </w:rPr>
        <w:lastRenderedPageBreak/>
        <w:t>Appendix D</w:t>
      </w:r>
    </w:p>
    <w:p w14:paraId="00000315" w14:textId="77777777" w:rsidR="00CB5BE8" w:rsidRDefault="00417B08">
      <w:pPr>
        <w:tabs>
          <w:tab w:val="left" w:pos="5040"/>
        </w:tabs>
        <w:spacing w:after="0" w:line="480" w:lineRule="auto"/>
        <w:jc w:val="center"/>
        <w:rPr>
          <w:rFonts w:ascii="Times" w:eastAsia="Times" w:hAnsi="Times" w:cs="Times"/>
          <w:sz w:val="24"/>
          <w:szCs w:val="24"/>
        </w:rPr>
      </w:pPr>
      <w:r>
        <w:rPr>
          <w:rFonts w:ascii="Times" w:eastAsia="Times" w:hAnsi="Times" w:cs="Times"/>
          <w:sz w:val="24"/>
          <w:szCs w:val="24"/>
        </w:rPr>
        <w:t>Theory of Self Efficacy</w:t>
      </w:r>
      <w:r>
        <w:rPr>
          <w:rFonts w:ascii="Times" w:eastAsia="Times" w:hAnsi="Times" w:cs="Times"/>
          <w:b/>
          <w:sz w:val="24"/>
          <w:szCs w:val="24"/>
        </w:rPr>
        <w:t xml:space="preserve"> </w:t>
      </w:r>
      <w:r>
        <w:rPr>
          <w:rFonts w:ascii="Times" w:eastAsia="Times" w:hAnsi="Times" w:cs="Times"/>
          <w:noProof/>
          <w:sz w:val="24"/>
          <w:szCs w:val="24"/>
        </w:rPr>
        <mc:AlternateContent>
          <mc:Choice Requires="wpg">
            <w:drawing>
              <wp:inline distT="0" distB="0" distL="0" distR="0" wp14:anchorId="27882A08" wp14:editId="2DC14EAC">
                <wp:extent cx="6305550" cy="6981825"/>
                <wp:effectExtent l="0" t="0" r="0" b="0"/>
                <wp:docPr id="278" name="Group 278"/>
                <wp:cNvGraphicFramePr/>
                <a:graphic xmlns:a="http://schemas.openxmlformats.org/drawingml/2006/main">
                  <a:graphicData uri="http://schemas.microsoft.com/office/word/2010/wordprocessingGroup">
                    <wpg:wgp>
                      <wpg:cNvGrpSpPr/>
                      <wpg:grpSpPr>
                        <a:xfrm>
                          <a:off x="0" y="0"/>
                          <a:ext cx="6305550" cy="6981825"/>
                          <a:chOff x="2193225" y="289075"/>
                          <a:chExt cx="6305550" cy="6981850"/>
                        </a:xfrm>
                      </wpg:grpSpPr>
                      <wpg:grpSp>
                        <wpg:cNvPr id="1" name="Group 1"/>
                        <wpg:cNvGrpSpPr/>
                        <wpg:grpSpPr>
                          <a:xfrm>
                            <a:off x="2193225" y="289088"/>
                            <a:ext cx="6305550" cy="6981825"/>
                            <a:chOff x="2193225" y="289075"/>
                            <a:chExt cx="6309550" cy="6981850"/>
                          </a:xfrm>
                        </wpg:grpSpPr>
                        <wps:wsp>
                          <wps:cNvPr id="2" name="Rectangle 2"/>
                          <wps:cNvSpPr/>
                          <wps:spPr>
                            <a:xfrm>
                              <a:off x="2193225" y="289075"/>
                              <a:ext cx="6309550" cy="6981850"/>
                            </a:xfrm>
                            <a:prstGeom prst="rect">
                              <a:avLst/>
                            </a:prstGeom>
                            <a:noFill/>
                            <a:ln>
                              <a:noFill/>
                            </a:ln>
                          </wps:spPr>
                          <wps:txbx>
                            <w:txbxContent>
                              <w:p w14:paraId="05BF970F"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g:grpSp>
                          <wpg:cNvPr id="3" name="Group 3"/>
                          <wpg:cNvGrpSpPr/>
                          <wpg:grpSpPr>
                            <a:xfrm>
                              <a:off x="2193225" y="289088"/>
                              <a:ext cx="6305550" cy="6981825"/>
                              <a:chOff x="0" y="0"/>
                              <a:chExt cx="6305550" cy="6981825"/>
                            </a:xfrm>
                          </wpg:grpSpPr>
                          <wps:wsp>
                            <wps:cNvPr id="4" name="Rectangle 4"/>
                            <wps:cNvSpPr/>
                            <wps:spPr>
                              <a:xfrm>
                                <a:off x="0" y="0"/>
                                <a:ext cx="6305550" cy="6981825"/>
                              </a:xfrm>
                              <a:prstGeom prst="rect">
                                <a:avLst/>
                              </a:prstGeom>
                              <a:noFill/>
                              <a:ln>
                                <a:noFill/>
                              </a:ln>
                            </wps:spPr>
                            <wps:txbx>
                              <w:txbxContent>
                                <w:p w14:paraId="2604F2A8"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g:grpSp>
                            <wpg:cNvPr id="5" name="Group 5"/>
                            <wpg:cNvGrpSpPr/>
                            <wpg:grpSpPr>
                              <a:xfrm>
                                <a:off x="0" y="0"/>
                                <a:ext cx="6305550" cy="6981825"/>
                                <a:chOff x="0" y="0"/>
                                <a:chExt cx="6305550" cy="6981825"/>
                              </a:xfrm>
                            </wpg:grpSpPr>
                            <wps:wsp>
                              <wps:cNvPr id="6" name="Rectangle 6"/>
                              <wps:cNvSpPr/>
                              <wps:spPr>
                                <a:xfrm>
                                  <a:off x="0" y="0"/>
                                  <a:ext cx="6305550" cy="6981825"/>
                                </a:xfrm>
                                <a:prstGeom prst="rect">
                                  <a:avLst/>
                                </a:prstGeom>
                                <a:noFill/>
                                <a:ln>
                                  <a:noFill/>
                                </a:ln>
                              </wps:spPr>
                              <wps:txbx>
                                <w:txbxContent>
                                  <w:p w14:paraId="1956AE6E"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7" name="Rounded Rectangle 7"/>
                              <wps:cNvSpPr/>
                              <wps:spPr>
                                <a:xfrm>
                                  <a:off x="769" y="789193"/>
                                  <a:ext cx="1801145" cy="900572"/>
                                </a:xfrm>
                                <a:prstGeom prst="roundRect">
                                  <a:avLst>
                                    <a:gd name="adj" fmla="val 10000"/>
                                  </a:avLst>
                                </a:prstGeom>
                                <a:gradFill>
                                  <a:gsLst>
                                    <a:gs pos="0">
                                      <a:srgbClr val="5E81C9"/>
                                    </a:gs>
                                    <a:gs pos="50000">
                                      <a:srgbClr val="3B70C9"/>
                                    </a:gs>
                                    <a:gs pos="100000">
                                      <a:srgbClr val="2E60B8"/>
                                    </a:gs>
                                  </a:gsLst>
                                  <a:lin ang="5400000" scaled="0"/>
                                </a:gradFill>
                                <a:ln>
                                  <a:noFill/>
                                </a:ln>
                              </wps:spPr>
                              <wps:txbx>
                                <w:txbxContent>
                                  <w:p w14:paraId="552F321B"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8" name="Rectangle 8"/>
                              <wps:cNvSpPr/>
                              <wps:spPr>
                                <a:xfrm>
                                  <a:off x="27146" y="815570"/>
                                  <a:ext cx="1748391" cy="847818"/>
                                </a:xfrm>
                                <a:prstGeom prst="rect">
                                  <a:avLst/>
                                </a:prstGeom>
                                <a:noFill/>
                                <a:ln>
                                  <a:noFill/>
                                </a:ln>
                              </wps:spPr>
                              <wps:txbx>
                                <w:txbxContent>
                                  <w:p w14:paraId="70CAA0A7" w14:textId="77777777" w:rsidR="00CB5BE8" w:rsidRDefault="00417B08">
                                    <w:pPr>
                                      <w:spacing w:after="0" w:line="215" w:lineRule="auto"/>
                                      <w:jc w:val="center"/>
                                      <w:textDirection w:val="btLr"/>
                                    </w:pPr>
                                    <w:r>
                                      <w:rPr>
                                        <w:rFonts w:ascii="Arial" w:eastAsia="Arial" w:hAnsi="Arial" w:cs="Arial"/>
                                        <w:color w:val="000000"/>
                                        <w:sz w:val="62"/>
                                      </w:rPr>
                                      <w:t>Abuse</w:t>
                                    </w:r>
                                  </w:p>
                                </w:txbxContent>
                              </wps:txbx>
                              <wps:bodyPr spcFirstLastPara="1" wrap="square" lIns="59050" tIns="39350" rIns="59050" bIns="39350" anchor="ctr" anchorCtr="0">
                                <a:noAutofit/>
                              </wps:bodyPr>
                            </wps:wsp>
                            <wps:wsp>
                              <wps:cNvPr id="9" name="Freeform 9"/>
                              <wps:cNvSpPr/>
                              <wps:spPr>
                                <a:xfrm>
                                  <a:off x="180884" y="1689766"/>
                                  <a:ext cx="180114" cy="675429"/>
                                </a:xfrm>
                                <a:custGeom>
                                  <a:avLst/>
                                  <a:gdLst/>
                                  <a:ahLst/>
                                  <a:cxnLst/>
                                  <a:rect l="l" t="t" r="r" b="b"/>
                                  <a:pathLst>
                                    <a:path w="120000" h="120000" extrusionOk="0">
                                      <a:moveTo>
                                        <a:pt x="0" y="0"/>
                                      </a:moveTo>
                                      <a:lnTo>
                                        <a:pt x="0" y="120000"/>
                                      </a:lnTo>
                                      <a:lnTo>
                                        <a:pt x="120000" y="120000"/>
                                      </a:lnTo>
                                    </a:path>
                                  </a:pathLst>
                                </a:custGeom>
                                <a:noFill/>
                                <a:ln w="9525"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10" name="Rounded Rectangle 10"/>
                              <wps:cNvSpPr/>
                              <wps:spPr>
                                <a:xfrm>
                                  <a:off x="360998" y="1914909"/>
                                  <a:ext cx="1440916" cy="900572"/>
                                </a:xfrm>
                                <a:prstGeom prst="roundRect">
                                  <a:avLst>
                                    <a:gd name="adj" fmla="val 10000"/>
                                  </a:avLst>
                                </a:prstGeom>
                                <a:solidFill>
                                  <a:schemeClr val="lt1">
                                    <a:alpha val="89019"/>
                                  </a:schemeClr>
                                </a:solidFill>
                                <a:ln w="9525" cap="flat" cmpd="sng">
                                  <a:solidFill>
                                    <a:srgbClr val="4372C3"/>
                                  </a:solidFill>
                                  <a:prstDash val="solid"/>
                                  <a:miter lim="800000"/>
                                  <a:headEnd type="none" w="sm" len="sm"/>
                                  <a:tailEnd type="none" w="sm" len="sm"/>
                                </a:ln>
                              </wps:spPr>
                              <wps:txbx>
                                <w:txbxContent>
                                  <w:p w14:paraId="68A97FDE"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11" name="Rectangle 11"/>
                              <wps:cNvSpPr/>
                              <wps:spPr>
                                <a:xfrm>
                                  <a:off x="387375" y="1941286"/>
                                  <a:ext cx="1388162" cy="847818"/>
                                </a:xfrm>
                                <a:prstGeom prst="rect">
                                  <a:avLst/>
                                </a:prstGeom>
                                <a:noFill/>
                                <a:ln>
                                  <a:noFill/>
                                </a:ln>
                              </wps:spPr>
                              <wps:txbx>
                                <w:txbxContent>
                                  <w:p w14:paraId="3459FB27" w14:textId="77777777" w:rsidR="00CB5BE8" w:rsidRDefault="00417B08">
                                    <w:pPr>
                                      <w:spacing w:after="0" w:line="215" w:lineRule="auto"/>
                                      <w:jc w:val="center"/>
                                      <w:textDirection w:val="btLr"/>
                                    </w:pPr>
                                    <w:r>
                                      <w:rPr>
                                        <w:rFonts w:ascii="Arial" w:eastAsia="Arial" w:hAnsi="Arial" w:cs="Arial"/>
                                        <w:color w:val="000000"/>
                                        <w:sz w:val="38"/>
                                      </w:rPr>
                                      <w:t>Humiliation or recurrent threats</w:t>
                                    </w:r>
                                  </w:p>
                                </w:txbxContent>
                              </wps:txbx>
                              <wps:bodyPr spcFirstLastPara="1" wrap="square" lIns="36175" tIns="24125" rIns="36175" bIns="24125" anchor="ctr" anchorCtr="0">
                                <a:noAutofit/>
                              </wps:bodyPr>
                            </wps:wsp>
                            <wps:wsp>
                              <wps:cNvPr id="12" name="Freeform 12"/>
                              <wps:cNvSpPr/>
                              <wps:spPr>
                                <a:xfrm>
                                  <a:off x="180884" y="1689766"/>
                                  <a:ext cx="180114" cy="1801145"/>
                                </a:xfrm>
                                <a:custGeom>
                                  <a:avLst/>
                                  <a:gdLst/>
                                  <a:ahLst/>
                                  <a:cxnLst/>
                                  <a:rect l="l" t="t" r="r" b="b"/>
                                  <a:pathLst>
                                    <a:path w="120000" h="120000" extrusionOk="0">
                                      <a:moveTo>
                                        <a:pt x="0" y="0"/>
                                      </a:moveTo>
                                      <a:lnTo>
                                        <a:pt x="0" y="120000"/>
                                      </a:lnTo>
                                      <a:lnTo>
                                        <a:pt x="120000" y="120000"/>
                                      </a:lnTo>
                                    </a:path>
                                  </a:pathLst>
                                </a:custGeom>
                                <a:noFill/>
                                <a:ln w="9525"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13" name="Rounded Rectangle 13"/>
                              <wps:cNvSpPr/>
                              <wps:spPr>
                                <a:xfrm>
                                  <a:off x="360998" y="3040626"/>
                                  <a:ext cx="1440916" cy="900572"/>
                                </a:xfrm>
                                <a:prstGeom prst="roundRect">
                                  <a:avLst>
                                    <a:gd name="adj" fmla="val 10000"/>
                                  </a:avLst>
                                </a:prstGeom>
                                <a:solidFill>
                                  <a:schemeClr val="lt1">
                                    <a:alpha val="89019"/>
                                  </a:schemeClr>
                                </a:solidFill>
                                <a:ln w="9525" cap="flat" cmpd="sng">
                                  <a:solidFill>
                                    <a:srgbClr val="4372C3"/>
                                  </a:solidFill>
                                  <a:prstDash val="solid"/>
                                  <a:miter lim="800000"/>
                                  <a:headEnd type="none" w="sm" len="sm"/>
                                  <a:tailEnd type="none" w="sm" len="sm"/>
                                </a:ln>
                              </wps:spPr>
                              <wps:txbx>
                                <w:txbxContent>
                                  <w:p w14:paraId="5609A717"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14" name="Rectangle 14"/>
                              <wps:cNvSpPr/>
                              <wps:spPr>
                                <a:xfrm>
                                  <a:off x="387375" y="3067003"/>
                                  <a:ext cx="1388162" cy="847818"/>
                                </a:xfrm>
                                <a:prstGeom prst="rect">
                                  <a:avLst/>
                                </a:prstGeom>
                                <a:noFill/>
                                <a:ln>
                                  <a:noFill/>
                                </a:ln>
                              </wps:spPr>
                              <wps:txbx>
                                <w:txbxContent>
                                  <w:p w14:paraId="2EB7BC1B" w14:textId="77777777" w:rsidR="00CB5BE8" w:rsidRDefault="00417B08">
                                    <w:pPr>
                                      <w:spacing w:after="0" w:line="215" w:lineRule="auto"/>
                                      <w:jc w:val="center"/>
                                      <w:textDirection w:val="btLr"/>
                                    </w:pPr>
                                    <w:r>
                                      <w:rPr>
                                        <w:rFonts w:ascii="Arial" w:eastAsia="Arial" w:hAnsi="Arial" w:cs="Arial"/>
                                        <w:color w:val="000000"/>
                                        <w:sz w:val="38"/>
                                      </w:rPr>
                                      <w:t>Physical beatings</w:t>
                                    </w:r>
                                  </w:p>
                                </w:txbxContent>
                              </wps:txbx>
                              <wps:bodyPr spcFirstLastPara="1" wrap="square" lIns="36175" tIns="24125" rIns="36175" bIns="24125" anchor="ctr" anchorCtr="0">
                                <a:noAutofit/>
                              </wps:bodyPr>
                            </wps:wsp>
                            <wps:wsp>
                              <wps:cNvPr id="15" name="Freeform 15"/>
                              <wps:cNvSpPr/>
                              <wps:spPr>
                                <a:xfrm>
                                  <a:off x="180884" y="1689766"/>
                                  <a:ext cx="180114" cy="2926862"/>
                                </a:xfrm>
                                <a:custGeom>
                                  <a:avLst/>
                                  <a:gdLst/>
                                  <a:ahLst/>
                                  <a:cxnLst/>
                                  <a:rect l="l" t="t" r="r" b="b"/>
                                  <a:pathLst>
                                    <a:path w="120000" h="120000" extrusionOk="0">
                                      <a:moveTo>
                                        <a:pt x="0" y="0"/>
                                      </a:moveTo>
                                      <a:lnTo>
                                        <a:pt x="0" y="120000"/>
                                      </a:lnTo>
                                      <a:lnTo>
                                        <a:pt x="120000" y="120000"/>
                                      </a:lnTo>
                                    </a:path>
                                  </a:pathLst>
                                </a:custGeom>
                                <a:noFill/>
                                <a:ln w="9525"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16" name="Rounded Rectangle 16"/>
                              <wps:cNvSpPr/>
                              <wps:spPr>
                                <a:xfrm>
                                  <a:off x="360998" y="4166342"/>
                                  <a:ext cx="1440916" cy="900572"/>
                                </a:xfrm>
                                <a:prstGeom prst="roundRect">
                                  <a:avLst>
                                    <a:gd name="adj" fmla="val 10000"/>
                                  </a:avLst>
                                </a:prstGeom>
                                <a:solidFill>
                                  <a:schemeClr val="lt1">
                                    <a:alpha val="89019"/>
                                  </a:schemeClr>
                                </a:solidFill>
                                <a:ln w="9525" cap="flat" cmpd="sng">
                                  <a:solidFill>
                                    <a:srgbClr val="4372C3"/>
                                  </a:solidFill>
                                  <a:prstDash val="solid"/>
                                  <a:miter lim="800000"/>
                                  <a:headEnd type="none" w="sm" len="sm"/>
                                  <a:tailEnd type="none" w="sm" len="sm"/>
                                </a:ln>
                              </wps:spPr>
                              <wps:txbx>
                                <w:txbxContent>
                                  <w:p w14:paraId="46AA4F4F"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17" name="Rectangle 17"/>
                              <wps:cNvSpPr/>
                              <wps:spPr>
                                <a:xfrm>
                                  <a:off x="387375" y="4192719"/>
                                  <a:ext cx="1388162" cy="847818"/>
                                </a:xfrm>
                                <a:prstGeom prst="rect">
                                  <a:avLst/>
                                </a:prstGeom>
                                <a:noFill/>
                                <a:ln>
                                  <a:noFill/>
                                </a:ln>
                              </wps:spPr>
                              <wps:txbx>
                                <w:txbxContent>
                                  <w:p w14:paraId="4DF1EEB7" w14:textId="77777777" w:rsidR="00CB5BE8" w:rsidRDefault="00417B08">
                                    <w:pPr>
                                      <w:spacing w:after="0" w:line="215" w:lineRule="auto"/>
                                      <w:jc w:val="center"/>
                                      <w:textDirection w:val="btLr"/>
                                    </w:pPr>
                                    <w:r>
                                      <w:rPr>
                                        <w:rFonts w:ascii="Arial" w:eastAsia="Arial" w:hAnsi="Arial" w:cs="Arial"/>
                                        <w:color w:val="000000"/>
                                        <w:sz w:val="38"/>
                                      </w:rPr>
                                      <w:t>Sexual abuse</w:t>
                                    </w:r>
                                  </w:p>
                                </w:txbxContent>
                              </wps:txbx>
                              <wps:bodyPr spcFirstLastPara="1" wrap="square" lIns="36175" tIns="24125" rIns="36175" bIns="24125" anchor="ctr" anchorCtr="0">
                                <a:noAutofit/>
                              </wps:bodyPr>
                            </wps:wsp>
                            <wps:wsp>
                              <wps:cNvPr id="18" name="Freeform 18"/>
                              <wps:cNvSpPr/>
                              <wps:spPr>
                                <a:xfrm>
                                  <a:off x="180884" y="1689766"/>
                                  <a:ext cx="1933666" cy="4689364"/>
                                </a:xfrm>
                                <a:custGeom>
                                  <a:avLst/>
                                  <a:gdLst/>
                                  <a:ahLst/>
                                  <a:cxnLst/>
                                  <a:rect l="l" t="t" r="r" b="b"/>
                                  <a:pathLst>
                                    <a:path w="120000" h="120000" extrusionOk="0">
                                      <a:moveTo>
                                        <a:pt x="0" y="0"/>
                                      </a:moveTo>
                                      <a:lnTo>
                                        <a:pt x="0" y="120000"/>
                                      </a:lnTo>
                                      <a:lnTo>
                                        <a:pt x="120000" y="120000"/>
                                      </a:lnTo>
                                    </a:path>
                                  </a:pathLst>
                                </a:custGeom>
                                <a:noFill/>
                                <a:ln w="9525"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19" name="Rounded Rectangle 19"/>
                              <wps:cNvSpPr/>
                              <wps:spPr>
                                <a:xfrm>
                                  <a:off x="2114551" y="5928844"/>
                                  <a:ext cx="2507728" cy="900572"/>
                                </a:xfrm>
                                <a:prstGeom prst="roundRect">
                                  <a:avLst>
                                    <a:gd name="adj" fmla="val 10000"/>
                                  </a:avLst>
                                </a:prstGeom>
                                <a:solidFill>
                                  <a:srgbClr val="8DA9DB">
                                    <a:alpha val="89019"/>
                                  </a:srgbClr>
                                </a:solidFill>
                                <a:ln w="9525" cap="flat" cmpd="sng">
                                  <a:solidFill>
                                    <a:srgbClr val="4372C3"/>
                                  </a:solidFill>
                                  <a:prstDash val="solid"/>
                                  <a:miter lim="800000"/>
                                  <a:headEnd type="none" w="sm" len="sm"/>
                                  <a:tailEnd type="none" w="sm" len="sm"/>
                                </a:ln>
                              </wps:spPr>
                              <wps:txbx>
                                <w:txbxContent>
                                  <w:p w14:paraId="14FFE8B9"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20" name="Rectangle 20"/>
                              <wps:cNvSpPr/>
                              <wps:spPr>
                                <a:xfrm>
                                  <a:off x="2140928" y="5955221"/>
                                  <a:ext cx="2454974" cy="847818"/>
                                </a:xfrm>
                                <a:prstGeom prst="rect">
                                  <a:avLst/>
                                </a:prstGeom>
                                <a:noFill/>
                                <a:ln>
                                  <a:noFill/>
                                </a:ln>
                              </wps:spPr>
                              <wps:txbx>
                                <w:txbxContent>
                                  <w:p w14:paraId="5747BB80" w14:textId="77777777" w:rsidR="00CB5BE8" w:rsidRDefault="00417B08">
                                    <w:pPr>
                                      <w:spacing w:after="0" w:line="215" w:lineRule="auto"/>
                                      <w:jc w:val="center"/>
                                      <w:textDirection w:val="btLr"/>
                                    </w:pPr>
                                    <w:r>
                                      <w:rPr>
                                        <w:rFonts w:ascii="Arial" w:eastAsia="Arial" w:hAnsi="Arial" w:cs="Arial"/>
                                        <w:color w:val="000000"/>
                                        <w:sz w:val="38"/>
                                      </w:rPr>
                                      <w:t>Theory of Self Efficacy</w:t>
                                    </w:r>
                                  </w:p>
                                </w:txbxContent>
                              </wps:txbx>
                              <wps:bodyPr spcFirstLastPara="1" wrap="square" lIns="36175" tIns="24125" rIns="36175" bIns="24125" anchor="ctr" anchorCtr="0">
                                <a:noAutofit/>
                              </wps:bodyPr>
                            </wps:wsp>
                            <wps:wsp>
                              <wps:cNvPr id="21" name="Rounded Rectangle 21"/>
                              <wps:cNvSpPr/>
                              <wps:spPr>
                                <a:xfrm>
                                  <a:off x="2252202" y="789193"/>
                                  <a:ext cx="1801145" cy="900572"/>
                                </a:xfrm>
                                <a:prstGeom prst="roundRect">
                                  <a:avLst>
                                    <a:gd name="adj" fmla="val 10000"/>
                                  </a:avLst>
                                </a:prstGeom>
                                <a:gradFill>
                                  <a:gsLst>
                                    <a:gs pos="0">
                                      <a:srgbClr val="5E81C9"/>
                                    </a:gs>
                                    <a:gs pos="50000">
                                      <a:srgbClr val="3B70C9"/>
                                    </a:gs>
                                    <a:gs pos="100000">
                                      <a:srgbClr val="2E60B8"/>
                                    </a:gs>
                                  </a:gsLst>
                                  <a:lin ang="5400000" scaled="0"/>
                                </a:gradFill>
                                <a:ln>
                                  <a:noFill/>
                                </a:ln>
                              </wps:spPr>
                              <wps:txbx>
                                <w:txbxContent>
                                  <w:p w14:paraId="11A41746"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22" name="Rectangle 22"/>
                              <wps:cNvSpPr/>
                              <wps:spPr>
                                <a:xfrm>
                                  <a:off x="2278579" y="815570"/>
                                  <a:ext cx="1748391" cy="847818"/>
                                </a:xfrm>
                                <a:prstGeom prst="rect">
                                  <a:avLst/>
                                </a:prstGeom>
                                <a:noFill/>
                                <a:ln>
                                  <a:noFill/>
                                </a:ln>
                              </wps:spPr>
                              <wps:txbx>
                                <w:txbxContent>
                                  <w:p w14:paraId="0F6E0C53" w14:textId="77777777" w:rsidR="00CB5BE8" w:rsidRDefault="00417B08">
                                    <w:pPr>
                                      <w:spacing w:after="0" w:line="215" w:lineRule="auto"/>
                                      <w:jc w:val="center"/>
                                      <w:textDirection w:val="btLr"/>
                                    </w:pPr>
                                    <w:r>
                                      <w:rPr>
                                        <w:rFonts w:ascii="Arial" w:eastAsia="Arial" w:hAnsi="Arial" w:cs="Arial"/>
                                        <w:color w:val="000000"/>
                                        <w:sz w:val="62"/>
                                      </w:rPr>
                                      <w:t>Neglect</w:t>
                                    </w:r>
                                  </w:p>
                                </w:txbxContent>
                              </wps:txbx>
                              <wps:bodyPr spcFirstLastPara="1" wrap="square" lIns="59050" tIns="39350" rIns="59050" bIns="39350" anchor="ctr" anchorCtr="0">
                                <a:noAutofit/>
                              </wps:bodyPr>
                            </wps:wsp>
                            <wps:wsp>
                              <wps:cNvPr id="23" name="Freeform 23"/>
                              <wps:cNvSpPr/>
                              <wps:spPr>
                                <a:xfrm>
                                  <a:off x="2432316" y="1689766"/>
                                  <a:ext cx="180114" cy="675429"/>
                                </a:xfrm>
                                <a:custGeom>
                                  <a:avLst/>
                                  <a:gdLst/>
                                  <a:ahLst/>
                                  <a:cxnLst/>
                                  <a:rect l="l" t="t" r="r" b="b"/>
                                  <a:pathLst>
                                    <a:path w="120000" h="120000" extrusionOk="0">
                                      <a:moveTo>
                                        <a:pt x="0" y="0"/>
                                      </a:moveTo>
                                      <a:lnTo>
                                        <a:pt x="0" y="120000"/>
                                      </a:lnTo>
                                      <a:lnTo>
                                        <a:pt x="120000" y="120000"/>
                                      </a:lnTo>
                                    </a:path>
                                  </a:pathLst>
                                </a:custGeom>
                                <a:noFill/>
                                <a:ln w="9525"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24" name="Rounded Rectangle 24"/>
                              <wps:cNvSpPr/>
                              <wps:spPr>
                                <a:xfrm>
                                  <a:off x="2612431" y="1914909"/>
                                  <a:ext cx="1440916" cy="900572"/>
                                </a:xfrm>
                                <a:prstGeom prst="roundRect">
                                  <a:avLst>
                                    <a:gd name="adj" fmla="val 10000"/>
                                  </a:avLst>
                                </a:prstGeom>
                                <a:solidFill>
                                  <a:schemeClr val="lt1">
                                    <a:alpha val="89019"/>
                                  </a:schemeClr>
                                </a:solidFill>
                                <a:ln w="9525" cap="flat" cmpd="sng">
                                  <a:solidFill>
                                    <a:srgbClr val="4372C3"/>
                                  </a:solidFill>
                                  <a:prstDash val="solid"/>
                                  <a:miter lim="800000"/>
                                  <a:headEnd type="none" w="sm" len="sm"/>
                                  <a:tailEnd type="none" w="sm" len="sm"/>
                                </a:ln>
                              </wps:spPr>
                              <wps:txbx>
                                <w:txbxContent>
                                  <w:p w14:paraId="7A9FE9B9"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25" name="Rectangle 25"/>
                              <wps:cNvSpPr/>
                              <wps:spPr>
                                <a:xfrm>
                                  <a:off x="2638808" y="1941286"/>
                                  <a:ext cx="1388162" cy="847818"/>
                                </a:xfrm>
                                <a:prstGeom prst="rect">
                                  <a:avLst/>
                                </a:prstGeom>
                                <a:noFill/>
                                <a:ln>
                                  <a:noFill/>
                                </a:ln>
                              </wps:spPr>
                              <wps:txbx>
                                <w:txbxContent>
                                  <w:p w14:paraId="3D69A8A0" w14:textId="77777777" w:rsidR="00CB5BE8" w:rsidRDefault="00417B08">
                                    <w:pPr>
                                      <w:spacing w:after="0" w:line="215" w:lineRule="auto"/>
                                      <w:jc w:val="center"/>
                                      <w:textDirection w:val="btLr"/>
                                    </w:pPr>
                                    <w:r>
                                      <w:rPr>
                                        <w:rFonts w:ascii="Arial" w:eastAsia="Arial" w:hAnsi="Arial" w:cs="Arial"/>
                                        <w:color w:val="000000"/>
                                        <w:sz w:val="38"/>
                                      </w:rPr>
                                      <w:t>Emotional needs unmet</w:t>
                                    </w:r>
                                  </w:p>
                                </w:txbxContent>
                              </wps:txbx>
                              <wps:bodyPr spcFirstLastPara="1" wrap="square" lIns="36175" tIns="24125" rIns="36175" bIns="24125" anchor="ctr" anchorCtr="0">
                                <a:noAutofit/>
                              </wps:bodyPr>
                            </wps:wsp>
                            <wps:wsp>
                              <wps:cNvPr id="26" name="Freeform 26"/>
                              <wps:cNvSpPr/>
                              <wps:spPr>
                                <a:xfrm>
                                  <a:off x="2432316" y="1689766"/>
                                  <a:ext cx="180114" cy="1801145"/>
                                </a:xfrm>
                                <a:custGeom>
                                  <a:avLst/>
                                  <a:gdLst/>
                                  <a:ahLst/>
                                  <a:cxnLst/>
                                  <a:rect l="l" t="t" r="r" b="b"/>
                                  <a:pathLst>
                                    <a:path w="120000" h="120000" extrusionOk="0">
                                      <a:moveTo>
                                        <a:pt x="0" y="0"/>
                                      </a:moveTo>
                                      <a:lnTo>
                                        <a:pt x="0" y="120000"/>
                                      </a:lnTo>
                                      <a:lnTo>
                                        <a:pt x="120000" y="120000"/>
                                      </a:lnTo>
                                    </a:path>
                                  </a:pathLst>
                                </a:custGeom>
                                <a:noFill/>
                                <a:ln w="9525"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27" name="Rounded Rectangle 27"/>
                              <wps:cNvSpPr/>
                              <wps:spPr>
                                <a:xfrm>
                                  <a:off x="2612431" y="3040626"/>
                                  <a:ext cx="1440916" cy="900572"/>
                                </a:xfrm>
                                <a:prstGeom prst="roundRect">
                                  <a:avLst>
                                    <a:gd name="adj" fmla="val 10000"/>
                                  </a:avLst>
                                </a:prstGeom>
                                <a:solidFill>
                                  <a:schemeClr val="lt1">
                                    <a:alpha val="89019"/>
                                  </a:schemeClr>
                                </a:solidFill>
                                <a:ln w="9525" cap="flat" cmpd="sng">
                                  <a:solidFill>
                                    <a:srgbClr val="4372C3"/>
                                  </a:solidFill>
                                  <a:prstDash val="solid"/>
                                  <a:miter lim="800000"/>
                                  <a:headEnd type="none" w="sm" len="sm"/>
                                  <a:tailEnd type="none" w="sm" len="sm"/>
                                </a:ln>
                              </wps:spPr>
                              <wps:txbx>
                                <w:txbxContent>
                                  <w:p w14:paraId="3A5FB675"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28" name="Rectangle 28"/>
                              <wps:cNvSpPr/>
                              <wps:spPr>
                                <a:xfrm>
                                  <a:off x="2638808" y="3067003"/>
                                  <a:ext cx="1388162" cy="847818"/>
                                </a:xfrm>
                                <a:prstGeom prst="rect">
                                  <a:avLst/>
                                </a:prstGeom>
                                <a:noFill/>
                                <a:ln>
                                  <a:noFill/>
                                </a:ln>
                              </wps:spPr>
                              <wps:txbx>
                                <w:txbxContent>
                                  <w:p w14:paraId="61FFA716" w14:textId="77777777" w:rsidR="00CB5BE8" w:rsidRDefault="00417B08">
                                    <w:pPr>
                                      <w:spacing w:after="0" w:line="215" w:lineRule="auto"/>
                                      <w:jc w:val="center"/>
                                      <w:textDirection w:val="btLr"/>
                                    </w:pPr>
                                    <w:r>
                                      <w:rPr>
                                        <w:rFonts w:ascii="Arial" w:eastAsia="Arial" w:hAnsi="Arial" w:cs="Arial"/>
                                        <w:color w:val="000000"/>
                                        <w:sz w:val="38"/>
                                      </w:rPr>
                                      <w:t>Physical needs unmet</w:t>
                                    </w:r>
                                  </w:p>
                                </w:txbxContent>
                              </wps:txbx>
                              <wps:bodyPr spcFirstLastPara="1" wrap="square" lIns="36175" tIns="24125" rIns="36175" bIns="24125" anchor="ctr" anchorCtr="0">
                                <a:noAutofit/>
                              </wps:bodyPr>
                            </wps:wsp>
                            <wps:wsp>
                              <wps:cNvPr id="29" name="Freeform 29"/>
                              <wps:cNvSpPr/>
                              <wps:spPr>
                                <a:xfrm>
                                  <a:off x="2432316" y="1689766"/>
                                  <a:ext cx="180114" cy="2926862"/>
                                </a:xfrm>
                                <a:custGeom>
                                  <a:avLst/>
                                  <a:gdLst/>
                                  <a:ahLst/>
                                  <a:cxnLst/>
                                  <a:rect l="l" t="t" r="r" b="b"/>
                                  <a:pathLst>
                                    <a:path w="120000" h="120000" extrusionOk="0">
                                      <a:moveTo>
                                        <a:pt x="0" y="0"/>
                                      </a:moveTo>
                                      <a:lnTo>
                                        <a:pt x="0" y="120000"/>
                                      </a:lnTo>
                                      <a:lnTo>
                                        <a:pt x="120000" y="120000"/>
                                      </a:lnTo>
                                    </a:path>
                                  </a:pathLst>
                                </a:custGeom>
                                <a:noFill/>
                                <a:ln w="9525"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30" name="Rounded Rectangle 30"/>
                              <wps:cNvSpPr/>
                              <wps:spPr>
                                <a:xfrm>
                                  <a:off x="2612431" y="4166342"/>
                                  <a:ext cx="1440916" cy="900572"/>
                                </a:xfrm>
                                <a:prstGeom prst="roundRect">
                                  <a:avLst>
                                    <a:gd name="adj" fmla="val 10000"/>
                                  </a:avLst>
                                </a:prstGeom>
                                <a:solidFill>
                                  <a:schemeClr val="lt1">
                                    <a:alpha val="89019"/>
                                  </a:schemeClr>
                                </a:solidFill>
                                <a:ln w="9525" cap="flat" cmpd="sng">
                                  <a:solidFill>
                                    <a:srgbClr val="4372C3"/>
                                  </a:solidFill>
                                  <a:prstDash val="solid"/>
                                  <a:miter lim="800000"/>
                                  <a:headEnd type="none" w="sm" len="sm"/>
                                  <a:tailEnd type="none" w="sm" len="sm"/>
                                </a:ln>
                              </wps:spPr>
                              <wps:txbx>
                                <w:txbxContent>
                                  <w:p w14:paraId="0DCF09B4"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1" name="Rectangle 31"/>
                              <wps:cNvSpPr/>
                              <wps:spPr>
                                <a:xfrm>
                                  <a:off x="2638808" y="4192719"/>
                                  <a:ext cx="1388162" cy="847818"/>
                                </a:xfrm>
                                <a:prstGeom prst="rect">
                                  <a:avLst/>
                                </a:prstGeom>
                                <a:noFill/>
                                <a:ln>
                                  <a:noFill/>
                                </a:ln>
                              </wps:spPr>
                              <wps:txbx>
                                <w:txbxContent>
                                  <w:p w14:paraId="32F90408" w14:textId="77777777" w:rsidR="00CB5BE8" w:rsidRDefault="00417B08">
                                    <w:pPr>
                                      <w:spacing w:after="0" w:line="215" w:lineRule="auto"/>
                                      <w:jc w:val="center"/>
                                      <w:textDirection w:val="btLr"/>
                                    </w:pPr>
                                    <w:r>
                                      <w:rPr>
                                        <w:rFonts w:ascii="Arial" w:eastAsia="Arial" w:hAnsi="Arial" w:cs="Arial"/>
                                        <w:color w:val="000000"/>
                                        <w:sz w:val="38"/>
                                      </w:rPr>
                                      <w:t>Psychological needs unmet</w:t>
                                    </w:r>
                                  </w:p>
                                </w:txbxContent>
                              </wps:txbx>
                              <wps:bodyPr spcFirstLastPara="1" wrap="square" lIns="36175" tIns="24125" rIns="36175" bIns="24125" anchor="ctr" anchorCtr="0">
                                <a:noAutofit/>
                              </wps:bodyPr>
                            </wps:wsp>
                            <wps:wsp>
                              <wps:cNvPr id="32" name="Rounded Rectangle 32"/>
                              <wps:cNvSpPr/>
                              <wps:spPr>
                                <a:xfrm>
                                  <a:off x="4503634" y="789193"/>
                                  <a:ext cx="1801145" cy="900572"/>
                                </a:xfrm>
                                <a:prstGeom prst="roundRect">
                                  <a:avLst>
                                    <a:gd name="adj" fmla="val 10000"/>
                                  </a:avLst>
                                </a:prstGeom>
                                <a:gradFill>
                                  <a:gsLst>
                                    <a:gs pos="0">
                                      <a:srgbClr val="5E81C9"/>
                                    </a:gs>
                                    <a:gs pos="50000">
                                      <a:srgbClr val="3B70C9"/>
                                    </a:gs>
                                    <a:gs pos="100000">
                                      <a:srgbClr val="2E60B8"/>
                                    </a:gs>
                                  </a:gsLst>
                                  <a:lin ang="5400000" scaled="0"/>
                                </a:gradFill>
                                <a:ln>
                                  <a:noFill/>
                                </a:ln>
                              </wps:spPr>
                              <wps:txbx>
                                <w:txbxContent>
                                  <w:p w14:paraId="30C54A00"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3" name="Rectangle 33"/>
                              <wps:cNvSpPr/>
                              <wps:spPr>
                                <a:xfrm>
                                  <a:off x="4530011" y="815570"/>
                                  <a:ext cx="1748391" cy="847818"/>
                                </a:xfrm>
                                <a:prstGeom prst="rect">
                                  <a:avLst/>
                                </a:prstGeom>
                                <a:noFill/>
                                <a:ln>
                                  <a:noFill/>
                                </a:ln>
                              </wps:spPr>
                              <wps:txbx>
                                <w:txbxContent>
                                  <w:p w14:paraId="11B4337C" w14:textId="77777777" w:rsidR="00CB5BE8" w:rsidRDefault="00417B08">
                                    <w:pPr>
                                      <w:spacing w:after="0" w:line="215" w:lineRule="auto"/>
                                      <w:jc w:val="center"/>
                                      <w:textDirection w:val="btLr"/>
                                    </w:pPr>
                                    <w:r>
                                      <w:rPr>
                                        <w:rFonts w:ascii="Arial" w:eastAsia="Arial" w:hAnsi="Arial" w:cs="Arial"/>
                                        <w:color w:val="000000"/>
                                        <w:sz w:val="62"/>
                                      </w:rPr>
                                      <w:t>Resilience</w:t>
                                    </w:r>
                                  </w:p>
                                </w:txbxContent>
                              </wps:txbx>
                              <wps:bodyPr spcFirstLastPara="1" wrap="square" lIns="59050" tIns="39350" rIns="59050" bIns="39350" anchor="ctr" anchorCtr="0">
                                <a:noAutofit/>
                              </wps:bodyPr>
                            </wps:wsp>
                            <wps:wsp>
                              <wps:cNvPr id="34" name="Freeform 34"/>
                              <wps:cNvSpPr/>
                              <wps:spPr>
                                <a:xfrm>
                                  <a:off x="4683748" y="1689766"/>
                                  <a:ext cx="180114" cy="675429"/>
                                </a:xfrm>
                                <a:custGeom>
                                  <a:avLst/>
                                  <a:gdLst/>
                                  <a:ahLst/>
                                  <a:cxnLst/>
                                  <a:rect l="l" t="t" r="r" b="b"/>
                                  <a:pathLst>
                                    <a:path w="120000" h="120000" extrusionOk="0">
                                      <a:moveTo>
                                        <a:pt x="0" y="0"/>
                                      </a:moveTo>
                                      <a:lnTo>
                                        <a:pt x="0" y="120000"/>
                                      </a:lnTo>
                                      <a:lnTo>
                                        <a:pt x="120000" y="120000"/>
                                      </a:lnTo>
                                    </a:path>
                                  </a:pathLst>
                                </a:custGeom>
                                <a:noFill/>
                                <a:ln w="9525"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35" name="Rounded Rectangle 35"/>
                              <wps:cNvSpPr/>
                              <wps:spPr>
                                <a:xfrm>
                                  <a:off x="4863863" y="1914909"/>
                                  <a:ext cx="1440916" cy="900572"/>
                                </a:xfrm>
                                <a:prstGeom prst="roundRect">
                                  <a:avLst>
                                    <a:gd name="adj" fmla="val 10000"/>
                                  </a:avLst>
                                </a:prstGeom>
                                <a:solidFill>
                                  <a:schemeClr val="lt1">
                                    <a:alpha val="89019"/>
                                  </a:schemeClr>
                                </a:solidFill>
                                <a:ln w="9525" cap="flat" cmpd="sng">
                                  <a:solidFill>
                                    <a:srgbClr val="4372C3"/>
                                  </a:solidFill>
                                  <a:prstDash val="solid"/>
                                  <a:miter lim="800000"/>
                                  <a:headEnd type="none" w="sm" len="sm"/>
                                  <a:tailEnd type="none" w="sm" len="sm"/>
                                </a:ln>
                              </wps:spPr>
                              <wps:txbx>
                                <w:txbxContent>
                                  <w:p w14:paraId="7DA106FE"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6" name="Rectangle 36"/>
                              <wps:cNvSpPr/>
                              <wps:spPr>
                                <a:xfrm>
                                  <a:off x="4890240" y="1941286"/>
                                  <a:ext cx="1388162" cy="847818"/>
                                </a:xfrm>
                                <a:prstGeom prst="rect">
                                  <a:avLst/>
                                </a:prstGeom>
                                <a:noFill/>
                                <a:ln>
                                  <a:noFill/>
                                </a:ln>
                              </wps:spPr>
                              <wps:txbx>
                                <w:txbxContent>
                                  <w:p w14:paraId="544692E0" w14:textId="77777777" w:rsidR="00CB5BE8" w:rsidRDefault="00417B08">
                                    <w:pPr>
                                      <w:spacing w:after="0" w:line="215" w:lineRule="auto"/>
                                      <w:jc w:val="center"/>
                                      <w:textDirection w:val="btLr"/>
                                    </w:pPr>
                                    <w:r>
                                      <w:rPr>
                                        <w:rFonts w:ascii="Arial" w:eastAsia="Arial" w:hAnsi="Arial" w:cs="Arial"/>
                                        <w:color w:val="000000"/>
                                        <w:sz w:val="38"/>
                                      </w:rPr>
                                      <w:t xml:space="preserve">Adaptive </w:t>
                                    </w:r>
                                    <w:r>
                                      <w:rPr>
                                        <w:rFonts w:ascii="Arial" w:eastAsia="Arial" w:hAnsi="Arial" w:cs="Arial"/>
                                        <w:color w:val="000000"/>
                                        <w:sz w:val="38"/>
                                      </w:rPr>
                                      <w:t>ability to cope</w:t>
                                    </w:r>
                                  </w:p>
                                </w:txbxContent>
                              </wps:txbx>
                              <wps:bodyPr spcFirstLastPara="1" wrap="square" lIns="36175" tIns="24125" rIns="36175" bIns="24125" anchor="ctr" anchorCtr="0">
                                <a:noAutofit/>
                              </wps:bodyPr>
                            </wps:wsp>
                          </wpg:grpSp>
                        </wpg:grpSp>
                      </wpg:grpSp>
                    </wpg:wgp>
                  </a:graphicData>
                </a:graphic>
              </wp:inline>
            </w:drawing>
          </mc:Choice>
          <mc:Fallback>
            <w:pict>
              <v:group w14:anchorId="27882A08" id="Group 278" o:spid="_x0000_s1039" style="width:496.5pt;height:549.75pt;mso-position-horizontal-relative:char;mso-position-vertical-relative:line" coordorigin="21932,2890" coordsize="63055,69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">
                <v:group id="Group 1" o:spid="_x0000_s1040" style="position:absolute;left:21932;top:2890;width:63055;height:69819" coordorigin="21932,2890" coordsize="63095,69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angle 2" o:spid="_x0000_s1041" style="position:absolute;left:21932;top:2890;width:63095;height:69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05BF970F" w14:textId="77777777" w:rsidR="00CB5BE8" w:rsidRDefault="00CB5BE8">
                          <w:pPr>
                            <w:spacing w:after="0" w:line="240" w:lineRule="auto"/>
                            <w:textDirection w:val="btLr"/>
                          </w:pPr>
                        </w:p>
                      </w:txbxContent>
                    </v:textbox>
                  </v:rect>
                  <v:group id="Group 3" o:spid="_x0000_s1042" style="position:absolute;left:21932;top:2890;width:63055;height:69819" coordsize="63055,69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Rectangle 4" o:spid="_x0000_s1043" style="position:absolute;width:63055;height:698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" filled="f" stroked="f">
                      <v:textbox inset="2.53958mm,2.53958mm,2.53958mm,2.53958mm">
                        <w:txbxContent>
                          <w:p w14:paraId="2604F2A8" w14:textId="77777777" w:rsidR="00CB5BE8" w:rsidRDefault="00CB5BE8">
                            <w:pPr>
                              <w:spacing w:after="0" w:line="240" w:lineRule="auto"/>
                              <w:textDirection w:val="btLr"/>
                            </w:pPr>
                          </w:p>
                        </w:txbxContent>
                      </v:textbox>
                    </v:rect>
                    <v:group id="Group 5" o:spid="_x0000_s1044" style="position:absolute;width:63055;height:69818" coordsize="63055,69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rect id="Rectangle 6" o:spid="_x0000_s1045" style="position:absolute;width:63055;height:698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" filled="f" stroked="f">
                        <v:textbox inset="2.53958mm,2.53958mm,2.53958mm,2.53958mm">
                          <w:txbxContent>
                            <w:p w14:paraId="1956AE6E" w14:textId="77777777" w:rsidR="00CB5BE8" w:rsidRDefault="00CB5BE8">
                              <w:pPr>
                                <w:spacing w:after="0" w:line="240" w:lineRule="auto"/>
                                <w:textDirection w:val="btLr"/>
                              </w:pPr>
                            </w:p>
                          </w:txbxContent>
                        </v:textbox>
                      </v:rect>
                      <v:roundrect id="Rounded Rectangle 7" o:spid="_x0000_s1046" style="position:absolute;left:7;top:7891;width:18012;height:900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" fillcolor="#5e81c9" stroked="f">
                        <v:fill color2="#2e60b8" colors="0 #5e81c9;.5 #3b70c9;1 #2e60b8" focus="100%" type="gradient">
                          <o:fill v:ext="view" type="gradientUnscaled"/>
                        </v:fill>
                        <v:textbox inset="2.53958mm,2.53958mm,2.53958mm,2.53958mm">
                          <w:txbxContent>
                            <w:p w14:paraId="552F321B" w14:textId="77777777" w:rsidR="00CB5BE8" w:rsidRDefault="00CB5BE8">
                              <w:pPr>
                                <w:spacing w:after="0" w:line="240" w:lineRule="auto"/>
                                <w:textDirection w:val="btLr"/>
                              </w:pPr>
                            </w:p>
                          </w:txbxContent>
                        </v:textbox>
                      </v:roundrect>
                      <v:rect id="Rectangle 8" o:spid="_x0000_s1047" style="position:absolute;left:271;top:8155;width:17484;height:8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" filled="f" stroked="f">
                        <v:textbox inset="1.64028mm,1.0931mm,1.64028mm,1.0931mm">
                          <w:txbxContent>
                            <w:p w14:paraId="70CAA0A7" w14:textId="77777777" w:rsidR="00CB5BE8" w:rsidRDefault="00417B08">
                              <w:pPr>
                                <w:spacing w:after="0" w:line="215" w:lineRule="auto"/>
                                <w:jc w:val="center"/>
                                <w:textDirection w:val="btLr"/>
                              </w:pPr>
                              <w:r>
                                <w:rPr>
                                  <w:rFonts w:ascii="Arial" w:eastAsia="Arial" w:hAnsi="Arial" w:cs="Arial"/>
                                  <w:color w:val="000000"/>
                                  <w:sz w:val="62"/>
                                </w:rPr>
                                <w:t>Abuse</w:t>
                              </w:r>
                            </w:p>
                          </w:txbxContent>
                        </v:textbox>
                      </v:rect>
                      <v:shape id="Freeform 9" o:spid="_x0000_s1048" style="position:absolute;left:1808;top:16897;width:1801;height:6754;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" path="m,l,120000r120000,e" filled="f" strokecolor="#345a99">
                        <v:stroke startarrowwidth="narrow" startarrowlength="short" endarrowwidth="narrow" endarrowlength="short" joinstyle="miter"/>
                        <v:path arrowok="t" o:extrusionok="f"/>
                      </v:shape>
                      <v:roundrect id="Rounded Rectangle 10" o:spid="_x0000_s1049" style="position:absolute;left:3609;top:19149;width:14410;height:900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" fillcolor="white [3201]" strokecolor="#4372c3">
                        <v:fill opacity="58339f"/>
                        <v:stroke startarrowwidth="narrow" startarrowlength="short" endarrowwidth="narrow" endarrowlength="short" joinstyle="miter"/>
                        <v:textbox inset="2.53958mm,2.53958mm,2.53958mm,2.53958mm">
                          <w:txbxContent>
                            <w:p w14:paraId="68A97FDE" w14:textId="77777777" w:rsidR="00CB5BE8" w:rsidRDefault="00CB5BE8">
                              <w:pPr>
                                <w:spacing w:after="0" w:line="240" w:lineRule="auto"/>
                                <w:textDirection w:val="btLr"/>
                              </w:pPr>
                            </w:p>
                          </w:txbxContent>
                        </v:textbox>
                      </v:roundrect>
                      <v:rect id="Rectangle 11" o:spid="_x0000_s1050" style="position:absolute;left:3873;top:19412;width:13882;height:84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" filled="f" stroked="f">
                        <v:textbox inset="1.0049mm,.67014mm,1.0049mm,.67014mm">
                          <w:txbxContent>
                            <w:p w14:paraId="3459FB27" w14:textId="77777777" w:rsidR="00CB5BE8" w:rsidRDefault="00417B08">
                              <w:pPr>
                                <w:spacing w:after="0" w:line="215" w:lineRule="auto"/>
                                <w:jc w:val="center"/>
                                <w:textDirection w:val="btLr"/>
                              </w:pPr>
                              <w:r>
                                <w:rPr>
                                  <w:rFonts w:ascii="Arial" w:eastAsia="Arial" w:hAnsi="Arial" w:cs="Arial"/>
                                  <w:color w:val="000000"/>
                                  <w:sz w:val="38"/>
                                </w:rPr>
                                <w:t>Humiliation or recurrent threats</w:t>
                              </w:r>
                            </w:p>
                          </w:txbxContent>
                        </v:textbox>
                      </v:rect>
                      <v:shape id="Freeform 12" o:spid="_x0000_s1051" style="position:absolute;left:1808;top:16897;width:1801;height:18012;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" path="m,l,120000r120000,e" filled="f" strokecolor="#345a99">
                        <v:stroke startarrowwidth="narrow" startarrowlength="short" endarrowwidth="narrow" endarrowlength="short" joinstyle="miter"/>
                        <v:path arrowok="t" o:extrusionok="f"/>
                      </v:shape>
                      <v:roundrect id="Rounded Rectangle 13" o:spid="_x0000_s1052" style="position:absolute;left:3609;top:30406;width:14410;height:900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" fillcolor="white [3201]" strokecolor="#4372c3">
                        <v:fill opacity="58339f"/>
                        <v:stroke startarrowwidth="narrow" startarrowlength="short" endarrowwidth="narrow" endarrowlength="short" joinstyle="miter"/>
                        <v:textbox inset="2.53958mm,2.53958mm,2.53958mm,2.53958mm">
                          <w:txbxContent>
                            <w:p w14:paraId="5609A717" w14:textId="77777777" w:rsidR="00CB5BE8" w:rsidRDefault="00CB5BE8">
                              <w:pPr>
                                <w:spacing w:after="0" w:line="240" w:lineRule="auto"/>
                                <w:textDirection w:val="btLr"/>
                              </w:pPr>
                            </w:p>
                          </w:txbxContent>
                        </v:textbox>
                      </v:roundrect>
                      <v:rect id="Rectangle 14" o:spid="_x0000_s1053" style="position:absolute;left:3873;top:30670;width:13882;height:8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" filled="f" stroked="f">
                        <v:textbox inset="1.0049mm,.67014mm,1.0049mm,.67014mm">
                          <w:txbxContent>
                            <w:p w14:paraId="2EB7BC1B" w14:textId="77777777" w:rsidR="00CB5BE8" w:rsidRDefault="00417B08">
                              <w:pPr>
                                <w:spacing w:after="0" w:line="215" w:lineRule="auto"/>
                                <w:jc w:val="center"/>
                                <w:textDirection w:val="btLr"/>
                              </w:pPr>
                              <w:r>
                                <w:rPr>
                                  <w:rFonts w:ascii="Arial" w:eastAsia="Arial" w:hAnsi="Arial" w:cs="Arial"/>
                                  <w:color w:val="000000"/>
                                  <w:sz w:val="38"/>
                                </w:rPr>
                                <w:t>Physical beatings</w:t>
                              </w:r>
                            </w:p>
                          </w:txbxContent>
                        </v:textbox>
                      </v:rect>
                      <v:shape id="Freeform 15" o:spid="_x0000_s1054" style="position:absolute;left:1808;top:16897;width:1801;height:29269;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" path="m,l,120000r120000,e" filled="f" strokecolor="#345a99">
                        <v:stroke startarrowwidth="narrow" startarrowlength="short" endarrowwidth="narrow" endarrowlength="short" joinstyle="miter"/>
                        <v:path arrowok="t" o:extrusionok="f"/>
                      </v:shape>
                      <v:roundrect id="Rounded Rectangle 16" o:spid="_x0000_s1055" style="position:absolute;left:3609;top:41663;width:14410;height:900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" fillcolor="white [3201]" strokecolor="#4372c3">
                        <v:fill opacity="58339f"/>
                        <v:stroke startarrowwidth="narrow" startarrowlength="short" endarrowwidth="narrow" endarrowlength="short" joinstyle="miter"/>
                        <v:textbox inset="2.53958mm,2.53958mm,2.53958mm,2.53958mm">
                          <w:txbxContent>
                            <w:p w14:paraId="46AA4F4F" w14:textId="77777777" w:rsidR="00CB5BE8" w:rsidRDefault="00CB5BE8">
                              <w:pPr>
                                <w:spacing w:after="0" w:line="240" w:lineRule="auto"/>
                                <w:textDirection w:val="btLr"/>
                              </w:pPr>
                            </w:p>
                          </w:txbxContent>
                        </v:textbox>
                      </v:roundrect>
                      <v:rect id="Rectangle 17" o:spid="_x0000_s1056" style="position:absolute;left:3873;top:41927;width:13882;height:8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" filled="f" stroked="f">
                        <v:textbox inset="1.0049mm,.67014mm,1.0049mm,.67014mm">
                          <w:txbxContent>
                            <w:p w14:paraId="4DF1EEB7" w14:textId="77777777" w:rsidR="00CB5BE8" w:rsidRDefault="00417B08">
                              <w:pPr>
                                <w:spacing w:after="0" w:line="215" w:lineRule="auto"/>
                                <w:jc w:val="center"/>
                                <w:textDirection w:val="btLr"/>
                              </w:pPr>
                              <w:r>
                                <w:rPr>
                                  <w:rFonts w:ascii="Arial" w:eastAsia="Arial" w:hAnsi="Arial" w:cs="Arial"/>
                                  <w:color w:val="000000"/>
                                  <w:sz w:val="38"/>
                                </w:rPr>
                                <w:t>Sexual abuse</w:t>
                              </w:r>
                            </w:p>
                          </w:txbxContent>
                        </v:textbox>
                      </v:rect>
                      <v:shape id="Freeform 18" o:spid="_x0000_s1057" style="position:absolute;left:1808;top:16897;width:19337;height:46894;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" path="m,l,120000r120000,e" filled="f" strokecolor="#345a99">
                        <v:stroke startarrowwidth="narrow" startarrowlength="short" endarrowwidth="narrow" endarrowlength="short" joinstyle="miter"/>
                        <v:path arrowok="t" o:extrusionok="f"/>
                      </v:shape>
                      <v:roundrect id="Rounded Rectangle 19" o:spid="_x0000_s1058" style="position:absolute;left:21145;top:59288;width:25077;height:900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" fillcolor="#8da9db" strokecolor="#4372c3">
                        <v:fill opacity="58339f"/>
                        <v:stroke startarrowwidth="narrow" startarrowlength="short" endarrowwidth="narrow" endarrowlength="short" joinstyle="miter"/>
                        <v:textbox inset="2.53958mm,2.53958mm,2.53958mm,2.53958mm">
                          <w:txbxContent>
                            <w:p w14:paraId="14FFE8B9" w14:textId="77777777" w:rsidR="00CB5BE8" w:rsidRDefault="00CB5BE8">
                              <w:pPr>
                                <w:spacing w:after="0" w:line="240" w:lineRule="auto"/>
                                <w:textDirection w:val="btLr"/>
                              </w:pPr>
                            </w:p>
                          </w:txbxContent>
                        </v:textbox>
                      </v:roundrect>
                      <v:rect id="Rectangle 20" o:spid="_x0000_s1059" style="position:absolute;left:21409;top:59552;width:24550;height:8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" filled="f" stroked="f">
                        <v:textbox inset="1.0049mm,.67014mm,1.0049mm,.67014mm">
                          <w:txbxContent>
                            <w:p w14:paraId="5747BB80" w14:textId="77777777" w:rsidR="00CB5BE8" w:rsidRDefault="00417B08">
                              <w:pPr>
                                <w:spacing w:after="0" w:line="215" w:lineRule="auto"/>
                                <w:jc w:val="center"/>
                                <w:textDirection w:val="btLr"/>
                              </w:pPr>
                              <w:r>
                                <w:rPr>
                                  <w:rFonts w:ascii="Arial" w:eastAsia="Arial" w:hAnsi="Arial" w:cs="Arial"/>
                                  <w:color w:val="000000"/>
                                  <w:sz w:val="38"/>
                                </w:rPr>
                                <w:t>Theory of Self Efficacy</w:t>
                              </w:r>
                            </w:p>
                          </w:txbxContent>
                        </v:textbox>
                      </v:rect>
                      <v:roundrect id="Rounded Rectangle 21" o:spid="_x0000_s1060" style="position:absolute;left:22522;top:7891;width:18011;height:900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" fillcolor="#5e81c9" stroked="f">
                        <v:fill color2="#2e60b8" colors="0 #5e81c9;.5 #3b70c9;1 #2e60b8" focus="100%" type="gradient">
                          <o:fill v:ext="view" type="gradientUnscaled"/>
                        </v:fill>
                        <v:textbox inset="2.53958mm,2.53958mm,2.53958mm,2.53958mm">
                          <w:txbxContent>
                            <w:p w14:paraId="11A41746" w14:textId="77777777" w:rsidR="00CB5BE8" w:rsidRDefault="00CB5BE8">
                              <w:pPr>
                                <w:spacing w:after="0" w:line="240" w:lineRule="auto"/>
                                <w:textDirection w:val="btLr"/>
                              </w:pPr>
                            </w:p>
                          </w:txbxContent>
                        </v:textbox>
                      </v:roundrect>
                      <v:rect id="Rectangle 22" o:spid="_x0000_s1061" style="position:absolute;left:22785;top:8155;width:17484;height:8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" filled="f" stroked="f">
                        <v:textbox inset="1.64028mm,1.0931mm,1.64028mm,1.0931mm">
                          <w:txbxContent>
                            <w:p w14:paraId="0F6E0C53" w14:textId="77777777" w:rsidR="00CB5BE8" w:rsidRDefault="00417B08">
                              <w:pPr>
                                <w:spacing w:after="0" w:line="215" w:lineRule="auto"/>
                                <w:jc w:val="center"/>
                                <w:textDirection w:val="btLr"/>
                              </w:pPr>
                              <w:r>
                                <w:rPr>
                                  <w:rFonts w:ascii="Arial" w:eastAsia="Arial" w:hAnsi="Arial" w:cs="Arial"/>
                                  <w:color w:val="000000"/>
                                  <w:sz w:val="62"/>
                                </w:rPr>
                                <w:t>Neglect</w:t>
                              </w:r>
                            </w:p>
                          </w:txbxContent>
                        </v:textbox>
                      </v:rect>
                      <v:shape id="Freeform 23" o:spid="_x0000_s1062" style="position:absolute;left:24323;top:16897;width:1801;height:6754;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" path="m,l,120000r120000,e" filled="f" strokecolor="#345a99">
                        <v:stroke startarrowwidth="narrow" startarrowlength="short" endarrowwidth="narrow" endarrowlength="short" joinstyle="miter"/>
                        <v:path arrowok="t" o:extrusionok="f"/>
                      </v:shape>
                      <v:roundrect id="Rounded Rectangle 24" o:spid="_x0000_s1063" style="position:absolute;left:26124;top:19149;width:14409;height:900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" fillcolor="white [3201]" strokecolor="#4372c3">
                        <v:fill opacity="58339f"/>
                        <v:stroke startarrowwidth="narrow" startarrowlength="short" endarrowwidth="narrow" endarrowlength="short" joinstyle="miter"/>
                        <v:textbox inset="2.53958mm,2.53958mm,2.53958mm,2.53958mm">
                          <w:txbxContent>
                            <w:p w14:paraId="7A9FE9B9" w14:textId="77777777" w:rsidR="00CB5BE8" w:rsidRDefault="00CB5BE8">
                              <w:pPr>
                                <w:spacing w:after="0" w:line="240" w:lineRule="auto"/>
                                <w:textDirection w:val="btLr"/>
                              </w:pPr>
                            </w:p>
                          </w:txbxContent>
                        </v:textbox>
                      </v:roundrect>
                      <v:rect id="Rectangle 25" o:spid="_x0000_s1064" style="position:absolute;left:26388;top:19412;width:13881;height:84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" filled="f" stroked="f">
                        <v:textbox inset="1.0049mm,.67014mm,1.0049mm,.67014mm">
                          <w:txbxContent>
                            <w:p w14:paraId="3D69A8A0" w14:textId="77777777" w:rsidR="00CB5BE8" w:rsidRDefault="00417B08">
                              <w:pPr>
                                <w:spacing w:after="0" w:line="215" w:lineRule="auto"/>
                                <w:jc w:val="center"/>
                                <w:textDirection w:val="btLr"/>
                              </w:pPr>
                              <w:r>
                                <w:rPr>
                                  <w:rFonts w:ascii="Arial" w:eastAsia="Arial" w:hAnsi="Arial" w:cs="Arial"/>
                                  <w:color w:val="000000"/>
                                  <w:sz w:val="38"/>
                                </w:rPr>
                                <w:t>Emotional needs unmet</w:t>
                              </w:r>
                            </w:p>
                          </w:txbxContent>
                        </v:textbox>
                      </v:rect>
                      <v:shape id="Freeform 26" o:spid="_x0000_s1065" style="position:absolute;left:24323;top:16897;width:1801;height:18012;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" path="m,l,120000r120000,e" filled="f" strokecolor="#345a99">
                        <v:stroke startarrowwidth="narrow" startarrowlength="short" endarrowwidth="narrow" endarrowlength="short" joinstyle="miter"/>
                        <v:path arrowok="t" o:extrusionok="f"/>
                      </v:shape>
                      <v:roundrect id="Rounded Rectangle 27" o:spid="_x0000_s1066" style="position:absolute;left:26124;top:30406;width:14409;height:900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" fillcolor="white [3201]" strokecolor="#4372c3">
                        <v:fill opacity="58339f"/>
                        <v:stroke startarrowwidth="narrow" startarrowlength="short" endarrowwidth="narrow" endarrowlength="short" joinstyle="miter"/>
                        <v:textbox inset="2.53958mm,2.53958mm,2.53958mm,2.53958mm">
                          <w:txbxContent>
                            <w:p w14:paraId="3A5FB675" w14:textId="77777777" w:rsidR="00CB5BE8" w:rsidRDefault="00CB5BE8">
                              <w:pPr>
                                <w:spacing w:after="0" w:line="240" w:lineRule="auto"/>
                                <w:textDirection w:val="btLr"/>
                              </w:pPr>
                            </w:p>
                          </w:txbxContent>
                        </v:textbox>
                      </v:roundrect>
                      <v:rect id="Rectangle 28" o:spid="_x0000_s1067" style="position:absolute;left:26388;top:30670;width:13881;height:8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" filled="f" stroked="f">
                        <v:textbox inset="1.0049mm,.67014mm,1.0049mm,.67014mm">
                          <w:txbxContent>
                            <w:p w14:paraId="61FFA716" w14:textId="77777777" w:rsidR="00CB5BE8" w:rsidRDefault="00417B08">
                              <w:pPr>
                                <w:spacing w:after="0" w:line="215" w:lineRule="auto"/>
                                <w:jc w:val="center"/>
                                <w:textDirection w:val="btLr"/>
                              </w:pPr>
                              <w:r>
                                <w:rPr>
                                  <w:rFonts w:ascii="Arial" w:eastAsia="Arial" w:hAnsi="Arial" w:cs="Arial"/>
                                  <w:color w:val="000000"/>
                                  <w:sz w:val="38"/>
                                </w:rPr>
                                <w:t>Physical needs unmet</w:t>
                              </w:r>
                            </w:p>
                          </w:txbxContent>
                        </v:textbox>
                      </v:rect>
                      <v:shape id="Freeform 29" o:spid="_x0000_s1068" style="position:absolute;left:24323;top:16897;width:1801;height:29269;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" path="m,l,120000r120000,e" filled="f" strokecolor="#345a99">
                        <v:stroke startarrowwidth="narrow" startarrowlength="short" endarrowwidth="narrow" endarrowlength="short" joinstyle="miter"/>
                        <v:path arrowok="t" o:extrusionok="f"/>
                      </v:shape>
                      <v:roundrect id="Rounded Rectangle 30" o:spid="_x0000_s1069" style="position:absolute;left:26124;top:41663;width:14409;height:900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" fillcolor="white [3201]" strokecolor="#4372c3">
                        <v:fill opacity="58339f"/>
                        <v:stroke startarrowwidth="narrow" startarrowlength="short" endarrowwidth="narrow" endarrowlength="short" joinstyle="miter"/>
                        <v:textbox inset="2.53958mm,2.53958mm,2.53958mm,2.53958mm">
                          <w:txbxContent>
                            <w:p w14:paraId="0DCF09B4" w14:textId="77777777" w:rsidR="00CB5BE8" w:rsidRDefault="00CB5BE8">
                              <w:pPr>
                                <w:spacing w:after="0" w:line="240" w:lineRule="auto"/>
                                <w:textDirection w:val="btLr"/>
                              </w:pPr>
                            </w:p>
                          </w:txbxContent>
                        </v:textbox>
                      </v:roundrect>
                      <v:rect id="Rectangle 31" o:spid="_x0000_s1070" style="position:absolute;left:26388;top:41927;width:13881;height:8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" filled="f" stroked="f">
                        <v:textbox inset="1.0049mm,.67014mm,1.0049mm,.67014mm">
                          <w:txbxContent>
                            <w:p w14:paraId="32F90408" w14:textId="77777777" w:rsidR="00CB5BE8" w:rsidRDefault="00417B08">
                              <w:pPr>
                                <w:spacing w:after="0" w:line="215" w:lineRule="auto"/>
                                <w:jc w:val="center"/>
                                <w:textDirection w:val="btLr"/>
                              </w:pPr>
                              <w:r>
                                <w:rPr>
                                  <w:rFonts w:ascii="Arial" w:eastAsia="Arial" w:hAnsi="Arial" w:cs="Arial"/>
                                  <w:color w:val="000000"/>
                                  <w:sz w:val="38"/>
                                </w:rPr>
                                <w:t>Psychological needs unmet</w:t>
                              </w:r>
                            </w:p>
                          </w:txbxContent>
                        </v:textbox>
                      </v:rect>
                      <v:roundrect id="Rounded Rectangle 32" o:spid="_x0000_s1071" style="position:absolute;left:45036;top:7891;width:18011;height:900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" fillcolor="#5e81c9" stroked="f">
                        <v:fill color2="#2e60b8" colors="0 #5e81c9;.5 #3b70c9;1 #2e60b8" focus="100%" type="gradient">
                          <o:fill v:ext="view" type="gradientUnscaled"/>
                        </v:fill>
                        <v:textbox inset="2.53958mm,2.53958mm,2.53958mm,2.53958mm">
                          <w:txbxContent>
                            <w:p w14:paraId="30C54A00" w14:textId="77777777" w:rsidR="00CB5BE8" w:rsidRDefault="00CB5BE8">
                              <w:pPr>
                                <w:spacing w:after="0" w:line="240" w:lineRule="auto"/>
                                <w:textDirection w:val="btLr"/>
                              </w:pPr>
                            </w:p>
                          </w:txbxContent>
                        </v:textbox>
                      </v:roundrect>
                      <v:rect id="Rectangle 33" o:spid="_x0000_s1072" style="position:absolute;left:45300;top:8155;width:17484;height:8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" filled="f" stroked="f">
                        <v:textbox inset="1.64028mm,1.0931mm,1.64028mm,1.0931mm">
                          <w:txbxContent>
                            <w:p w14:paraId="11B4337C" w14:textId="77777777" w:rsidR="00CB5BE8" w:rsidRDefault="00417B08">
                              <w:pPr>
                                <w:spacing w:after="0" w:line="215" w:lineRule="auto"/>
                                <w:jc w:val="center"/>
                                <w:textDirection w:val="btLr"/>
                              </w:pPr>
                              <w:r>
                                <w:rPr>
                                  <w:rFonts w:ascii="Arial" w:eastAsia="Arial" w:hAnsi="Arial" w:cs="Arial"/>
                                  <w:color w:val="000000"/>
                                  <w:sz w:val="62"/>
                                </w:rPr>
                                <w:t>Resilience</w:t>
                              </w:r>
                            </w:p>
                          </w:txbxContent>
                        </v:textbox>
                      </v:rect>
                      <v:shape id="Freeform 34" o:spid="_x0000_s1073" style="position:absolute;left:46837;top:16897;width:1801;height:6754;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" path="m,l,120000r120000,e" filled="f" strokecolor="#345a99">
                        <v:stroke startarrowwidth="narrow" startarrowlength="short" endarrowwidth="narrow" endarrowlength="short" joinstyle="miter"/>
                        <v:path arrowok="t" o:extrusionok="f"/>
                      </v:shape>
                      <v:roundrect id="Rounded Rectangle 35" o:spid="_x0000_s1074" style="position:absolute;left:48638;top:19149;width:14409;height:900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" fillcolor="white [3201]" strokecolor="#4372c3">
                        <v:fill opacity="58339f"/>
                        <v:stroke startarrowwidth="narrow" startarrowlength="short" endarrowwidth="narrow" endarrowlength="short" joinstyle="miter"/>
                        <v:textbox inset="2.53958mm,2.53958mm,2.53958mm,2.53958mm">
                          <w:txbxContent>
                            <w:p w14:paraId="7DA106FE" w14:textId="77777777" w:rsidR="00CB5BE8" w:rsidRDefault="00CB5BE8">
                              <w:pPr>
                                <w:spacing w:after="0" w:line="240" w:lineRule="auto"/>
                                <w:textDirection w:val="btLr"/>
                              </w:pPr>
                            </w:p>
                          </w:txbxContent>
                        </v:textbox>
                      </v:roundrect>
                      <v:rect id="Rectangle 36" o:spid="_x0000_s1075" style="position:absolute;left:48902;top:19412;width:13882;height:84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" filled="f" stroked="f">
                        <v:textbox inset="1.0049mm,.67014mm,1.0049mm,.67014mm">
                          <w:txbxContent>
                            <w:p w14:paraId="544692E0" w14:textId="77777777" w:rsidR="00CB5BE8" w:rsidRDefault="00417B08">
                              <w:pPr>
                                <w:spacing w:after="0" w:line="215" w:lineRule="auto"/>
                                <w:jc w:val="center"/>
                                <w:textDirection w:val="btLr"/>
                              </w:pPr>
                              <w:r>
                                <w:rPr>
                                  <w:rFonts w:ascii="Arial" w:eastAsia="Arial" w:hAnsi="Arial" w:cs="Arial"/>
                                  <w:color w:val="000000"/>
                                  <w:sz w:val="38"/>
                                </w:rPr>
                                <w:t xml:space="preserve">Adaptive </w:t>
                              </w:r>
                              <w:r>
                                <w:rPr>
                                  <w:rFonts w:ascii="Arial" w:eastAsia="Arial" w:hAnsi="Arial" w:cs="Arial"/>
                                  <w:color w:val="000000"/>
                                  <w:sz w:val="38"/>
                                </w:rPr>
                                <w:t>ability to cope</w:t>
                              </w:r>
                            </w:p>
                          </w:txbxContent>
                        </v:textbox>
                      </v:rect>
                    </v:group>
                  </v:group>
                </v:group>
                <w10:anchorlock/>
              </v:group>
            </w:pict>
          </mc:Fallback>
        </mc:AlternateContent>
      </w:r>
      <w:r>
        <w:rPr>
          <w:noProof/>
        </w:rPr>
        <mc:AlternateContent>
          <mc:Choice Requires="wpg">
            <w:drawing>
              <wp:anchor distT="0" distB="0" distL="114300" distR="114300" simplePos="0" relativeHeight="251680768" behindDoc="0" locked="0" layoutInCell="1" hidden="0" allowOverlap="1" wp14:anchorId="6BF3E72F" wp14:editId="06F8F9F4">
                <wp:simplePos x="0" y="0"/>
                <wp:positionH relativeFrom="column">
                  <wp:posOffset>3225800</wp:posOffset>
                </wp:positionH>
                <wp:positionV relativeFrom="paragraph">
                  <wp:posOffset>5384800</wp:posOffset>
                </wp:positionV>
                <wp:extent cx="31750" cy="866775"/>
                <wp:effectExtent l="0" t="0" r="0" b="0"/>
                <wp:wrapNone/>
                <wp:docPr id="268" name="Straight Arrow Connector 268"/>
                <wp:cNvGraphicFramePr/>
                <a:graphic xmlns:a="http://schemas.openxmlformats.org/drawingml/2006/main">
                  <a:graphicData uri="http://schemas.microsoft.com/office/word/2010/wordprocessingShape">
                    <wps:wsp>
                      <wps:cNvCnPr/>
                      <wps:spPr>
                        <a:xfrm>
                          <a:off x="5341238" y="3356138"/>
                          <a:ext cx="9525" cy="847725"/>
                        </a:xfrm>
                        <a:prstGeom prst="straightConnector1">
                          <a:avLst/>
                        </a:prstGeom>
                        <a:noFill/>
                        <a:ln w="9525" cap="flat" cmpd="sng">
                          <a:solidFill>
                            <a:schemeClr val="accent1"/>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3225800</wp:posOffset>
                </wp:positionH>
                <wp:positionV relativeFrom="paragraph">
                  <wp:posOffset>5384800</wp:posOffset>
                </wp:positionV>
                <wp:extent cx="31750" cy="866775"/>
                <wp:effectExtent b="0" l="0" r="0" t="0"/>
                <wp:wrapNone/>
                <wp:docPr id="268" name="image20.png"/>
                <a:graphic>
                  <a:graphicData uri="http://schemas.openxmlformats.org/drawingml/2006/picture">
                    <pic:pic>
                      <pic:nvPicPr>
                        <pic:cNvPr id="0" name="image20.png"/>
                        <pic:cNvPicPr preferRelativeResize="0"/>
                      </pic:nvPicPr>
                      <pic:blipFill>
                        <a:blip r:embed="rId33"/>
                        <a:srcRect/>
                        <a:stretch>
                          <a:fillRect/>
                        </a:stretch>
                      </pic:blipFill>
                      <pic:spPr>
                        <a:xfrm>
                          <a:off x="0" y="0"/>
                          <a:ext cx="31750" cy="866775"/>
                        </a:xfrm>
                        <a:prstGeom prst="rect"/>
                        <a:ln/>
                      </pic:spPr>
                    </pic:pic>
                  </a:graphicData>
                </a:graphic>
              </wp:anchor>
            </w:drawing>
          </mc:Fallback>
        </mc:AlternateContent>
      </w:r>
      <w:r>
        <w:rPr>
          <w:noProof/>
        </w:rPr>
        <mc:AlternateContent>
          <mc:Choice Requires="wpg">
            <w:drawing>
              <wp:anchor distT="0" distB="0" distL="114300" distR="114300" simplePos="0" relativeHeight="251681792" behindDoc="0" locked="0" layoutInCell="1" hidden="0" allowOverlap="1" wp14:anchorId="1899AD21" wp14:editId="5A939A43">
                <wp:simplePos x="0" y="0"/>
                <wp:positionH relativeFrom="column">
                  <wp:posOffset>5549900</wp:posOffset>
                </wp:positionH>
                <wp:positionV relativeFrom="paragraph">
                  <wp:posOffset>3149600</wp:posOffset>
                </wp:positionV>
                <wp:extent cx="66674" cy="3581400"/>
                <wp:effectExtent l="0" t="0" r="0" b="0"/>
                <wp:wrapNone/>
                <wp:docPr id="263" name="Straight Arrow Connector 263"/>
                <wp:cNvGraphicFramePr/>
                <a:graphic xmlns:a="http://schemas.openxmlformats.org/drawingml/2006/main">
                  <a:graphicData uri="http://schemas.microsoft.com/office/word/2010/wordprocessingShape">
                    <wps:wsp>
                      <wps:cNvCnPr/>
                      <wps:spPr>
                        <a:xfrm rot="10800000">
                          <a:off x="5326950" y="2003588"/>
                          <a:ext cx="38100" cy="3552825"/>
                        </a:xfrm>
                        <a:prstGeom prst="straightConnector1">
                          <a:avLst/>
                        </a:prstGeom>
                        <a:noFill/>
                        <a:ln w="9525" cap="flat" cmpd="sng">
                          <a:solidFill>
                            <a:schemeClr val="accent1"/>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5549900</wp:posOffset>
                </wp:positionH>
                <wp:positionV relativeFrom="paragraph">
                  <wp:posOffset>3149600</wp:posOffset>
                </wp:positionV>
                <wp:extent cx="66674" cy="3581400"/>
                <wp:effectExtent b="0" l="0" r="0" t="0"/>
                <wp:wrapNone/>
                <wp:docPr id="263" name="image11.png"/>
                <a:graphic>
                  <a:graphicData uri="http://schemas.openxmlformats.org/drawingml/2006/picture">
                    <pic:pic>
                      <pic:nvPicPr>
                        <pic:cNvPr id="0" name="image11.png"/>
                        <pic:cNvPicPr preferRelativeResize="0"/>
                      </pic:nvPicPr>
                      <pic:blipFill>
                        <a:blip r:embed="rId34"/>
                        <a:srcRect/>
                        <a:stretch>
                          <a:fillRect/>
                        </a:stretch>
                      </pic:blipFill>
                      <pic:spPr>
                        <a:xfrm>
                          <a:off x="0" y="0"/>
                          <a:ext cx="66674" cy="3581400"/>
                        </a:xfrm>
                        <a:prstGeom prst="rect"/>
                        <a:ln/>
                      </pic:spPr>
                    </pic:pic>
                  </a:graphicData>
                </a:graphic>
              </wp:anchor>
            </w:drawing>
          </mc:Fallback>
        </mc:AlternateContent>
      </w:r>
      <w:r>
        <w:rPr>
          <w:noProof/>
        </w:rPr>
        <mc:AlternateContent>
          <mc:Choice Requires="wpg">
            <w:drawing>
              <wp:anchor distT="0" distB="0" distL="114300" distR="114300" simplePos="0" relativeHeight="251682816" behindDoc="0" locked="0" layoutInCell="1" hidden="0" allowOverlap="1" wp14:anchorId="6B91DCEC" wp14:editId="55D528BE">
                <wp:simplePos x="0" y="0"/>
                <wp:positionH relativeFrom="column">
                  <wp:posOffset>4622800</wp:posOffset>
                </wp:positionH>
                <wp:positionV relativeFrom="paragraph">
                  <wp:posOffset>6680200</wp:posOffset>
                </wp:positionV>
                <wp:extent cx="981075" cy="31750"/>
                <wp:effectExtent l="0" t="0" r="0" b="0"/>
                <wp:wrapNone/>
                <wp:docPr id="282" name="Straight Arrow Connector 282"/>
                <wp:cNvGraphicFramePr/>
                <a:graphic xmlns:a="http://schemas.openxmlformats.org/drawingml/2006/main">
                  <a:graphicData uri="http://schemas.microsoft.com/office/word/2010/wordprocessingShape">
                    <wps:wsp>
                      <wps:cNvCnPr/>
                      <wps:spPr>
                        <a:xfrm>
                          <a:off x="4864988" y="3780000"/>
                          <a:ext cx="962025" cy="0"/>
                        </a:xfrm>
                        <a:prstGeom prst="straightConnector1">
                          <a:avLst/>
                        </a:prstGeom>
                        <a:noFill/>
                        <a:ln w="9525" cap="flat" cmpd="sng">
                          <a:solidFill>
                            <a:schemeClr val="accent1"/>
                          </a:solidFill>
                          <a:prstDash val="solid"/>
                          <a:miter lim="800000"/>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4622800</wp:posOffset>
                </wp:positionH>
                <wp:positionV relativeFrom="paragraph">
                  <wp:posOffset>6680200</wp:posOffset>
                </wp:positionV>
                <wp:extent cx="981075" cy="31750"/>
                <wp:effectExtent b="0" l="0" r="0" t="0"/>
                <wp:wrapNone/>
                <wp:docPr id="282" name="image37.png"/>
                <a:graphic>
                  <a:graphicData uri="http://schemas.openxmlformats.org/drawingml/2006/picture">
                    <pic:pic>
                      <pic:nvPicPr>
                        <pic:cNvPr id="0" name="image37.png"/>
                        <pic:cNvPicPr preferRelativeResize="0"/>
                      </pic:nvPicPr>
                      <pic:blipFill>
                        <a:blip r:embed="rId35"/>
                        <a:srcRect/>
                        <a:stretch>
                          <a:fillRect/>
                        </a:stretch>
                      </pic:blipFill>
                      <pic:spPr>
                        <a:xfrm>
                          <a:off x="0" y="0"/>
                          <a:ext cx="981075" cy="31750"/>
                        </a:xfrm>
                        <a:prstGeom prst="rect"/>
                        <a:ln/>
                      </pic:spPr>
                    </pic:pic>
                  </a:graphicData>
                </a:graphic>
              </wp:anchor>
            </w:drawing>
          </mc:Fallback>
        </mc:AlternateContent>
      </w:r>
    </w:p>
    <w:p w14:paraId="00000316" w14:textId="77777777" w:rsidR="00CB5BE8" w:rsidRDefault="00CB5BE8">
      <w:pPr>
        <w:spacing w:after="0" w:line="480" w:lineRule="auto"/>
        <w:rPr>
          <w:rFonts w:ascii="Times" w:eastAsia="Times" w:hAnsi="Times" w:cs="Times"/>
          <w:sz w:val="24"/>
          <w:szCs w:val="24"/>
        </w:rPr>
      </w:pPr>
    </w:p>
    <w:p w14:paraId="00000317" w14:textId="77777777" w:rsidR="00CB5BE8" w:rsidRDefault="00417B08">
      <w:pPr>
        <w:spacing w:after="0" w:line="480" w:lineRule="auto"/>
        <w:jc w:val="center"/>
        <w:rPr>
          <w:rFonts w:ascii="Times" w:eastAsia="Times" w:hAnsi="Times" w:cs="Times"/>
          <w:b/>
          <w:sz w:val="24"/>
          <w:szCs w:val="24"/>
        </w:rPr>
      </w:pPr>
      <w:r>
        <w:rPr>
          <w:rFonts w:ascii="Times" w:eastAsia="Times" w:hAnsi="Times" w:cs="Times"/>
          <w:b/>
          <w:sz w:val="24"/>
          <w:szCs w:val="24"/>
        </w:rPr>
        <w:lastRenderedPageBreak/>
        <w:t>Appendix E</w:t>
      </w:r>
    </w:p>
    <w:p w14:paraId="00000318" w14:textId="77777777" w:rsidR="00CB5BE8" w:rsidRDefault="00417B08">
      <w:pPr>
        <w:spacing w:after="0" w:line="480" w:lineRule="auto"/>
        <w:jc w:val="center"/>
        <w:rPr>
          <w:rFonts w:ascii="Times" w:eastAsia="Times" w:hAnsi="Times" w:cs="Times"/>
          <w:sz w:val="24"/>
          <w:szCs w:val="24"/>
        </w:rPr>
      </w:pPr>
      <w:r>
        <w:rPr>
          <w:rFonts w:ascii="Times" w:eastAsia="Times" w:hAnsi="Times" w:cs="Times"/>
          <w:sz w:val="24"/>
          <w:szCs w:val="24"/>
        </w:rPr>
        <w:t>Cognitive Learning Theory</w:t>
      </w:r>
    </w:p>
    <w:p w14:paraId="00000319" w14:textId="77777777" w:rsidR="00CB5BE8" w:rsidRDefault="00417B08">
      <w:pPr>
        <w:rPr>
          <w:rFonts w:ascii="Times" w:eastAsia="Times" w:hAnsi="Times" w:cs="Times"/>
          <w:sz w:val="24"/>
          <w:szCs w:val="24"/>
        </w:rPr>
      </w:pPr>
      <w:r>
        <w:rPr>
          <w:rFonts w:ascii="Times" w:eastAsia="Times" w:hAnsi="Times" w:cs="Times"/>
          <w:noProof/>
          <w:sz w:val="24"/>
          <w:szCs w:val="24"/>
        </w:rPr>
        <mc:AlternateContent>
          <mc:Choice Requires="wpg">
            <w:drawing>
              <wp:inline distT="0" distB="0" distL="0" distR="0" wp14:anchorId="6D88E726" wp14:editId="38188CC0">
                <wp:extent cx="5695950" cy="6362700"/>
                <wp:effectExtent l="0" t="0" r="0" b="0"/>
                <wp:docPr id="275" name="Group 275"/>
                <wp:cNvGraphicFramePr/>
                <a:graphic xmlns:a="http://schemas.openxmlformats.org/drawingml/2006/main">
                  <a:graphicData uri="http://schemas.microsoft.com/office/word/2010/wordprocessingGroup">
                    <wpg:wgp>
                      <wpg:cNvGrpSpPr/>
                      <wpg:grpSpPr>
                        <a:xfrm>
                          <a:off x="0" y="0"/>
                          <a:ext cx="5695950" cy="6362700"/>
                          <a:chOff x="2498025" y="598650"/>
                          <a:chExt cx="5695950" cy="6362700"/>
                        </a:xfrm>
                      </wpg:grpSpPr>
                      <wpg:grpSp>
                        <wpg:cNvPr id="37" name="Group 37"/>
                        <wpg:cNvGrpSpPr/>
                        <wpg:grpSpPr>
                          <a:xfrm>
                            <a:off x="2498025" y="598650"/>
                            <a:ext cx="5695950" cy="6362700"/>
                            <a:chOff x="2493325" y="598650"/>
                            <a:chExt cx="5705350" cy="6362700"/>
                          </a:xfrm>
                        </wpg:grpSpPr>
                        <wps:wsp>
                          <wps:cNvPr id="38" name="Rectangle 38"/>
                          <wps:cNvSpPr/>
                          <wps:spPr>
                            <a:xfrm>
                              <a:off x="2493325" y="598650"/>
                              <a:ext cx="5705350" cy="6362700"/>
                            </a:xfrm>
                            <a:prstGeom prst="rect">
                              <a:avLst/>
                            </a:prstGeom>
                            <a:noFill/>
                            <a:ln>
                              <a:noFill/>
                            </a:ln>
                          </wps:spPr>
                          <wps:txbx>
                            <w:txbxContent>
                              <w:p w14:paraId="7EDF7379"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g:grpSp>
                          <wpg:cNvPr id="39" name="Group 39"/>
                          <wpg:cNvGrpSpPr/>
                          <wpg:grpSpPr>
                            <a:xfrm>
                              <a:off x="2498025" y="598650"/>
                              <a:ext cx="5695950" cy="6362700"/>
                              <a:chOff x="0" y="0"/>
                              <a:chExt cx="5695950" cy="6362700"/>
                            </a:xfrm>
                          </wpg:grpSpPr>
                          <wps:wsp>
                            <wps:cNvPr id="40" name="Rectangle 40"/>
                            <wps:cNvSpPr/>
                            <wps:spPr>
                              <a:xfrm>
                                <a:off x="0" y="0"/>
                                <a:ext cx="5695950" cy="6362700"/>
                              </a:xfrm>
                              <a:prstGeom prst="rect">
                                <a:avLst/>
                              </a:prstGeom>
                              <a:noFill/>
                              <a:ln>
                                <a:noFill/>
                              </a:ln>
                            </wps:spPr>
                            <wps:txbx>
                              <w:txbxContent>
                                <w:p w14:paraId="27077EC9"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g:grpSp>
                            <wpg:cNvPr id="41" name="Group 41"/>
                            <wpg:cNvGrpSpPr/>
                            <wpg:grpSpPr>
                              <a:xfrm>
                                <a:off x="0" y="0"/>
                                <a:ext cx="5695950" cy="6362700"/>
                                <a:chOff x="0" y="0"/>
                                <a:chExt cx="5695950" cy="6362700"/>
                              </a:xfrm>
                            </wpg:grpSpPr>
                            <wps:wsp>
                              <wps:cNvPr id="42" name="Rectangle 42"/>
                              <wps:cNvSpPr/>
                              <wps:spPr>
                                <a:xfrm>
                                  <a:off x="0" y="0"/>
                                  <a:ext cx="5695950" cy="6362700"/>
                                </a:xfrm>
                                <a:prstGeom prst="rect">
                                  <a:avLst/>
                                </a:prstGeom>
                                <a:noFill/>
                                <a:ln>
                                  <a:noFill/>
                                </a:ln>
                              </wps:spPr>
                              <wps:txbx>
                                <w:txbxContent>
                                  <w:p w14:paraId="38E8E64A"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43" name="Freeform 43"/>
                              <wps:cNvSpPr/>
                              <wps:spPr>
                                <a:xfrm>
                                  <a:off x="3509906" y="1842096"/>
                                  <a:ext cx="1456249" cy="346521"/>
                                </a:xfrm>
                                <a:custGeom>
                                  <a:avLst/>
                                  <a:gdLst/>
                                  <a:ahLst/>
                                  <a:cxnLst/>
                                  <a:rect l="l" t="t" r="r" b="b"/>
                                  <a:pathLst>
                                    <a:path w="120000" h="120000" extrusionOk="0">
                                      <a:moveTo>
                                        <a:pt x="0" y="0"/>
                                      </a:moveTo>
                                      <a:lnTo>
                                        <a:pt x="0" y="81777"/>
                                      </a:lnTo>
                                      <a:lnTo>
                                        <a:pt x="120000" y="81777"/>
                                      </a:lnTo>
                                      <a:lnTo>
                                        <a:pt x="120000" y="120000"/>
                                      </a:lnTo>
                                    </a:path>
                                  </a:pathLst>
                                </a:custGeom>
                                <a:noFill/>
                                <a:ln w="12700"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44" name="Freeform 44"/>
                              <wps:cNvSpPr/>
                              <wps:spPr>
                                <a:xfrm>
                                  <a:off x="3464186" y="1842096"/>
                                  <a:ext cx="91440" cy="346521"/>
                                </a:xfrm>
                                <a:custGeom>
                                  <a:avLst/>
                                  <a:gdLst/>
                                  <a:ahLst/>
                                  <a:cxnLst/>
                                  <a:rect l="l" t="t" r="r" b="b"/>
                                  <a:pathLst>
                                    <a:path w="120000" h="120000" extrusionOk="0">
                                      <a:moveTo>
                                        <a:pt x="60000" y="0"/>
                                      </a:moveTo>
                                      <a:lnTo>
                                        <a:pt x="60000" y="120000"/>
                                      </a:lnTo>
                                    </a:path>
                                  </a:pathLst>
                                </a:custGeom>
                                <a:noFill/>
                                <a:ln w="12700"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45" name="Freeform 45"/>
                              <wps:cNvSpPr/>
                              <wps:spPr>
                                <a:xfrm>
                                  <a:off x="2053656" y="4048315"/>
                                  <a:ext cx="1456249" cy="346521"/>
                                </a:xfrm>
                                <a:custGeom>
                                  <a:avLst/>
                                  <a:gdLst/>
                                  <a:ahLst/>
                                  <a:cxnLst/>
                                  <a:rect l="l" t="t" r="r" b="b"/>
                                  <a:pathLst>
                                    <a:path w="120000" h="120000" extrusionOk="0">
                                      <a:moveTo>
                                        <a:pt x="0" y="0"/>
                                      </a:moveTo>
                                      <a:lnTo>
                                        <a:pt x="0" y="81777"/>
                                      </a:lnTo>
                                      <a:lnTo>
                                        <a:pt x="120000" y="81777"/>
                                      </a:lnTo>
                                      <a:lnTo>
                                        <a:pt x="12000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46" name="Freeform 46"/>
                              <wps:cNvSpPr/>
                              <wps:spPr>
                                <a:xfrm>
                                  <a:off x="2007936" y="4048315"/>
                                  <a:ext cx="91440" cy="346521"/>
                                </a:xfrm>
                                <a:custGeom>
                                  <a:avLst/>
                                  <a:gdLst/>
                                  <a:ahLst/>
                                  <a:cxnLst/>
                                  <a:rect l="l" t="t" r="r" b="b"/>
                                  <a:pathLst>
                                    <a:path w="120000" h="120000" extrusionOk="0">
                                      <a:moveTo>
                                        <a:pt x="60000" y="0"/>
                                      </a:moveTo>
                                      <a:lnTo>
                                        <a:pt x="6000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47" name="Freeform 47"/>
                              <wps:cNvSpPr/>
                              <wps:spPr>
                                <a:xfrm>
                                  <a:off x="597407" y="4048315"/>
                                  <a:ext cx="1456249" cy="346521"/>
                                </a:xfrm>
                                <a:custGeom>
                                  <a:avLst/>
                                  <a:gdLst/>
                                  <a:ahLst/>
                                  <a:cxnLst/>
                                  <a:rect l="l" t="t" r="r" b="b"/>
                                  <a:pathLst>
                                    <a:path w="120000" h="120000" extrusionOk="0">
                                      <a:moveTo>
                                        <a:pt x="120000" y="0"/>
                                      </a:moveTo>
                                      <a:lnTo>
                                        <a:pt x="120000" y="81777"/>
                                      </a:lnTo>
                                      <a:lnTo>
                                        <a:pt x="0" y="81777"/>
                                      </a:lnTo>
                                      <a:lnTo>
                                        <a:pt x="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48" name="Freeform 48"/>
                              <wps:cNvSpPr/>
                              <wps:spPr>
                                <a:xfrm>
                                  <a:off x="2007936" y="2945205"/>
                                  <a:ext cx="91440" cy="346521"/>
                                </a:xfrm>
                                <a:custGeom>
                                  <a:avLst/>
                                  <a:gdLst/>
                                  <a:ahLst/>
                                  <a:cxnLst/>
                                  <a:rect l="l" t="t" r="r" b="b"/>
                                  <a:pathLst>
                                    <a:path w="120000" h="120000" extrusionOk="0">
                                      <a:moveTo>
                                        <a:pt x="60000" y="0"/>
                                      </a:moveTo>
                                      <a:lnTo>
                                        <a:pt x="6000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49" name="Freeform 49"/>
                              <wps:cNvSpPr/>
                              <wps:spPr>
                                <a:xfrm>
                                  <a:off x="2053656" y="1842096"/>
                                  <a:ext cx="1456249" cy="346521"/>
                                </a:xfrm>
                                <a:custGeom>
                                  <a:avLst/>
                                  <a:gdLst/>
                                  <a:ahLst/>
                                  <a:cxnLst/>
                                  <a:rect l="l" t="t" r="r" b="b"/>
                                  <a:pathLst>
                                    <a:path w="120000" h="120000" extrusionOk="0">
                                      <a:moveTo>
                                        <a:pt x="120000" y="0"/>
                                      </a:moveTo>
                                      <a:lnTo>
                                        <a:pt x="120000" y="81777"/>
                                      </a:lnTo>
                                      <a:lnTo>
                                        <a:pt x="0" y="81777"/>
                                      </a:lnTo>
                                      <a:lnTo>
                                        <a:pt x="0" y="120000"/>
                                      </a:lnTo>
                                    </a:path>
                                  </a:pathLst>
                                </a:custGeom>
                                <a:noFill/>
                                <a:ln w="12700"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50" name="Rounded Rectangle 50"/>
                              <wps:cNvSpPr/>
                              <wps:spPr>
                                <a:xfrm>
                                  <a:off x="2914168" y="1085508"/>
                                  <a:ext cx="1191477" cy="756587"/>
                                </a:xfrm>
                                <a:prstGeom prst="roundRect">
                                  <a:avLst>
                                    <a:gd name="adj" fmla="val 10000"/>
                                  </a:avLst>
                                </a:prstGeom>
                                <a:solidFill>
                                  <a:srgbClr val="4372C3"/>
                                </a:solidFill>
                                <a:ln w="12700" cap="flat" cmpd="sng">
                                  <a:solidFill>
                                    <a:schemeClr val="lt1"/>
                                  </a:solidFill>
                                  <a:prstDash val="solid"/>
                                  <a:miter lim="800000"/>
                                  <a:headEnd type="none" w="sm" len="sm"/>
                                  <a:tailEnd type="none" w="sm" len="sm"/>
                                </a:ln>
                              </wps:spPr>
                              <wps:txbx>
                                <w:txbxContent>
                                  <w:p w14:paraId="6F117181"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51" name="Rounded Rectangle 51"/>
                              <wps:cNvSpPr/>
                              <wps:spPr>
                                <a:xfrm>
                                  <a:off x="3046554" y="1211275"/>
                                  <a:ext cx="1191477" cy="756587"/>
                                </a:xfrm>
                                <a:prstGeom prst="roundRect">
                                  <a:avLst>
                                    <a:gd name="adj" fmla="val 10000"/>
                                  </a:avLst>
                                </a:prstGeom>
                                <a:solidFill>
                                  <a:schemeClr val="lt1">
                                    <a:alpha val="89019"/>
                                  </a:schemeClr>
                                </a:solidFill>
                                <a:ln w="12700" cap="flat" cmpd="sng">
                                  <a:solidFill>
                                    <a:srgbClr val="4372C3"/>
                                  </a:solidFill>
                                  <a:prstDash val="solid"/>
                                  <a:miter lim="800000"/>
                                  <a:headEnd type="none" w="sm" len="sm"/>
                                  <a:tailEnd type="none" w="sm" len="sm"/>
                                </a:ln>
                              </wps:spPr>
                              <wps:txbx>
                                <w:txbxContent>
                                  <w:p w14:paraId="217745FD"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52" name="Rectangle 52"/>
                              <wps:cNvSpPr/>
                              <wps:spPr>
                                <a:xfrm>
                                  <a:off x="3068714" y="1233435"/>
                                  <a:ext cx="1147157" cy="712267"/>
                                </a:xfrm>
                                <a:prstGeom prst="rect">
                                  <a:avLst/>
                                </a:prstGeom>
                                <a:noFill/>
                                <a:ln>
                                  <a:noFill/>
                                </a:ln>
                              </wps:spPr>
                              <wps:txbx>
                                <w:txbxContent>
                                  <w:p w14:paraId="56105340" w14:textId="77777777" w:rsidR="00CB5BE8" w:rsidRDefault="00417B08">
                                    <w:pPr>
                                      <w:spacing w:after="0" w:line="215" w:lineRule="auto"/>
                                      <w:jc w:val="center"/>
                                      <w:textDirection w:val="btLr"/>
                                    </w:pPr>
                                    <w:r>
                                      <w:rPr>
                                        <w:rFonts w:ascii="Arial" w:eastAsia="Arial" w:hAnsi="Arial" w:cs="Arial"/>
                                        <w:color w:val="000000"/>
                                        <w:sz w:val="20"/>
                                      </w:rPr>
                                      <w:t>Cognitive Learning Theory</w:t>
                                    </w:r>
                                  </w:p>
                                </w:txbxContent>
                              </wps:txbx>
                              <wps:bodyPr spcFirstLastPara="1" wrap="square" lIns="38100" tIns="38100" rIns="38100" bIns="38100" anchor="ctr" anchorCtr="0">
                                <a:noAutofit/>
                              </wps:bodyPr>
                            </wps:wsp>
                            <wps:wsp>
                              <wps:cNvPr id="53" name="Rounded Rectangle 53"/>
                              <wps:cNvSpPr/>
                              <wps:spPr>
                                <a:xfrm>
                                  <a:off x="1457918" y="2188617"/>
                                  <a:ext cx="1191477" cy="756587"/>
                                </a:xfrm>
                                <a:prstGeom prst="roundRect">
                                  <a:avLst>
                                    <a:gd name="adj" fmla="val 10000"/>
                                  </a:avLst>
                                </a:prstGeom>
                                <a:solidFill>
                                  <a:srgbClr val="4372C3"/>
                                </a:solidFill>
                                <a:ln w="12700" cap="flat" cmpd="sng">
                                  <a:solidFill>
                                    <a:schemeClr val="lt1"/>
                                  </a:solidFill>
                                  <a:prstDash val="solid"/>
                                  <a:miter lim="800000"/>
                                  <a:headEnd type="none" w="sm" len="sm"/>
                                  <a:tailEnd type="none" w="sm" len="sm"/>
                                </a:ln>
                              </wps:spPr>
                              <wps:txbx>
                                <w:txbxContent>
                                  <w:p w14:paraId="529C5E0E"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54" name="Rounded Rectangle 54"/>
                              <wps:cNvSpPr/>
                              <wps:spPr>
                                <a:xfrm>
                                  <a:off x="1590304" y="2314384"/>
                                  <a:ext cx="1191477" cy="756587"/>
                                </a:xfrm>
                                <a:prstGeom prst="roundRect">
                                  <a:avLst>
                                    <a:gd name="adj" fmla="val 10000"/>
                                  </a:avLst>
                                </a:prstGeom>
                                <a:solidFill>
                                  <a:schemeClr val="lt1">
                                    <a:alpha val="89019"/>
                                  </a:schemeClr>
                                </a:solidFill>
                                <a:ln w="12700" cap="flat" cmpd="sng">
                                  <a:solidFill>
                                    <a:srgbClr val="4372C3"/>
                                  </a:solidFill>
                                  <a:prstDash val="solid"/>
                                  <a:miter lim="800000"/>
                                  <a:headEnd type="none" w="sm" len="sm"/>
                                  <a:tailEnd type="none" w="sm" len="sm"/>
                                </a:ln>
                              </wps:spPr>
                              <wps:txbx>
                                <w:txbxContent>
                                  <w:p w14:paraId="3BD7BF77"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55" name="Rectangle 55"/>
                              <wps:cNvSpPr/>
                              <wps:spPr>
                                <a:xfrm>
                                  <a:off x="1612464" y="2336544"/>
                                  <a:ext cx="1147157" cy="712267"/>
                                </a:xfrm>
                                <a:prstGeom prst="rect">
                                  <a:avLst/>
                                </a:prstGeom>
                                <a:noFill/>
                                <a:ln>
                                  <a:noFill/>
                                </a:ln>
                              </wps:spPr>
                              <wps:txbx>
                                <w:txbxContent>
                                  <w:p w14:paraId="7BCE9F74" w14:textId="77777777" w:rsidR="00CB5BE8" w:rsidRDefault="00417B08">
                                    <w:pPr>
                                      <w:spacing w:after="0" w:line="215" w:lineRule="auto"/>
                                      <w:jc w:val="center"/>
                                      <w:textDirection w:val="btLr"/>
                                    </w:pPr>
                                    <w:r>
                                      <w:rPr>
                                        <w:rFonts w:ascii="Arial" w:eastAsia="Arial" w:hAnsi="Arial" w:cs="Arial"/>
                                        <w:color w:val="000000"/>
                                        <w:sz w:val="20"/>
                                      </w:rPr>
                                      <w:t>Personal/Cognitive</w:t>
                                    </w:r>
                                  </w:p>
                                </w:txbxContent>
                              </wps:txbx>
                              <wps:bodyPr spcFirstLastPara="1" wrap="square" lIns="38100" tIns="38100" rIns="38100" bIns="38100" anchor="ctr" anchorCtr="0">
                                <a:noAutofit/>
                              </wps:bodyPr>
                            </wps:wsp>
                            <wps:wsp>
                              <wps:cNvPr id="56" name="Rounded Rectangle 56"/>
                              <wps:cNvSpPr/>
                              <wps:spPr>
                                <a:xfrm>
                                  <a:off x="1457918" y="3291727"/>
                                  <a:ext cx="1191477" cy="756587"/>
                                </a:xfrm>
                                <a:prstGeom prst="roundRect">
                                  <a:avLst>
                                    <a:gd name="adj" fmla="val 10000"/>
                                  </a:avLst>
                                </a:prstGeom>
                                <a:solidFill>
                                  <a:srgbClr val="4372C3"/>
                                </a:solidFill>
                                <a:ln w="12700" cap="flat" cmpd="sng">
                                  <a:solidFill>
                                    <a:schemeClr val="lt1"/>
                                  </a:solidFill>
                                  <a:prstDash val="solid"/>
                                  <a:miter lim="800000"/>
                                  <a:headEnd type="none" w="sm" len="sm"/>
                                  <a:tailEnd type="none" w="sm" len="sm"/>
                                </a:ln>
                              </wps:spPr>
                              <wps:txbx>
                                <w:txbxContent>
                                  <w:p w14:paraId="40445C0F"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57" name="Rounded Rectangle 57"/>
                              <wps:cNvSpPr/>
                              <wps:spPr>
                                <a:xfrm>
                                  <a:off x="1590304" y="3417494"/>
                                  <a:ext cx="1191477" cy="756587"/>
                                </a:xfrm>
                                <a:prstGeom prst="roundRect">
                                  <a:avLst>
                                    <a:gd name="adj" fmla="val 10000"/>
                                  </a:avLst>
                                </a:prstGeom>
                                <a:solidFill>
                                  <a:schemeClr val="lt1">
                                    <a:alpha val="89019"/>
                                  </a:schemeClr>
                                </a:solidFill>
                                <a:ln w="12700" cap="flat" cmpd="sng">
                                  <a:solidFill>
                                    <a:srgbClr val="4372C3"/>
                                  </a:solidFill>
                                  <a:prstDash val="solid"/>
                                  <a:miter lim="800000"/>
                                  <a:headEnd type="none" w="sm" len="sm"/>
                                  <a:tailEnd type="none" w="sm" len="sm"/>
                                </a:ln>
                              </wps:spPr>
                              <wps:txbx>
                                <w:txbxContent>
                                  <w:p w14:paraId="1B48330B"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58" name="Rectangle 58"/>
                              <wps:cNvSpPr/>
                              <wps:spPr>
                                <a:xfrm>
                                  <a:off x="1612464" y="3439654"/>
                                  <a:ext cx="1147157" cy="712267"/>
                                </a:xfrm>
                                <a:prstGeom prst="rect">
                                  <a:avLst/>
                                </a:prstGeom>
                                <a:noFill/>
                                <a:ln>
                                  <a:noFill/>
                                </a:ln>
                              </wps:spPr>
                              <wps:txbx>
                                <w:txbxContent>
                                  <w:p w14:paraId="6093D528" w14:textId="77777777" w:rsidR="00CB5BE8" w:rsidRDefault="00417B08">
                                    <w:pPr>
                                      <w:spacing w:after="0" w:line="215" w:lineRule="auto"/>
                                      <w:jc w:val="center"/>
                                      <w:textDirection w:val="btLr"/>
                                    </w:pPr>
                                    <w:r>
                                      <w:rPr>
                                        <w:rFonts w:ascii="Arial" w:eastAsia="Arial" w:hAnsi="Arial" w:cs="Arial"/>
                                        <w:color w:val="000000"/>
                                        <w:sz w:val="20"/>
                                      </w:rPr>
                                      <w:t>Self-Efficacy</w:t>
                                    </w:r>
                                  </w:p>
                                </w:txbxContent>
                              </wps:txbx>
                              <wps:bodyPr spcFirstLastPara="1" wrap="square" lIns="38100" tIns="38100" rIns="38100" bIns="38100" anchor="ctr" anchorCtr="0">
                                <a:noAutofit/>
                              </wps:bodyPr>
                            </wps:wsp>
                            <wps:wsp>
                              <wps:cNvPr id="59" name="Rounded Rectangle 59"/>
                              <wps:cNvSpPr/>
                              <wps:spPr>
                                <a:xfrm>
                                  <a:off x="1668" y="4394836"/>
                                  <a:ext cx="1191477" cy="756587"/>
                                </a:xfrm>
                                <a:prstGeom prst="roundRect">
                                  <a:avLst>
                                    <a:gd name="adj" fmla="val 10000"/>
                                  </a:avLst>
                                </a:prstGeom>
                                <a:solidFill>
                                  <a:srgbClr val="4372C3"/>
                                </a:solidFill>
                                <a:ln w="12700" cap="flat" cmpd="sng">
                                  <a:solidFill>
                                    <a:schemeClr val="lt1"/>
                                  </a:solidFill>
                                  <a:prstDash val="solid"/>
                                  <a:miter lim="800000"/>
                                  <a:headEnd type="none" w="sm" len="sm"/>
                                  <a:tailEnd type="none" w="sm" len="sm"/>
                                </a:ln>
                              </wps:spPr>
                              <wps:txbx>
                                <w:txbxContent>
                                  <w:p w14:paraId="60E4CBBF"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60" name="Rounded Rectangle 60"/>
                              <wps:cNvSpPr/>
                              <wps:spPr>
                                <a:xfrm>
                                  <a:off x="134055" y="4520603"/>
                                  <a:ext cx="1191477" cy="756587"/>
                                </a:xfrm>
                                <a:prstGeom prst="roundRect">
                                  <a:avLst>
                                    <a:gd name="adj" fmla="val 10000"/>
                                  </a:avLst>
                                </a:prstGeom>
                                <a:solidFill>
                                  <a:schemeClr val="lt1">
                                    <a:alpha val="89019"/>
                                  </a:schemeClr>
                                </a:solidFill>
                                <a:ln w="12700" cap="flat" cmpd="sng">
                                  <a:solidFill>
                                    <a:srgbClr val="4372C3"/>
                                  </a:solidFill>
                                  <a:prstDash val="solid"/>
                                  <a:miter lim="800000"/>
                                  <a:headEnd type="none" w="sm" len="sm"/>
                                  <a:tailEnd type="none" w="sm" len="sm"/>
                                </a:ln>
                              </wps:spPr>
                              <wps:txbx>
                                <w:txbxContent>
                                  <w:p w14:paraId="465AB8C6"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61" name="Rectangle 61"/>
                              <wps:cNvSpPr/>
                              <wps:spPr>
                                <a:xfrm>
                                  <a:off x="156215" y="4542763"/>
                                  <a:ext cx="1147157" cy="712267"/>
                                </a:xfrm>
                                <a:prstGeom prst="rect">
                                  <a:avLst/>
                                </a:prstGeom>
                                <a:noFill/>
                                <a:ln>
                                  <a:noFill/>
                                </a:ln>
                              </wps:spPr>
                              <wps:txbx>
                                <w:txbxContent>
                                  <w:p w14:paraId="2779864C" w14:textId="77777777" w:rsidR="00CB5BE8" w:rsidRDefault="00417B08">
                                    <w:pPr>
                                      <w:spacing w:after="0" w:line="215" w:lineRule="auto"/>
                                      <w:jc w:val="center"/>
                                      <w:textDirection w:val="btLr"/>
                                    </w:pPr>
                                    <w:r>
                                      <w:rPr>
                                        <w:rFonts w:ascii="Arial" w:eastAsia="Arial" w:hAnsi="Arial" w:cs="Arial"/>
                                        <w:color w:val="000000"/>
                                        <w:sz w:val="20"/>
                                      </w:rPr>
                                      <w:t>Mastery Experiences</w:t>
                                    </w:r>
                                  </w:p>
                                </w:txbxContent>
                              </wps:txbx>
                              <wps:bodyPr spcFirstLastPara="1" wrap="square" lIns="38100" tIns="38100" rIns="38100" bIns="38100" anchor="ctr" anchorCtr="0">
                                <a:noAutofit/>
                              </wps:bodyPr>
                            </wps:wsp>
                            <wps:wsp>
                              <wps:cNvPr id="62" name="Rounded Rectangle 62"/>
                              <wps:cNvSpPr/>
                              <wps:spPr>
                                <a:xfrm>
                                  <a:off x="1457918" y="4394836"/>
                                  <a:ext cx="1191477" cy="756587"/>
                                </a:xfrm>
                                <a:prstGeom prst="roundRect">
                                  <a:avLst>
                                    <a:gd name="adj" fmla="val 10000"/>
                                  </a:avLst>
                                </a:prstGeom>
                                <a:solidFill>
                                  <a:srgbClr val="4372C3"/>
                                </a:solidFill>
                                <a:ln w="12700" cap="flat" cmpd="sng">
                                  <a:solidFill>
                                    <a:schemeClr val="lt1"/>
                                  </a:solidFill>
                                  <a:prstDash val="solid"/>
                                  <a:miter lim="800000"/>
                                  <a:headEnd type="none" w="sm" len="sm"/>
                                  <a:tailEnd type="none" w="sm" len="sm"/>
                                </a:ln>
                              </wps:spPr>
                              <wps:txbx>
                                <w:txbxContent>
                                  <w:p w14:paraId="3B4387F2"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63" name="Rounded Rectangle 63"/>
                              <wps:cNvSpPr/>
                              <wps:spPr>
                                <a:xfrm>
                                  <a:off x="1590304" y="4520603"/>
                                  <a:ext cx="1191477" cy="756587"/>
                                </a:xfrm>
                                <a:prstGeom prst="roundRect">
                                  <a:avLst>
                                    <a:gd name="adj" fmla="val 10000"/>
                                  </a:avLst>
                                </a:prstGeom>
                                <a:solidFill>
                                  <a:schemeClr val="lt1">
                                    <a:alpha val="89019"/>
                                  </a:schemeClr>
                                </a:solidFill>
                                <a:ln w="12700" cap="flat" cmpd="sng">
                                  <a:solidFill>
                                    <a:srgbClr val="4372C3"/>
                                  </a:solidFill>
                                  <a:prstDash val="solid"/>
                                  <a:miter lim="800000"/>
                                  <a:headEnd type="none" w="sm" len="sm"/>
                                  <a:tailEnd type="none" w="sm" len="sm"/>
                                </a:ln>
                              </wps:spPr>
                              <wps:txbx>
                                <w:txbxContent>
                                  <w:p w14:paraId="46F475B2"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256" name="Rectangle 256"/>
                              <wps:cNvSpPr/>
                              <wps:spPr>
                                <a:xfrm>
                                  <a:off x="1612464" y="4542763"/>
                                  <a:ext cx="1147157" cy="712267"/>
                                </a:xfrm>
                                <a:prstGeom prst="rect">
                                  <a:avLst/>
                                </a:prstGeom>
                                <a:noFill/>
                                <a:ln>
                                  <a:noFill/>
                                </a:ln>
                              </wps:spPr>
                              <wps:txbx>
                                <w:txbxContent>
                                  <w:p w14:paraId="497E0699" w14:textId="77777777" w:rsidR="00CB5BE8" w:rsidRDefault="00417B08">
                                    <w:pPr>
                                      <w:spacing w:after="0" w:line="215" w:lineRule="auto"/>
                                      <w:jc w:val="center"/>
                                      <w:textDirection w:val="btLr"/>
                                    </w:pPr>
                                    <w:r>
                                      <w:rPr>
                                        <w:rFonts w:ascii="Arial" w:eastAsia="Arial" w:hAnsi="Arial" w:cs="Arial"/>
                                        <w:color w:val="000000"/>
                                        <w:sz w:val="20"/>
                                      </w:rPr>
                                      <w:t>Social modeling</w:t>
                                    </w:r>
                                  </w:p>
                                </w:txbxContent>
                              </wps:txbx>
                              <wps:bodyPr spcFirstLastPara="1" wrap="square" lIns="38100" tIns="38100" rIns="38100" bIns="38100" anchor="ctr" anchorCtr="0">
                                <a:noAutofit/>
                              </wps:bodyPr>
                            </wps:wsp>
                            <wps:wsp>
                              <wps:cNvPr id="257" name="Rounded Rectangle 257"/>
                              <wps:cNvSpPr/>
                              <wps:spPr>
                                <a:xfrm>
                                  <a:off x="2914168" y="4394836"/>
                                  <a:ext cx="1191477" cy="756587"/>
                                </a:xfrm>
                                <a:prstGeom prst="roundRect">
                                  <a:avLst>
                                    <a:gd name="adj" fmla="val 10000"/>
                                  </a:avLst>
                                </a:prstGeom>
                                <a:solidFill>
                                  <a:srgbClr val="4372C3"/>
                                </a:solidFill>
                                <a:ln w="12700" cap="flat" cmpd="sng">
                                  <a:solidFill>
                                    <a:schemeClr val="lt1"/>
                                  </a:solidFill>
                                  <a:prstDash val="solid"/>
                                  <a:miter lim="800000"/>
                                  <a:headEnd type="none" w="sm" len="sm"/>
                                  <a:tailEnd type="none" w="sm" len="sm"/>
                                </a:ln>
                              </wps:spPr>
                              <wps:txbx>
                                <w:txbxContent>
                                  <w:p w14:paraId="68BE97CE"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258" name="Rounded Rectangle 258"/>
                              <wps:cNvSpPr/>
                              <wps:spPr>
                                <a:xfrm>
                                  <a:off x="3046554" y="4520603"/>
                                  <a:ext cx="1191477" cy="756587"/>
                                </a:xfrm>
                                <a:prstGeom prst="roundRect">
                                  <a:avLst>
                                    <a:gd name="adj" fmla="val 10000"/>
                                  </a:avLst>
                                </a:prstGeom>
                                <a:solidFill>
                                  <a:schemeClr val="lt1">
                                    <a:alpha val="89019"/>
                                  </a:schemeClr>
                                </a:solidFill>
                                <a:ln w="12700" cap="flat" cmpd="sng">
                                  <a:solidFill>
                                    <a:srgbClr val="4372C3"/>
                                  </a:solidFill>
                                  <a:prstDash val="solid"/>
                                  <a:miter lim="800000"/>
                                  <a:headEnd type="none" w="sm" len="sm"/>
                                  <a:tailEnd type="none" w="sm" len="sm"/>
                                </a:ln>
                              </wps:spPr>
                              <wps:txbx>
                                <w:txbxContent>
                                  <w:p w14:paraId="1A5523B0"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271" name="Rectangle 271"/>
                              <wps:cNvSpPr/>
                              <wps:spPr>
                                <a:xfrm>
                                  <a:off x="3068714" y="4542763"/>
                                  <a:ext cx="1147157" cy="712267"/>
                                </a:xfrm>
                                <a:prstGeom prst="rect">
                                  <a:avLst/>
                                </a:prstGeom>
                                <a:noFill/>
                                <a:ln>
                                  <a:noFill/>
                                </a:ln>
                              </wps:spPr>
                              <wps:txbx>
                                <w:txbxContent>
                                  <w:p w14:paraId="03FAA5EA" w14:textId="77777777" w:rsidR="00CB5BE8" w:rsidRDefault="00417B08">
                                    <w:pPr>
                                      <w:spacing w:after="0" w:line="215" w:lineRule="auto"/>
                                      <w:jc w:val="center"/>
                                      <w:textDirection w:val="btLr"/>
                                    </w:pPr>
                                    <w:r>
                                      <w:rPr>
                                        <w:rFonts w:ascii="Arial" w:eastAsia="Arial" w:hAnsi="Arial" w:cs="Arial"/>
                                        <w:color w:val="000000"/>
                                        <w:sz w:val="20"/>
                                      </w:rPr>
                                      <w:t>Social or Verbal Persuasion</w:t>
                                    </w:r>
                                  </w:p>
                                </w:txbxContent>
                              </wps:txbx>
                              <wps:bodyPr spcFirstLastPara="1" wrap="square" lIns="38100" tIns="38100" rIns="38100" bIns="38100" anchor="ctr" anchorCtr="0">
                                <a:noAutofit/>
                              </wps:bodyPr>
                            </wps:wsp>
                            <wps:wsp>
                              <wps:cNvPr id="273" name="Rounded Rectangle 273"/>
                              <wps:cNvSpPr/>
                              <wps:spPr>
                                <a:xfrm>
                                  <a:off x="2914168" y="2188617"/>
                                  <a:ext cx="1191477" cy="756587"/>
                                </a:xfrm>
                                <a:prstGeom prst="roundRect">
                                  <a:avLst>
                                    <a:gd name="adj" fmla="val 10000"/>
                                  </a:avLst>
                                </a:prstGeom>
                                <a:solidFill>
                                  <a:srgbClr val="4372C3"/>
                                </a:solidFill>
                                <a:ln w="12700" cap="flat" cmpd="sng">
                                  <a:solidFill>
                                    <a:schemeClr val="lt1"/>
                                  </a:solidFill>
                                  <a:prstDash val="solid"/>
                                  <a:miter lim="800000"/>
                                  <a:headEnd type="none" w="sm" len="sm"/>
                                  <a:tailEnd type="none" w="sm" len="sm"/>
                                </a:ln>
                              </wps:spPr>
                              <wps:txbx>
                                <w:txbxContent>
                                  <w:p w14:paraId="58CFB32B"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274" name="Rounded Rectangle 274"/>
                              <wps:cNvSpPr/>
                              <wps:spPr>
                                <a:xfrm>
                                  <a:off x="3046554" y="2314384"/>
                                  <a:ext cx="1191477" cy="756587"/>
                                </a:xfrm>
                                <a:prstGeom prst="roundRect">
                                  <a:avLst>
                                    <a:gd name="adj" fmla="val 10000"/>
                                  </a:avLst>
                                </a:prstGeom>
                                <a:solidFill>
                                  <a:schemeClr val="lt1">
                                    <a:alpha val="89019"/>
                                  </a:schemeClr>
                                </a:solidFill>
                                <a:ln w="12700" cap="flat" cmpd="sng">
                                  <a:solidFill>
                                    <a:srgbClr val="4372C3"/>
                                  </a:solidFill>
                                  <a:prstDash val="solid"/>
                                  <a:miter lim="800000"/>
                                  <a:headEnd type="none" w="sm" len="sm"/>
                                  <a:tailEnd type="none" w="sm" len="sm"/>
                                </a:ln>
                              </wps:spPr>
                              <wps:txbx>
                                <w:txbxContent>
                                  <w:p w14:paraId="3950A02C"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286" name="Rectangle 286"/>
                              <wps:cNvSpPr/>
                              <wps:spPr>
                                <a:xfrm>
                                  <a:off x="3068714" y="2336544"/>
                                  <a:ext cx="1147157" cy="712267"/>
                                </a:xfrm>
                                <a:prstGeom prst="rect">
                                  <a:avLst/>
                                </a:prstGeom>
                                <a:noFill/>
                                <a:ln>
                                  <a:noFill/>
                                </a:ln>
                              </wps:spPr>
                              <wps:txbx>
                                <w:txbxContent>
                                  <w:p w14:paraId="31D10A78" w14:textId="77777777" w:rsidR="00CB5BE8" w:rsidRDefault="00417B08">
                                    <w:pPr>
                                      <w:spacing w:after="0" w:line="215" w:lineRule="auto"/>
                                      <w:jc w:val="center"/>
                                      <w:textDirection w:val="btLr"/>
                                    </w:pPr>
                                    <w:r>
                                      <w:rPr>
                                        <w:rFonts w:ascii="Arial" w:eastAsia="Arial" w:hAnsi="Arial" w:cs="Arial"/>
                                        <w:color w:val="000000"/>
                                        <w:sz w:val="20"/>
                                      </w:rPr>
                                      <w:t xml:space="preserve">Behavior </w:t>
                                    </w:r>
                                  </w:p>
                                </w:txbxContent>
                              </wps:txbx>
                              <wps:bodyPr spcFirstLastPara="1" wrap="square" lIns="38100" tIns="38100" rIns="38100" bIns="38100" anchor="ctr" anchorCtr="0">
                                <a:noAutofit/>
                              </wps:bodyPr>
                            </wps:wsp>
                            <wps:wsp>
                              <wps:cNvPr id="290" name="Rounded Rectangle 290"/>
                              <wps:cNvSpPr/>
                              <wps:spPr>
                                <a:xfrm>
                                  <a:off x="4370417" y="2188617"/>
                                  <a:ext cx="1191477" cy="756587"/>
                                </a:xfrm>
                                <a:prstGeom prst="roundRect">
                                  <a:avLst>
                                    <a:gd name="adj" fmla="val 10000"/>
                                  </a:avLst>
                                </a:prstGeom>
                                <a:solidFill>
                                  <a:srgbClr val="4372C3"/>
                                </a:solidFill>
                                <a:ln w="12700" cap="flat" cmpd="sng">
                                  <a:solidFill>
                                    <a:schemeClr val="lt1"/>
                                  </a:solidFill>
                                  <a:prstDash val="solid"/>
                                  <a:miter lim="800000"/>
                                  <a:headEnd type="none" w="sm" len="sm"/>
                                  <a:tailEnd type="none" w="sm" len="sm"/>
                                </a:ln>
                              </wps:spPr>
                              <wps:txbx>
                                <w:txbxContent>
                                  <w:p w14:paraId="4C9898AA"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291" name="Rounded Rectangle 291"/>
                              <wps:cNvSpPr/>
                              <wps:spPr>
                                <a:xfrm>
                                  <a:off x="4502804" y="2314384"/>
                                  <a:ext cx="1191477" cy="756587"/>
                                </a:xfrm>
                                <a:prstGeom prst="roundRect">
                                  <a:avLst>
                                    <a:gd name="adj" fmla="val 10000"/>
                                  </a:avLst>
                                </a:prstGeom>
                                <a:solidFill>
                                  <a:schemeClr val="lt1">
                                    <a:alpha val="89019"/>
                                  </a:schemeClr>
                                </a:solidFill>
                                <a:ln w="12700" cap="flat" cmpd="sng">
                                  <a:solidFill>
                                    <a:srgbClr val="4372C3"/>
                                  </a:solidFill>
                                  <a:prstDash val="solid"/>
                                  <a:miter lim="800000"/>
                                  <a:headEnd type="none" w="sm" len="sm"/>
                                  <a:tailEnd type="none" w="sm" len="sm"/>
                                </a:ln>
                              </wps:spPr>
                              <wps:txbx>
                                <w:txbxContent>
                                  <w:p w14:paraId="4A9F38F0"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292" name="Rectangle 292"/>
                              <wps:cNvSpPr/>
                              <wps:spPr>
                                <a:xfrm>
                                  <a:off x="4524964" y="2336544"/>
                                  <a:ext cx="1147157" cy="712267"/>
                                </a:xfrm>
                                <a:prstGeom prst="rect">
                                  <a:avLst/>
                                </a:prstGeom>
                                <a:noFill/>
                                <a:ln>
                                  <a:noFill/>
                                </a:ln>
                              </wps:spPr>
                              <wps:txbx>
                                <w:txbxContent>
                                  <w:p w14:paraId="103F2505" w14:textId="77777777" w:rsidR="00CB5BE8" w:rsidRDefault="00417B08">
                                    <w:pPr>
                                      <w:spacing w:after="0" w:line="215" w:lineRule="auto"/>
                                      <w:jc w:val="center"/>
                                      <w:textDirection w:val="btLr"/>
                                    </w:pPr>
                                    <w:r>
                                      <w:rPr>
                                        <w:rFonts w:ascii="Arial" w:eastAsia="Arial" w:hAnsi="Arial" w:cs="Arial"/>
                                        <w:color w:val="000000"/>
                                        <w:sz w:val="20"/>
                                      </w:rPr>
                                      <w:t>Environment</w:t>
                                    </w:r>
                                  </w:p>
                                </w:txbxContent>
                              </wps:txbx>
                              <wps:bodyPr spcFirstLastPara="1" wrap="square" lIns="38100" tIns="38100" rIns="38100" bIns="38100" anchor="ctr" anchorCtr="0">
                                <a:noAutofit/>
                              </wps:bodyPr>
                            </wps:wsp>
                          </wpg:grpSp>
                        </wpg:grpSp>
                      </wpg:grpSp>
                    </wpg:wgp>
                  </a:graphicData>
                </a:graphic>
              </wp:inline>
            </w:drawing>
          </mc:Choice>
          <mc:Fallback>
            <w:pict>
              <v:group w14:anchorId="6D88E726" id="Group 275" o:spid="_x0000_s1076" style="width:448.5pt;height:501pt;mso-position-horizontal-relative:char;mso-position-vertical-relative:line" coordorigin="24980,5986" coordsize="56959,636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">
                <v:group id="Group 37" o:spid="_x0000_s1077" style="position:absolute;left:24980;top:5986;width:56959;height:63627" coordorigin="24933,5986" coordsize="57053,63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angle 38" o:spid="_x0000_s1078" style="position:absolute;left:24933;top:5986;width:57053;height:636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" filled="f" stroked="f">
                    <v:textbox inset="2.53958mm,2.53958mm,2.53958mm,2.53958mm">
                      <w:txbxContent>
                        <w:p w14:paraId="7EDF7379" w14:textId="77777777" w:rsidR="00CB5BE8" w:rsidRDefault="00CB5BE8">
                          <w:pPr>
                            <w:spacing w:after="0" w:line="240" w:lineRule="auto"/>
                            <w:textDirection w:val="btLr"/>
                          </w:pPr>
                        </w:p>
                      </w:txbxContent>
                    </v:textbox>
                  </v:rect>
                  <v:group id="Group 39" o:spid="_x0000_s1079" style="position:absolute;left:24980;top:5986;width:56959;height:63627" coordsize="56959,63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rect id="Rectangle 40" o:spid="_x0000_s1080" style="position:absolute;width:56959;height:636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" filled="f" stroked="f">
                      <v:textbox inset="2.53958mm,2.53958mm,2.53958mm,2.53958mm">
                        <w:txbxContent>
                          <w:p w14:paraId="27077EC9" w14:textId="77777777" w:rsidR="00CB5BE8" w:rsidRDefault="00CB5BE8">
                            <w:pPr>
                              <w:spacing w:after="0" w:line="240" w:lineRule="auto"/>
                              <w:textDirection w:val="btLr"/>
                            </w:pPr>
                          </w:p>
                        </w:txbxContent>
                      </v:textbox>
                    </v:rect>
                    <v:group id="Group 41" o:spid="_x0000_s1081" style="position:absolute;width:56959;height:63627" coordsize="56959,63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rect id="Rectangle 42" o:spid="_x0000_s1082" style="position:absolute;width:56959;height:636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" filled="f" stroked="f">
                        <v:textbox inset="2.53958mm,2.53958mm,2.53958mm,2.53958mm">
                          <w:txbxContent>
                            <w:p w14:paraId="38E8E64A" w14:textId="77777777" w:rsidR="00CB5BE8" w:rsidRDefault="00CB5BE8">
                              <w:pPr>
                                <w:spacing w:after="0" w:line="240" w:lineRule="auto"/>
                                <w:textDirection w:val="btLr"/>
                              </w:pPr>
                            </w:p>
                          </w:txbxContent>
                        </v:textbox>
                      </v:rect>
                      <v:shape id="Freeform 43" o:spid="_x0000_s1083" style="position:absolute;left:35099;top:18420;width:14562;height:346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" path="m,l,81777r120000,l120000,120000e" filled="f" strokecolor="#345a99" strokeweight="1pt">
                        <v:stroke startarrowwidth="narrow" startarrowlength="short" endarrowwidth="narrow" endarrowlength="short" joinstyle="miter"/>
                        <v:path arrowok="t" o:extrusionok="f"/>
                      </v:shape>
                      <v:shape id="Freeform 44" o:spid="_x0000_s1084" style="position:absolute;left:34641;top:18420;width:915;height:346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" path="m60000,r,120000e" filled="f" strokecolor="#345a99" strokeweight="1pt">
                        <v:stroke startarrowwidth="narrow" startarrowlength="short" endarrowwidth="narrow" endarrowlength="short" joinstyle="miter"/>
                        <v:path arrowok="t" o:extrusionok="f"/>
                      </v:shape>
                      <v:shape id="Freeform 45" o:spid="_x0000_s1085" style="position:absolute;left:20536;top:40483;width:14563;height:346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" path="m,l,81777r120000,l120000,120000e" filled="f" strokecolor="#3a66b1" strokeweight="1pt">
                        <v:stroke startarrowwidth="narrow" startarrowlength="short" endarrowwidth="narrow" endarrowlength="short" joinstyle="miter"/>
                        <v:path arrowok="t" o:extrusionok="f"/>
                      </v:shape>
                      <v:shape id="Freeform 46" o:spid="_x0000_s1086" style="position:absolute;left:20079;top:40483;width:914;height:346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" path="m60000,r,120000e" filled="f" strokecolor="#3a66b1" strokeweight="1pt">
                        <v:stroke startarrowwidth="narrow" startarrowlength="short" endarrowwidth="narrow" endarrowlength="short" joinstyle="miter"/>
                        <v:path arrowok="t" o:extrusionok="f"/>
                      </v:shape>
                      <v:shape id="Freeform 47" o:spid="_x0000_s1087" style="position:absolute;left:5974;top:40483;width:14562;height:346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" path="m120000,r,81777l,81777r,38223e" filled="f" strokecolor="#3a66b1" strokeweight="1pt">
                        <v:stroke startarrowwidth="narrow" startarrowlength="short" endarrowwidth="narrow" endarrowlength="short" joinstyle="miter"/>
                        <v:path arrowok="t" o:extrusionok="f"/>
                      </v:shape>
                      <v:shape id="Freeform 48" o:spid="_x0000_s1088" style="position:absolute;left:20079;top:29452;width:914;height:346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" path="m60000,r,120000e" filled="f" strokecolor="#3a66b1" strokeweight="1pt">
                        <v:stroke startarrowwidth="narrow" startarrowlength="short" endarrowwidth="narrow" endarrowlength="short" joinstyle="miter"/>
                        <v:path arrowok="t" o:extrusionok="f"/>
                      </v:shape>
                      <v:shape id="Freeform 49" o:spid="_x0000_s1089" style="position:absolute;left:20536;top:18420;width:14563;height:346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" path="m120000,r,81777l,81777r,38223e" filled="f" strokecolor="#345a99" strokeweight="1pt">
                        <v:stroke startarrowwidth="narrow" startarrowlength="short" endarrowwidth="narrow" endarrowlength="short" joinstyle="miter"/>
                        <v:path arrowok="t" o:extrusionok="f"/>
                      </v:shape>
                      <v:roundrect id="Rounded Rectangle 50" o:spid="_x0000_s1090" style="position:absolute;left:29141;top:10855;width:11915;height:756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" fillcolor="#4372c3" strokecolor="white [3201]" strokeweight="1pt">
                        <v:stroke startarrowwidth="narrow" startarrowlength="short" endarrowwidth="narrow" endarrowlength="short" joinstyle="miter"/>
                        <v:textbox inset="2.53958mm,2.53958mm,2.53958mm,2.53958mm">
                          <w:txbxContent>
                            <w:p w14:paraId="6F117181" w14:textId="77777777" w:rsidR="00CB5BE8" w:rsidRDefault="00CB5BE8">
                              <w:pPr>
                                <w:spacing w:after="0" w:line="240" w:lineRule="auto"/>
                                <w:textDirection w:val="btLr"/>
                              </w:pPr>
                            </w:p>
                          </w:txbxContent>
                        </v:textbox>
                      </v:roundrect>
                      <v:roundrect id="Rounded Rectangle 51" o:spid="_x0000_s1091" style="position:absolute;left:30465;top:12112;width:11915;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" fillcolor="white [3201]" strokecolor="#4372c3" strokeweight="1pt">
                        <v:fill opacity="58339f"/>
                        <v:stroke startarrowwidth="narrow" startarrowlength="short" endarrowwidth="narrow" endarrowlength="short" joinstyle="miter"/>
                        <v:textbox inset="2.53958mm,2.53958mm,2.53958mm,2.53958mm">
                          <w:txbxContent>
                            <w:p w14:paraId="217745FD" w14:textId="77777777" w:rsidR="00CB5BE8" w:rsidRDefault="00CB5BE8">
                              <w:pPr>
                                <w:spacing w:after="0" w:line="240" w:lineRule="auto"/>
                                <w:textDirection w:val="btLr"/>
                              </w:pPr>
                            </w:p>
                          </w:txbxContent>
                        </v:textbox>
                      </v:roundrect>
                      <v:rect id="Rectangle 52" o:spid="_x0000_s1092" style="position:absolute;left:30687;top:12334;width:11471;height:71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" filled="f" stroked="f">
                        <v:textbox inset="3pt,3pt,3pt,3pt">
                          <w:txbxContent>
                            <w:p w14:paraId="56105340" w14:textId="77777777" w:rsidR="00CB5BE8" w:rsidRDefault="00417B08">
                              <w:pPr>
                                <w:spacing w:after="0" w:line="215" w:lineRule="auto"/>
                                <w:jc w:val="center"/>
                                <w:textDirection w:val="btLr"/>
                              </w:pPr>
                              <w:r>
                                <w:rPr>
                                  <w:rFonts w:ascii="Arial" w:eastAsia="Arial" w:hAnsi="Arial" w:cs="Arial"/>
                                  <w:color w:val="000000"/>
                                  <w:sz w:val="20"/>
                                </w:rPr>
                                <w:t>Cognitive Learning Theory</w:t>
                              </w:r>
                            </w:p>
                          </w:txbxContent>
                        </v:textbox>
                      </v:rect>
                      <v:roundrect id="Rounded Rectangle 53" o:spid="_x0000_s1093" style="position:absolute;left:14579;top:21886;width:11914;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" fillcolor="#4372c3" strokecolor="white [3201]" strokeweight="1pt">
                        <v:stroke startarrowwidth="narrow" startarrowlength="short" endarrowwidth="narrow" endarrowlength="short" joinstyle="miter"/>
                        <v:textbox inset="2.53958mm,2.53958mm,2.53958mm,2.53958mm">
                          <w:txbxContent>
                            <w:p w14:paraId="529C5E0E" w14:textId="77777777" w:rsidR="00CB5BE8" w:rsidRDefault="00CB5BE8">
                              <w:pPr>
                                <w:spacing w:after="0" w:line="240" w:lineRule="auto"/>
                                <w:textDirection w:val="btLr"/>
                              </w:pPr>
                            </w:p>
                          </w:txbxContent>
                        </v:textbox>
                      </v:roundrect>
                      <v:roundrect id="Rounded Rectangle 54" o:spid="_x0000_s1094" style="position:absolute;left:15903;top:23143;width:11914;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" fillcolor="white [3201]" strokecolor="#4372c3" strokeweight="1pt">
                        <v:fill opacity="58339f"/>
                        <v:stroke startarrowwidth="narrow" startarrowlength="short" endarrowwidth="narrow" endarrowlength="short" joinstyle="miter"/>
                        <v:textbox inset="2.53958mm,2.53958mm,2.53958mm,2.53958mm">
                          <w:txbxContent>
                            <w:p w14:paraId="3BD7BF77" w14:textId="77777777" w:rsidR="00CB5BE8" w:rsidRDefault="00CB5BE8">
                              <w:pPr>
                                <w:spacing w:after="0" w:line="240" w:lineRule="auto"/>
                                <w:textDirection w:val="btLr"/>
                              </w:pPr>
                            </w:p>
                          </w:txbxContent>
                        </v:textbox>
                      </v:roundrect>
                      <v:rect id="Rectangle 55" o:spid="_x0000_s1095" style="position:absolute;left:16124;top:23365;width:11472;height:71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" filled="f" stroked="f">
                        <v:textbox inset="3pt,3pt,3pt,3pt">
                          <w:txbxContent>
                            <w:p w14:paraId="7BCE9F74" w14:textId="77777777" w:rsidR="00CB5BE8" w:rsidRDefault="00417B08">
                              <w:pPr>
                                <w:spacing w:after="0" w:line="215" w:lineRule="auto"/>
                                <w:jc w:val="center"/>
                                <w:textDirection w:val="btLr"/>
                              </w:pPr>
                              <w:r>
                                <w:rPr>
                                  <w:rFonts w:ascii="Arial" w:eastAsia="Arial" w:hAnsi="Arial" w:cs="Arial"/>
                                  <w:color w:val="000000"/>
                                  <w:sz w:val="20"/>
                                </w:rPr>
                                <w:t>Personal/Cognitive</w:t>
                              </w:r>
                            </w:p>
                          </w:txbxContent>
                        </v:textbox>
                      </v:rect>
                      <v:roundrect id="Rounded Rectangle 56" o:spid="_x0000_s1096" style="position:absolute;left:14579;top:32917;width:11914;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" fillcolor="#4372c3" strokecolor="white [3201]" strokeweight="1pt">
                        <v:stroke startarrowwidth="narrow" startarrowlength="short" endarrowwidth="narrow" endarrowlength="short" joinstyle="miter"/>
                        <v:textbox inset="2.53958mm,2.53958mm,2.53958mm,2.53958mm">
                          <w:txbxContent>
                            <w:p w14:paraId="40445C0F" w14:textId="77777777" w:rsidR="00CB5BE8" w:rsidRDefault="00CB5BE8">
                              <w:pPr>
                                <w:spacing w:after="0" w:line="240" w:lineRule="auto"/>
                                <w:textDirection w:val="btLr"/>
                              </w:pPr>
                            </w:p>
                          </w:txbxContent>
                        </v:textbox>
                      </v:roundrect>
                      <v:roundrect id="Rounded Rectangle 57" o:spid="_x0000_s1097" style="position:absolute;left:15903;top:34174;width:11914;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" fillcolor="white [3201]" strokecolor="#4372c3" strokeweight="1pt">
                        <v:fill opacity="58339f"/>
                        <v:stroke startarrowwidth="narrow" startarrowlength="short" endarrowwidth="narrow" endarrowlength="short" joinstyle="miter"/>
                        <v:textbox inset="2.53958mm,2.53958mm,2.53958mm,2.53958mm">
                          <w:txbxContent>
                            <w:p w14:paraId="1B48330B" w14:textId="77777777" w:rsidR="00CB5BE8" w:rsidRDefault="00CB5BE8">
                              <w:pPr>
                                <w:spacing w:after="0" w:line="240" w:lineRule="auto"/>
                                <w:textDirection w:val="btLr"/>
                              </w:pPr>
                            </w:p>
                          </w:txbxContent>
                        </v:textbox>
                      </v:roundrect>
                      <v:rect id="Rectangle 58" o:spid="_x0000_s1098" style="position:absolute;left:16124;top:34396;width:11472;height:71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" filled="f" stroked="f">
                        <v:textbox inset="3pt,3pt,3pt,3pt">
                          <w:txbxContent>
                            <w:p w14:paraId="6093D528" w14:textId="77777777" w:rsidR="00CB5BE8" w:rsidRDefault="00417B08">
                              <w:pPr>
                                <w:spacing w:after="0" w:line="215" w:lineRule="auto"/>
                                <w:jc w:val="center"/>
                                <w:textDirection w:val="btLr"/>
                              </w:pPr>
                              <w:r>
                                <w:rPr>
                                  <w:rFonts w:ascii="Arial" w:eastAsia="Arial" w:hAnsi="Arial" w:cs="Arial"/>
                                  <w:color w:val="000000"/>
                                  <w:sz w:val="20"/>
                                </w:rPr>
                                <w:t>Self-Efficacy</w:t>
                              </w:r>
                            </w:p>
                          </w:txbxContent>
                        </v:textbox>
                      </v:rect>
                      <v:roundrect id="Rounded Rectangle 59" o:spid="_x0000_s1099" style="position:absolute;left:16;top:43948;width:11915;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" fillcolor="#4372c3" strokecolor="white [3201]" strokeweight="1pt">
                        <v:stroke startarrowwidth="narrow" startarrowlength="short" endarrowwidth="narrow" endarrowlength="short" joinstyle="miter"/>
                        <v:textbox inset="2.53958mm,2.53958mm,2.53958mm,2.53958mm">
                          <w:txbxContent>
                            <w:p w14:paraId="60E4CBBF" w14:textId="77777777" w:rsidR="00CB5BE8" w:rsidRDefault="00CB5BE8">
                              <w:pPr>
                                <w:spacing w:after="0" w:line="240" w:lineRule="auto"/>
                                <w:textDirection w:val="btLr"/>
                              </w:pPr>
                            </w:p>
                          </w:txbxContent>
                        </v:textbox>
                      </v:roundrect>
                      <v:roundrect id="Rounded Rectangle 60" o:spid="_x0000_s1100" style="position:absolute;left:1340;top:45206;width:11915;height:756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" fillcolor="white [3201]" strokecolor="#4372c3" strokeweight="1pt">
                        <v:fill opacity="58339f"/>
                        <v:stroke startarrowwidth="narrow" startarrowlength="short" endarrowwidth="narrow" endarrowlength="short" joinstyle="miter"/>
                        <v:textbox inset="2.53958mm,2.53958mm,2.53958mm,2.53958mm">
                          <w:txbxContent>
                            <w:p w14:paraId="465AB8C6" w14:textId="77777777" w:rsidR="00CB5BE8" w:rsidRDefault="00CB5BE8">
                              <w:pPr>
                                <w:spacing w:after="0" w:line="240" w:lineRule="auto"/>
                                <w:textDirection w:val="btLr"/>
                              </w:pPr>
                            </w:p>
                          </w:txbxContent>
                        </v:textbox>
                      </v:roundrect>
                      <v:rect id="Rectangle 61" o:spid="_x0000_s1101" style="position:absolute;left:1562;top:45427;width:11471;height:71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" filled="f" stroked="f">
                        <v:textbox inset="3pt,3pt,3pt,3pt">
                          <w:txbxContent>
                            <w:p w14:paraId="2779864C" w14:textId="77777777" w:rsidR="00CB5BE8" w:rsidRDefault="00417B08">
                              <w:pPr>
                                <w:spacing w:after="0" w:line="215" w:lineRule="auto"/>
                                <w:jc w:val="center"/>
                                <w:textDirection w:val="btLr"/>
                              </w:pPr>
                              <w:r>
                                <w:rPr>
                                  <w:rFonts w:ascii="Arial" w:eastAsia="Arial" w:hAnsi="Arial" w:cs="Arial"/>
                                  <w:color w:val="000000"/>
                                  <w:sz w:val="20"/>
                                </w:rPr>
                                <w:t>Mastery Experiences</w:t>
                              </w:r>
                            </w:p>
                          </w:txbxContent>
                        </v:textbox>
                      </v:rect>
                      <v:roundrect id="Rounded Rectangle 62" o:spid="_x0000_s1102" style="position:absolute;left:14579;top:43948;width:11914;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" fillcolor="#4372c3" strokecolor="white [3201]" strokeweight="1pt">
                        <v:stroke startarrowwidth="narrow" startarrowlength="short" endarrowwidth="narrow" endarrowlength="short" joinstyle="miter"/>
                        <v:textbox inset="2.53958mm,2.53958mm,2.53958mm,2.53958mm">
                          <w:txbxContent>
                            <w:p w14:paraId="3B4387F2" w14:textId="77777777" w:rsidR="00CB5BE8" w:rsidRDefault="00CB5BE8">
                              <w:pPr>
                                <w:spacing w:after="0" w:line="240" w:lineRule="auto"/>
                                <w:textDirection w:val="btLr"/>
                              </w:pPr>
                            </w:p>
                          </w:txbxContent>
                        </v:textbox>
                      </v:roundrect>
                      <v:roundrect id="Rounded Rectangle 63" o:spid="_x0000_s1103" style="position:absolute;left:15903;top:45206;width:11914;height:756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" fillcolor="white [3201]" strokecolor="#4372c3" strokeweight="1pt">
                        <v:fill opacity="58339f"/>
                        <v:stroke startarrowwidth="narrow" startarrowlength="short" endarrowwidth="narrow" endarrowlength="short" joinstyle="miter"/>
                        <v:textbox inset="2.53958mm,2.53958mm,2.53958mm,2.53958mm">
                          <w:txbxContent>
                            <w:p w14:paraId="46F475B2" w14:textId="77777777" w:rsidR="00CB5BE8" w:rsidRDefault="00CB5BE8">
                              <w:pPr>
                                <w:spacing w:after="0" w:line="240" w:lineRule="auto"/>
                                <w:textDirection w:val="btLr"/>
                              </w:pPr>
                            </w:p>
                          </w:txbxContent>
                        </v:textbox>
                      </v:roundrect>
                      <v:rect id="Rectangle 256" o:spid="_x0000_s1104" style="position:absolute;left:16124;top:45427;width:11472;height:71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" filled="f" stroked="f">
                        <v:textbox inset="3pt,3pt,3pt,3pt">
                          <w:txbxContent>
                            <w:p w14:paraId="497E0699" w14:textId="77777777" w:rsidR="00CB5BE8" w:rsidRDefault="00417B08">
                              <w:pPr>
                                <w:spacing w:after="0" w:line="215" w:lineRule="auto"/>
                                <w:jc w:val="center"/>
                                <w:textDirection w:val="btLr"/>
                              </w:pPr>
                              <w:r>
                                <w:rPr>
                                  <w:rFonts w:ascii="Arial" w:eastAsia="Arial" w:hAnsi="Arial" w:cs="Arial"/>
                                  <w:color w:val="000000"/>
                                  <w:sz w:val="20"/>
                                </w:rPr>
                                <w:t>Social modeling</w:t>
                              </w:r>
                            </w:p>
                          </w:txbxContent>
                        </v:textbox>
                      </v:rect>
                      <v:roundrect id="Rounded Rectangle 257" o:spid="_x0000_s1105" style="position:absolute;left:29141;top:43948;width:11915;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" fillcolor="#4372c3" strokecolor="white [3201]" strokeweight="1pt">
                        <v:stroke startarrowwidth="narrow" startarrowlength="short" endarrowwidth="narrow" endarrowlength="short" joinstyle="miter"/>
                        <v:textbox inset="2.53958mm,2.53958mm,2.53958mm,2.53958mm">
                          <w:txbxContent>
                            <w:p w14:paraId="68BE97CE" w14:textId="77777777" w:rsidR="00CB5BE8" w:rsidRDefault="00CB5BE8">
                              <w:pPr>
                                <w:spacing w:after="0" w:line="240" w:lineRule="auto"/>
                                <w:textDirection w:val="btLr"/>
                              </w:pPr>
                            </w:p>
                          </w:txbxContent>
                        </v:textbox>
                      </v:roundrect>
                      <v:roundrect id="Rounded Rectangle 258" o:spid="_x0000_s1106" style="position:absolute;left:30465;top:45206;width:11915;height:756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" fillcolor="white [3201]" strokecolor="#4372c3" strokeweight="1pt">
                        <v:fill opacity="58339f"/>
                        <v:stroke startarrowwidth="narrow" startarrowlength="short" endarrowwidth="narrow" endarrowlength="short" joinstyle="miter"/>
                        <v:textbox inset="2.53958mm,2.53958mm,2.53958mm,2.53958mm">
                          <w:txbxContent>
                            <w:p w14:paraId="1A5523B0" w14:textId="77777777" w:rsidR="00CB5BE8" w:rsidRDefault="00CB5BE8">
                              <w:pPr>
                                <w:spacing w:after="0" w:line="240" w:lineRule="auto"/>
                                <w:textDirection w:val="btLr"/>
                              </w:pPr>
                            </w:p>
                          </w:txbxContent>
                        </v:textbox>
                      </v:roundrect>
                      <v:rect id="Rectangle 271" o:spid="_x0000_s1107" style="position:absolute;left:30687;top:45427;width:11471;height:71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" filled="f" stroked="f">
                        <v:textbox inset="3pt,3pt,3pt,3pt">
                          <w:txbxContent>
                            <w:p w14:paraId="03FAA5EA" w14:textId="77777777" w:rsidR="00CB5BE8" w:rsidRDefault="00417B08">
                              <w:pPr>
                                <w:spacing w:after="0" w:line="215" w:lineRule="auto"/>
                                <w:jc w:val="center"/>
                                <w:textDirection w:val="btLr"/>
                              </w:pPr>
                              <w:r>
                                <w:rPr>
                                  <w:rFonts w:ascii="Arial" w:eastAsia="Arial" w:hAnsi="Arial" w:cs="Arial"/>
                                  <w:color w:val="000000"/>
                                  <w:sz w:val="20"/>
                                </w:rPr>
                                <w:t>Social or Verbal Persuasion</w:t>
                              </w:r>
                            </w:p>
                          </w:txbxContent>
                        </v:textbox>
                      </v:rect>
                      <v:roundrect id="Rounded Rectangle 273" o:spid="_x0000_s1108" style="position:absolute;left:29141;top:21886;width:11915;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" fillcolor="#4372c3" strokecolor="white [3201]" strokeweight="1pt">
                        <v:stroke startarrowwidth="narrow" startarrowlength="short" endarrowwidth="narrow" endarrowlength="short" joinstyle="miter"/>
                        <v:textbox inset="2.53958mm,2.53958mm,2.53958mm,2.53958mm">
                          <w:txbxContent>
                            <w:p w14:paraId="58CFB32B" w14:textId="77777777" w:rsidR="00CB5BE8" w:rsidRDefault="00CB5BE8">
                              <w:pPr>
                                <w:spacing w:after="0" w:line="240" w:lineRule="auto"/>
                                <w:textDirection w:val="btLr"/>
                              </w:pPr>
                            </w:p>
                          </w:txbxContent>
                        </v:textbox>
                      </v:roundrect>
                      <v:roundrect id="Rounded Rectangle 274" o:spid="_x0000_s1109" style="position:absolute;left:30465;top:23143;width:11915;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" fillcolor="white [3201]" strokecolor="#4372c3" strokeweight="1pt">
                        <v:fill opacity="58339f"/>
                        <v:stroke startarrowwidth="narrow" startarrowlength="short" endarrowwidth="narrow" endarrowlength="short" joinstyle="miter"/>
                        <v:textbox inset="2.53958mm,2.53958mm,2.53958mm,2.53958mm">
                          <w:txbxContent>
                            <w:p w14:paraId="3950A02C" w14:textId="77777777" w:rsidR="00CB5BE8" w:rsidRDefault="00CB5BE8">
                              <w:pPr>
                                <w:spacing w:after="0" w:line="240" w:lineRule="auto"/>
                                <w:textDirection w:val="btLr"/>
                              </w:pPr>
                            </w:p>
                          </w:txbxContent>
                        </v:textbox>
                      </v:roundrect>
                      <v:rect id="Rectangle 286" o:spid="_x0000_s1110" style="position:absolute;left:30687;top:23365;width:11471;height:71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" filled="f" stroked="f">
                        <v:textbox inset="3pt,3pt,3pt,3pt">
                          <w:txbxContent>
                            <w:p w14:paraId="31D10A78" w14:textId="77777777" w:rsidR="00CB5BE8" w:rsidRDefault="00417B08">
                              <w:pPr>
                                <w:spacing w:after="0" w:line="215" w:lineRule="auto"/>
                                <w:jc w:val="center"/>
                                <w:textDirection w:val="btLr"/>
                              </w:pPr>
                              <w:r>
                                <w:rPr>
                                  <w:rFonts w:ascii="Arial" w:eastAsia="Arial" w:hAnsi="Arial" w:cs="Arial"/>
                                  <w:color w:val="000000"/>
                                  <w:sz w:val="20"/>
                                </w:rPr>
                                <w:t xml:space="preserve">Behavior </w:t>
                              </w:r>
                            </w:p>
                          </w:txbxContent>
                        </v:textbox>
                      </v:rect>
                      <v:roundrect id="Rounded Rectangle 290" o:spid="_x0000_s1111" style="position:absolute;left:43704;top:21886;width:11914;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" fillcolor="#4372c3" strokecolor="white [3201]" strokeweight="1pt">
                        <v:stroke startarrowwidth="narrow" startarrowlength="short" endarrowwidth="narrow" endarrowlength="short" joinstyle="miter"/>
                        <v:textbox inset="2.53958mm,2.53958mm,2.53958mm,2.53958mm">
                          <w:txbxContent>
                            <w:p w14:paraId="4C9898AA" w14:textId="77777777" w:rsidR="00CB5BE8" w:rsidRDefault="00CB5BE8">
                              <w:pPr>
                                <w:spacing w:after="0" w:line="240" w:lineRule="auto"/>
                                <w:textDirection w:val="btLr"/>
                              </w:pPr>
                            </w:p>
                          </w:txbxContent>
                        </v:textbox>
                      </v:roundrect>
                      <v:roundrect id="Rounded Rectangle 291" o:spid="_x0000_s1112" style="position:absolute;left:45028;top:23143;width:11914;height:756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" fillcolor="white [3201]" strokecolor="#4372c3" strokeweight="1pt">
                        <v:fill opacity="58339f"/>
                        <v:stroke startarrowwidth="narrow" startarrowlength="short" endarrowwidth="narrow" endarrowlength="short" joinstyle="miter"/>
                        <v:textbox inset="2.53958mm,2.53958mm,2.53958mm,2.53958mm">
                          <w:txbxContent>
                            <w:p w14:paraId="4A9F38F0" w14:textId="77777777" w:rsidR="00CB5BE8" w:rsidRDefault="00CB5BE8">
                              <w:pPr>
                                <w:spacing w:after="0" w:line="240" w:lineRule="auto"/>
                                <w:textDirection w:val="btLr"/>
                              </w:pPr>
                            </w:p>
                          </w:txbxContent>
                        </v:textbox>
                      </v:roundrect>
                      <v:rect id="Rectangle 292" o:spid="_x0000_s1113" style="position:absolute;left:45249;top:23365;width:11472;height:71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" filled="f" stroked="f">
                        <v:textbox inset="3pt,3pt,3pt,3pt">
                          <w:txbxContent>
                            <w:p w14:paraId="103F2505" w14:textId="77777777" w:rsidR="00CB5BE8" w:rsidRDefault="00417B08">
                              <w:pPr>
                                <w:spacing w:after="0" w:line="215" w:lineRule="auto"/>
                                <w:jc w:val="center"/>
                                <w:textDirection w:val="btLr"/>
                              </w:pPr>
                              <w:r>
                                <w:rPr>
                                  <w:rFonts w:ascii="Arial" w:eastAsia="Arial" w:hAnsi="Arial" w:cs="Arial"/>
                                  <w:color w:val="000000"/>
                                  <w:sz w:val="20"/>
                                </w:rPr>
                                <w:t>Environment</w:t>
                              </w:r>
                            </w:p>
                          </w:txbxContent>
                        </v:textbox>
                      </v:rect>
                    </v:group>
                  </v:group>
                </v:group>
                <w10:anchorlock/>
              </v:group>
            </w:pict>
          </mc:Fallback>
        </mc:AlternateContent>
      </w:r>
    </w:p>
    <w:p w14:paraId="0000031A" w14:textId="77777777" w:rsidR="00CB5BE8" w:rsidRDefault="00CB5BE8">
      <w:pPr>
        <w:rPr>
          <w:rFonts w:ascii="Times" w:eastAsia="Times" w:hAnsi="Times" w:cs="Times"/>
          <w:sz w:val="24"/>
          <w:szCs w:val="24"/>
        </w:rPr>
      </w:pPr>
    </w:p>
    <w:p w14:paraId="0000031B" w14:textId="77777777" w:rsidR="00CB5BE8" w:rsidRDefault="00CB5BE8">
      <w:pPr>
        <w:rPr>
          <w:rFonts w:ascii="Times" w:eastAsia="Times" w:hAnsi="Times" w:cs="Times"/>
          <w:sz w:val="24"/>
          <w:szCs w:val="24"/>
        </w:rPr>
      </w:pPr>
    </w:p>
    <w:p w14:paraId="0000031C" w14:textId="77777777" w:rsidR="00CB5BE8" w:rsidRDefault="00417B08">
      <w:pPr>
        <w:rPr>
          <w:rFonts w:ascii="Times" w:eastAsia="Times" w:hAnsi="Times" w:cs="Times"/>
          <w:b/>
          <w:sz w:val="24"/>
          <w:szCs w:val="24"/>
        </w:rPr>
      </w:pPr>
      <w:r>
        <w:br w:type="page"/>
      </w:r>
    </w:p>
    <w:p w14:paraId="0000031D" w14:textId="77777777" w:rsidR="00CB5BE8" w:rsidRDefault="00417B08">
      <w:pPr>
        <w:spacing w:after="0" w:line="480" w:lineRule="auto"/>
        <w:jc w:val="center"/>
        <w:rPr>
          <w:rFonts w:ascii="Times" w:eastAsia="Times" w:hAnsi="Times" w:cs="Times"/>
          <w:b/>
          <w:sz w:val="24"/>
          <w:szCs w:val="24"/>
        </w:rPr>
      </w:pPr>
      <w:r>
        <w:rPr>
          <w:rFonts w:ascii="Times" w:eastAsia="Times" w:hAnsi="Times" w:cs="Times"/>
          <w:b/>
          <w:sz w:val="24"/>
          <w:szCs w:val="24"/>
        </w:rPr>
        <w:lastRenderedPageBreak/>
        <w:t>Appendix F</w:t>
      </w:r>
    </w:p>
    <w:p w14:paraId="0000031E" w14:textId="77777777" w:rsidR="00CB5BE8" w:rsidRDefault="00417B08">
      <w:pPr>
        <w:spacing w:after="0" w:line="480" w:lineRule="auto"/>
        <w:jc w:val="center"/>
        <w:rPr>
          <w:rFonts w:ascii="Times" w:eastAsia="Times" w:hAnsi="Times" w:cs="Times"/>
          <w:sz w:val="24"/>
          <w:szCs w:val="24"/>
        </w:rPr>
      </w:pPr>
      <w:r>
        <w:rPr>
          <w:rFonts w:ascii="Times" w:eastAsia="Times" w:hAnsi="Times" w:cs="Times"/>
          <w:sz w:val="24"/>
          <w:szCs w:val="24"/>
        </w:rPr>
        <w:t>Timeline and Interventional Flow Diagram</w:t>
      </w:r>
    </w:p>
    <w:p w14:paraId="0000031F" w14:textId="77777777" w:rsidR="00CB5BE8" w:rsidRDefault="00CB5BE8">
      <w:pPr>
        <w:spacing w:after="0" w:line="480" w:lineRule="auto"/>
        <w:rPr>
          <w:rFonts w:ascii="Times" w:eastAsia="Times" w:hAnsi="Times" w:cs="Times"/>
          <w:sz w:val="24"/>
          <w:szCs w:val="24"/>
        </w:rPr>
      </w:pPr>
    </w:p>
    <w:p w14:paraId="00000320" w14:textId="77777777" w:rsidR="00CB5BE8" w:rsidRDefault="00417B08">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g">
            <w:drawing>
              <wp:inline distT="0" distB="0" distL="0" distR="0" wp14:anchorId="20DC639D" wp14:editId="41E64AE9">
                <wp:extent cx="5486400" cy="3200400"/>
                <wp:effectExtent l="0" t="0" r="0" b="0"/>
                <wp:docPr id="293" name="Group 293"/>
                <wp:cNvGraphicFramePr/>
                <a:graphic xmlns:a="http://schemas.openxmlformats.org/drawingml/2006/main">
                  <a:graphicData uri="http://schemas.microsoft.com/office/word/2010/wordprocessingGroup">
                    <wpg:wgp>
                      <wpg:cNvGrpSpPr/>
                      <wpg:grpSpPr>
                        <a:xfrm>
                          <a:off x="0" y="0"/>
                          <a:ext cx="5486400" cy="3200400"/>
                          <a:chOff x="2602775" y="2179700"/>
                          <a:chExt cx="5486450" cy="3200575"/>
                        </a:xfrm>
                      </wpg:grpSpPr>
                      <wpg:grpSp>
                        <wpg:cNvPr id="294" name="Group 294"/>
                        <wpg:cNvGrpSpPr/>
                        <wpg:grpSpPr>
                          <a:xfrm>
                            <a:off x="2602800" y="2179800"/>
                            <a:ext cx="5486400" cy="3200400"/>
                            <a:chOff x="2596450" y="2165300"/>
                            <a:chExt cx="5499100" cy="3223025"/>
                          </a:xfrm>
                        </wpg:grpSpPr>
                        <wps:wsp>
                          <wps:cNvPr id="295" name="Rectangle 295"/>
                          <wps:cNvSpPr/>
                          <wps:spPr>
                            <a:xfrm>
                              <a:off x="2596450" y="2165300"/>
                              <a:ext cx="5499100" cy="3223025"/>
                            </a:xfrm>
                            <a:prstGeom prst="rect">
                              <a:avLst/>
                            </a:prstGeom>
                            <a:noFill/>
                            <a:ln>
                              <a:noFill/>
                            </a:ln>
                          </wps:spPr>
                          <wps:txbx>
                            <w:txbxContent>
                              <w:p w14:paraId="0A9156EE"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g:grpSp>
                          <wpg:cNvPr id="296" name="Group 296"/>
                          <wpg:cNvGrpSpPr/>
                          <wpg:grpSpPr>
                            <a:xfrm>
                              <a:off x="2602800" y="2179800"/>
                              <a:ext cx="5486400" cy="3200400"/>
                              <a:chOff x="0" y="0"/>
                              <a:chExt cx="5486400" cy="3200400"/>
                            </a:xfrm>
                          </wpg:grpSpPr>
                          <wps:wsp>
                            <wps:cNvPr id="297" name="Rectangle 297"/>
                            <wps:cNvSpPr/>
                            <wps:spPr>
                              <a:xfrm>
                                <a:off x="0" y="0"/>
                                <a:ext cx="5486400" cy="3200400"/>
                              </a:xfrm>
                              <a:prstGeom prst="rect">
                                <a:avLst/>
                              </a:prstGeom>
                              <a:noFill/>
                              <a:ln>
                                <a:noFill/>
                              </a:ln>
                            </wps:spPr>
                            <wps:txbx>
                              <w:txbxContent>
                                <w:p w14:paraId="640AC5EE"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g:grpSp>
                            <wpg:cNvPr id="298" name="Group 298"/>
                            <wpg:cNvGrpSpPr/>
                            <wpg:grpSpPr>
                              <a:xfrm>
                                <a:off x="0" y="0"/>
                                <a:ext cx="5486400" cy="3200400"/>
                                <a:chOff x="0" y="0"/>
                                <a:chExt cx="5486400" cy="3200400"/>
                              </a:xfrm>
                            </wpg:grpSpPr>
                            <wps:wsp>
                              <wps:cNvPr id="299" name="Rectangle 299"/>
                              <wps:cNvSpPr/>
                              <wps:spPr>
                                <a:xfrm>
                                  <a:off x="0" y="0"/>
                                  <a:ext cx="5486400" cy="3200400"/>
                                </a:xfrm>
                                <a:prstGeom prst="rect">
                                  <a:avLst/>
                                </a:prstGeom>
                                <a:noFill/>
                                <a:ln>
                                  <a:noFill/>
                                </a:ln>
                              </wps:spPr>
                              <wps:txbx>
                                <w:txbxContent>
                                  <w:p w14:paraId="2E6FFC51"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00" name="Chevron 300"/>
                              <wps:cNvSpPr/>
                              <wps:spPr>
                                <a:xfrm rot="5400000">
                                  <a:off x="-180022" y="180877"/>
                                  <a:ext cx="1200150" cy="840105"/>
                                </a:xfrm>
                                <a:prstGeom prst="chevron">
                                  <a:avLst>
                                    <a:gd name="adj" fmla="val 50000"/>
                                  </a:avLst>
                                </a:prstGeom>
                                <a:solidFill>
                                  <a:srgbClr val="4372C3"/>
                                </a:solidFill>
                                <a:ln w="12700" cap="flat" cmpd="sng">
                                  <a:solidFill>
                                    <a:srgbClr val="4372C3"/>
                                  </a:solidFill>
                                  <a:prstDash val="solid"/>
                                  <a:miter lim="800000"/>
                                  <a:headEnd type="none" w="sm" len="sm"/>
                                  <a:tailEnd type="none" w="sm" len="sm"/>
                                </a:ln>
                              </wps:spPr>
                              <wps:txbx>
                                <w:txbxContent>
                                  <w:p w14:paraId="1DA69B10"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01" name="Rectangle 301"/>
                              <wps:cNvSpPr/>
                              <wps:spPr>
                                <a:xfrm>
                                  <a:off x="1" y="420908"/>
                                  <a:ext cx="840105" cy="360045"/>
                                </a:xfrm>
                                <a:prstGeom prst="rect">
                                  <a:avLst/>
                                </a:prstGeom>
                                <a:noFill/>
                                <a:ln>
                                  <a:noFill/>
                                </a:ln>
                              </wps:spPr>
                              <wps:txbx>
                                <w:txbxContent>
                                  <w:p w14:paraId="2A381EEB" w14:textId="77777777" w:rsidR="00CB5BE8" w:rsidRDefault="00417B08">
                                    <w:pPr>
                                      <w:spacing w:after="0" w:line="215" w:lineRule="auto"/>
                                      <w:jc w:val="center"/>
                                      <w:textDirection w:val="btLr"/>
                                    </w:pPr>
                                    <w:r>
                                      <w:rPr>
                                        <w:rFonts w:ascii="Arial" w:eastAsia="Arial" w:hAnsi="Arial" w:cs="Arial"/>
                                        <w:color w:val="000000"/>
                                        <w:sz w:val="24"/>
                                      </w:rPr>
                                      <w:t>Summer 2021</w:t>
                                    </w:r>
                                  </w:p>
                                </w:txbxContent>
                              </wps:txbx>
                              <wps:bodyPr spcFirstLastPara="1" wrap="square" lIns="7600" tIns="7600" rIns="7600" bIns="7600" anchor="ctr" anchorCtr="0">
                                <a:noAutofit/>
                              </wps:bodyPr>
                            </wps:wsp>
                            <wps:wsp>
                              <wps:cNvPr id="302" name="Round Same Side Corner Rectangle 302"/>
                              <wps:cNvSpPr/>
                              <wps:spPr>
                                <a:xfrm rot="5400000">
                                  <a:off x="2773203" y="-1932243"/>
                                  <a:ext cx="780097" cy="4646295"/>
                                </a:xfrm>
                                <a:prstGeom prst="round2SameRect">
                                  <a:avLst>
                                    <a:gd name="adj1" fmla="val 16667"/>
                                    <a:gd name="adj2" fmla="val 0"/>
                                  </a:avLst>
                                </a:prstGeom>
                                <a:solidFill>
                                  <a:schemeClr val="lt1">
                                    <a:alpha val="89019"/>
                                  </a:schemeClr>
                                </a:solidFill>
                                <a:ln w="12700" cap="flat" cmpd="sng">
                                  <a:solidFill>
                                    <a:srgbClr val="4372C3"/>
                                  </a:solidFill>
                                  <a:prstDash val="solid"/>
                                  <a:miter lim="800000"/>
                                  <a:headEnd type="none" w="sm" len="sm"/>
                                  <a:tailEnd type="none" w="sm" len="sm"/>
                                </a:ln>
                              </wps:spPr>
                              <wps:txbx>
                                <w:txbxContent>
                                  <w:p w14:paraId="4A29E4E8"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03" name="Rectangle 303"/>
                              <wps:cNvSpPr/>
                              <wps:spPr>
                                <a:xfrm>
                                  <a:off x="840105" y="38936"/>
                                  <a:ext cx="4608214" cy="703935"/>
                                </a:xfrm>
                                <a:prstGeom prst="rect">
                                  <a:avLst/>
                                </a:prstGeom>
                                <a:noFill/>
                                <a:ln>
                                  <a:noFill/>
                                </a:ln>
                              </wps:spPr>
                              <wps:txbx>
                                <w:txbxContent>
                                  <w:p w14:paraId="015E605E" w14:textId="77777777" w:rsidR="00CB5BE8" w:rsidRDefault="00417B08">
                                    <w:pPr>
                                      <w:spacing w:after="0" w:line="215" w:lineRule="auto"/>
                                      <w:ind w:left="180" w:firstLine="510"/>
                                      <w:textDirection w:val="btLr"/>
                                    </w:pPr>
                                    <w:r>
                                      <w:rPr>
                                        <w:rFonts w:ascii="Arial" w:eastAsia="Arial" w:hAnsi="Arial" w:cs="Arial"/>
                                        <w:color w:val="000000"/>
                                        <w:sz w:val="30"/>
                                      </w:rPr>
                                      <w:t>Site and IRB Approval</w:t>
                                    </w:r>
                                  </w:p>
                                  <w:p w14:paraId="1CA3AC8D" w14:textId="77777777" w:rsidR="00CB5BE8" w:rsidRDefault="00417B08">
                                    <w:pPr>
                                      <w:spacing w:before="45" w:after="0" w:line="215" w:lineRule="auto"/>
                                      <w:ind w:left="180" w:firstLine="510"/>
                                      <w:textDirection w:val="btLr"/>
                                    </w:pPr>
                                    <w:r>
                                      <w:rPr>
                                        <w:rFonts w:ascii="Arial" w:eastAsia="Arial" w:hAnsi="Arial" w:cs="Arial"/>
                                        <w:color w:val="000000"/>
                                        <w:sz w:val="30"/>
                                      </w:rPr>
                                      <w:t>Completed by September 1, 2021</w:t>
                                    </w:r>
                                  </w:p>
                                </w:txbxContent>
                              </wps:txbx>
                              <wps:bodyPr spcFirstLastPara="1" wrap="square" lIns="106675" tIns="9525" rIns="9525" bIns="9525" anchor="ctr" anchorCtr="0">
                                <a:noAutofit/>
                              </wps:bodyPr>
                            </wps:wsp>
                            <wps:wsp>
                              <wps:cNvPr id="304" name="Chevron 304"/>
                              <wps:cNvSpPr/>
                              <wps:spPr>
                                <a:xfrm rot="5400000">
                                  <a:off x="-180022" y="1180147"/>
                                  <a:ext cx="1200150" cy="840105"/>
                                </a:xfrm>
                                <a:prstGeom prst="chevron">
                                  <a:avLst>
                                    <a:gd name="adj" fmla="val 50000"/>
                                  </a:avLst>
                                </a:prstGeom>
                                <a:solidFill>
                                  <a:srgbClr val="4372C3"/>
                                </a:solidFill>
                                <a:ln w="12700" cap="flat" cmpd="sng">
                                  <a:solidFill>
                                    <a:srgbClr val="4372C3"/>
                                  </a:solidFill>
                                  <a:prstDash val="solid"/>
                                  <a:miter lim="800000"/>
                                  <a:headEnd type="none" w="sm" len="sm"/>
                                  <a:tailEnd type="none" w="sm" len="sm"/>
                                </a:ln>
                              </wps:spPr>
                              <wps:txbx>
                                <w:txbxContent>
                                  <w:p w14:paraId="131DFFBF"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05" name="Rectangle 305"/>
                              <wps:cNvSpPr/>
                              <wps:spPr>
                                <a:xfrm>
                                  <a:off x="1" y="1420178"/>
                                  <a:ext cx="840105" cy="360045"/>
                                </a:xfrm>
                                <a:prstGeom prst="rect">
                                  <a:avLst/>
                                </a:prstGeom>
                                <a:noFill/>
                                <a:ln>
                                  <a:noFill/>
                                </a:ln>
                              </wps:spPr>
                              <wps:txbx>
                                <w:txbxContent>
                                  <w:p w14:paraId="09B4D9F0" w14:textId="77777777" w:rsidR="00CB5BE8" w:rsidRDefault="00417B08">
                                    <w:pPr>
                                      <w:spacing w:after="0" w:line="215" w:lineRule="auto"/>
                                      <w:jc w:val="center"/>
                                      <w:textDirection w:val="btLr"/>
                                    </w:pPr>
                                    <w:r>
                                      <w:rPr>
                                        <w:rFonts w:ascii="Arial" w:eastAsia="Arial" w:hAnsi="Arial" w:cs="Arial"/>
                                        <w:color w:val="000000"/>
                                        <w:sz w:val="24"/>
                                      </w:rPr>
                                      <w:t>Fall 2021</w:t>
                                    </w:r>
                                  </w:p>
                                </w:txbxContent>
                              </wps:txbx>
                              <wps:bodyPr spcFirstLastPara="1" wrap="square" lIns="7600" tIns="7600" rIns="7600" bIns="7600" anchor="ctr" anchorCtr="0">
                                <a:noAutofit/>
                              </wps:bodyPr>
                            </wps:wsp>
                            <wps:wsp>
                              <wps:cNvPr id="306" name="Round Same Side Corner Rectangle 306"/>
                              <wps:cNvSpPr/>
                              <wps:spPr>
                                <a:xfrm rot="5400000">
                                  <a:off x="2773203" y="-932973"/>
                                  <a:ext cx="780097" cy="4646295"/>
                                </a:xfrm>
                                <a:prstGeom prst="round2SameRect">
                                  <a:avLst>
                                    <a:gd name="adj1" fmla="val 16667"/>
                                    <a:gd name="adj2" fmla="val 0"/>
                                  </a:avLst>
                                </a:prstGeom>
                                <a:solidFill>
                                  <a:schemeClr val="lt1">
                                    <a:alpha val="89019"/>
                                  </a:schemeClr>
                                </a:solidFill>
                                <a:ln w="12700" cap="flat" cmpd="sng">
                                  <a:solidFill>
                                    <a:srgbClr val="4372C3"/>
                                  </a:solidFill>
                                  <a:prstDash val="solid"/>
                                  <a:miter lim="800000"/>
                                  <a:headEnd type="none" w="sm" len="sm"/>
                                  <a:tailEnd type="none" w="sm" len="sm"/>
                                </a:ln>
                              </wps:spPr>
                              <wps:txbx>
                                <w:txbxContent>
                                  <w:p w14:paraId="12AF9C4B"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07" name="Rectangle 307"/>
                              <wps:cNvSpPr/>
                              <wps:spPr>
                                <a:xfrm>
                                  <a:off x="840105" y="1038206"/>
                                  <a:ext cx="4608214" cy="703935"/>
                                </a:xfrm>
                                <a:prstGeom prst="rect">
                                  <a:avLst/>
                                </a:prstGeom>
                                <a:noFill/>
                                <a:ln>
                                  <a:noFill/>
                                </a:ln>
                              </wps:spPr>
                              <wps:txbx>
                                <w:txbxContent>
                                  <w:p w14:paraId="02E9AE02" w14:textId="77777777" w:rsidR="00CB5BE8" w:rsidRDefault="00417B08">
                                    <w:pPr>
                                      <w:spacing w:after="0" w:line="215" w:lineRule="auto"/>
                                      <w:ind w:left="180" w:firstLine="510"/>
                                      <w:textDirection w:val="btLr"/>
                                    </w:pPr>
                                    <w:r>
                                      <w:rPr>
                                        <w:rFonts w:ascii="Arial" w:eastAsia="Arial" w:hAnsi="Arial" w:cs="Arial"/>
                                        <w:color w:val="000000"/>
                                        <w:sz w:val="30"/>
                                      </w:rPr>
                                      <w:t xml:space="preserve">Intervention period (pretest survey, implement </w:t>
                                    </w:r>
                                    <w:r>
                                      <w:rPr>
                                        <w:rFonts w:ascii="Arial" w:eastAsia="Arial" w:hAnsi="Arial" w:cs="Arial"/>
                                        <w:color w:val="000000"/>
                                        <w:sz w:val="30"/>
                                      </w:rPr>
                                      <w:t>telehealth, emergency department data collection)</w:t>
                                    </w:r>
                                  </w:p>
                                  <w:p w14:paraId="59C53F44" w14:textId="77777777" w:rsidR="00CB5BE8" w:rsidRDefault="00417B08">
                                    <w:pPr>
                                      <w:spacing w:before="45" w:after="0" w:line="215" w:lineRule="auto"/>
                                      <w:ind w:left="180" w:firstLine="510"/>
                                      <w:textDirection w:val="btLr"/>
                                    </w:pPr>
                                    <w:r>
                                      <w:rPr>
                                        <w:rFonts w:ascii="Arial" w:eastAsia="Arial" w:hAnsi="Arial" w:cs="Arial"/>
                                        <w:color w:val="000000"/>
                                        <w:sz w:val="30"/>
                                      </w:rPr>
                                      <w:t>Completed by December 31, 2021</w:t>
                                    </w:r>
                                  </w:p>
                                </w:txbxContent>
                              </wps:txbx>
                              <wps:bodyPr spcFirstLastPara="1" wrap="square" lIns="106675" tIns="9525" rIns="9525" bIns="9525" anchor="ctr" anchorCtr="0">
                                <a:noAutofit/>
                              </wps:bodyPr>
                            </wps:wsp>
                            <wps:wsp>
                              <wps:cNvPr id="308" name="Chevron 308"/>
                              <wps:cNvSpPr/>
                              <wps:spPr>
                                <a:xfrm rot="5400000">
                                  <a:off x="-180022" y="2179417"/>
                                  <a:ext cx="1200150" cy="840105"/>
                                </a:xfrm>
                                <a:prstGeom prst="chevron">
                                  <a:avLst>
                                    <a:gd name="adj" fmla="val 50000"/>
                                  </a:avLst>
                                </a:prstGeom>
                                <a:solidFill>
                                  <a:srgbClr val="4372C3"/>
                                </a:solidFill>
                                <a:ln w="12700" cap="flat" cmpd="sng">
                                  <a:solidFill>
                                    <a:srgbClr val="4372C3"/>
                                  </a:solidFill>
                                  <a:prstDash val="solid"/>
                                  <a:miter lim="800000"/>
                                  <a:headEnd type="none" w="sm" len="sm"/>
                                  <a:tailEnd type="none" w="sm" len="sm"/>
                                </a:ln>
                              </wps:spPr>
                              <wps:txbx>
                                <w:txbxContent>
                                  <w:p w14:paraId="58C04B85"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09" name="Rectangle 309"/>
                              <wps:cNvSpPr/>
                              <wps:spPr>
                                <a:xfrm>
                                  <a:off x="1" y="2419448"/>
                                  <a:ext cx="840105" cy="360045"/>
                                </a:xfrm>
                                <a:prstGeom prst="rect">
                                  <a:avLst/>
                                </a:prstGeom>
                                <a:noFill/>
                                <a:ln>
                                  <a:noFill/>
                                </a:ln>
                              </wps:spPr>
                              <wps:txbx>
                                <w:txbxContent>
                                  <w:p w14:paraId="56676663" w14:textId="77777777" w:rsidR="00CB5BE8" w:rsidRDefault="00417B08">
                                    <w:pPr>
                                      <w:spacing w:after="0" w:line="215" w:lineRule="auto"/>
                                      <w:jc w:val="center"/>
                                      <w:textDirection w:val="btLr"/>
                                    </w:pPr>
                                    <w:r>
                                      <w:rPr>
                                        <w:rFonts w:ascii="Arial" w:eastAsia="Arial" w:hAnsi="Arial" w:cs="Arial"/>
                                        <w:color w:val="000000"/>
                                        <w:sz w:val="24"/>
                                      </w:rPr>
                                      <w:t>Spring 2022</w:t>
                                    </w:r>
                                  </w:p>
                                </w:txbxContent>
                              </wps:txbx>
                              <wps:bodyPr spcFirstLastPara="1" wrap="square" lIns="7600" tIns="7600" rIns="7600" bIns="7600" anchor="ctr" anchorCtr="0">
                                <a:noAutofit/>
                              </wps:bodyPr>
                            </wps:wsp>
                            <wps:wsp>
                              <wps:cNvPr id="310" name="Round Same Side Corner Rectangle 310"/>
                              <wps:cNvSpPr/>
                              <wps:spPr>
                                <a:xfrm rot="5400000">
                                  <a:off x="2773203" y="66296"/>
                                  <a:ext cx="780097" cy="4646295"/>
                                </a:xfrm>
                                <a:prstGeom prst="round2SameRect">
                                  <a:avLst>
                                    <a:gd name="adj1" fmla="val 16667"/>
                                    <a:gd name="adj2" fmla="val 0"/>
                                  </a:avLst>
                                </a:prstGeom>
                                <a:solidFill>
                                  <a:schemeClr val="lt1">
                                    <a:alpha val="89019"/>
                                  </a:schemeClr>
                                </a:solidFill>
                                <a:ln w="12700" cap="flat" cmpd="sng">
                                  <a:solidFill>
                                    <a:srgbClr val="4372C3"/>
                                  </a:solidFill>
                                  <a:prstDash val="solid"/>
                                  <a:miter lim="800000"/>
                                  <a:headEnd type="none" w="sm" len="sm"/>
                                  <a:tailEnd type="none" w="sm" len="sm"/>
                                </a:ln>
                              </wps:spPr>
                              <wps:txbx>
                                <w:txbxContent>
                                  <w:p w14:paraId="53461DEF"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11" name="Rectangle 311"/>
                              <wps:cNvSpPr/>
                              <wps:spPr>
                                <a:xfrm>
                                  <a:off x="840105" y="2037476"/>
                                  <a:ext cx="4608214" cy="703935"/>
                                </a:xfrm>
                                <a:prstGeom prst="rect">
                                  <a:avLst/>
                                </a:prstGeom>
                                <a:noFill/>
                                <a:ln>
                                  <a:noFill/>
                                </a:ln>
                              </wps:spPr>
                              <wps:txbx>
                                <w:txbxContent>
                                  <w:p w14:paraId="6FFCFFDF" w14:textId="77777777" w:rsidR="00CB5BE8" w:rsidRDefault="00417B08">
                                    <w:pPr>
                                      <w:spacing w:after="0" w:line="215" w:lineRule="auto"/>
                                      <w:ind w:left="180" w:firstLine="510"/>
                                      <w:textDirection w:val="btLr"/>
                                    </w:pPr>
                                    <w:r>
                                      <w:rPr>
                                        <w:rFonts w:ascii="Arial" w:eastAsia="Arial" w:hAnsi="Arial" w:cs="Arial"/>
                                        <w:color w:val="000000"/>
                                        <w:sz w:val="30"/>
                                      </w:rPr>
                                      <w:t>Data analysis (posttest surveys) and site presentation</w:t>
                                    </w:r>
                                  </w:p>
                                  <w:p w14:paraId="57F10D2A" w14:textId="77777777" w:rsidR="00CB5BE8" w:rsidRDefault="00417B08">
                                    <w:pPr>
                                      <w:spacing w:before="45" w:after="0" w:line="215" w:lineRule="auto"/>
                                      <w:ind w:left="180" w:firstLine="510"/>
                                      <w:textDirection w:val="btLr"/>
                                    </w:pPr>
                                    <w:r>
                                      <w:rPr>
                                        <w:rFonts w:ascii="Arial" w:eastAsia="Arial" w:hAnsi="Arial" w:cs="Arial"/>
                                        <w:color w:val="000000"/>
                                        <w:sz w:val="30"/>
                                      </w:rPr>
                                      <w:t>Completed by May 15, 2022</w:t>
                                    </w:r>
                                  </w:p>
                                </w:txbxContent>
                              </wps:txbx>
                              <wps:bodyPr spcFirstLastPara="1" wrap="square" lIns="106675" tIns="9525" rIns="9525" bIns="9525" anchor="ctr" anchorCtr="0">
                                <a:noAutofit/>
                              </wps:bodyPr>
                            </wps:wsp>
                          </wpg:grpSp>
                        </wpg:grpSp>
                      </wpg:grpSp>
                    </wpg:wgp>
                  </a:graphicData>
                </a:graphic>
              </wp:inline>
            </w:drawing>
          </mc:Choice>
          <mc:Fallback>
            <w:pict>
              <v:group w14:anchorId="20DC639D" id="Group 293" o:spid="_x0000_s1114" style="width:6in;height:252pt;mso-position-horizontal-relative:char;mso-position-vertical-relative:line" coordorigin="26027,21797" coordsize="54864,32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">
                <v:group id="Group 294" o:spid="_x0000_s1115" style="position:absolute;left:26028;top:21798;width:54864;height:32004" coordorigin="25964,21653" coordsize="54991,32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Gik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">
                  <v:rect id="Rectangle 295" o:spid="_x0000_s1116" style="position:absolute;left:25964;top:21653;width:54991;height:322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" filled="f" stroked="f">
                    <v:textbox inset="2.53958mm,2.53958mm,2.53958mm,2.53958mm">
                      <w:txbxContent>
                        <w:p w14:paraId="0A9156EE" w14:textId="77777777" w:rsidR="00CB5BE8" w:rsidRDefault="00CB5BE8">
                          <w:pPr>
                            <w:spacing w:after="0" w:line="240" w:lineRule="auto"/>
                            <w:textDirection w:val="btLr"/>
                          </w:pPr>
                        </w:p>
                      </w:txbxContent>
                    </v:textbox>
                  </v:rect>
                  <v:group id="Group 296" o:spid="_x0000_s1117" style="position:absolute;left:26028;top:21798;width:54864;height:32004" coordsize="54864,320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">
                    <v:rect id="Rectangle 297" o:spid="_x0000_s1118" style="position:absolute;width:54864;height:32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" filled="f" stroked="f">
                      <v:textbox inset="2.53958mm,2.53958mm,2.53958mm,2.53958mm">
                        <w:txbxContent>
                          <w:p w14:paraId="640AC5EE" w14:textId="77777777" w:rsidR="00CB5BE8" w:rsidRDefault="00CB5BE8">
                            <w:pPr>
                              <w:spacing w:after="0" w:line="240" w:lineRule="auto"/>
                              <w:textDirection w:val="btLr"/>
                            </w:pPr>
                          </w:p>
                        </w:txbxContent>
                      </v:textbox>
                    </v:rect>
                    <v:group id="Group 298" o:spid="_x0000_s1119" style="position:absolute;width:54864;height:32004" coordsize="54864,320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">
                      <v:rect id="Rectangle 299" o:spid="_x0000_s1120" style="position:absolute;width:54864;height:32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" filled="f" stroked="f">
                        <v:textbox inset="2.53958mm,2.53958mm,2.53958mm,2.53958mm">
                          <w:txbxContent>
                            <w:p w14:paraId="2E6FFC51" w14:textId="77777777" w:rsidR="00CB5BE8" w:rsidRDefault="00CB5BE8">
                              <w:pPr>
                                <w:spacing w:after="0" w:line="240" w:lineRule="auto"/>
                                <w:textDirection w:val="btLr"/>
                              </w:pPr>
                            </w:p>
                          </w:txbxContent>
                        </v:textbox>
                      </v:re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Chevron 300" o:spid="_x0000_s1121" type="#_x0000_t55" style="position:absolute;left:-1800;top:1808;width:12002;height:840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" adj="14040" fillcolor="#4372c3" strokecolor="#4372c3" strokeweight="1pt">
                        <v:stroke startarrowwidth="narrow" startarrowlength="short" endarrowwidth="narrow" endarrowlength="short"/>
                        <v:textbox inset="2.53958mm,2.53958mm,2.53958mm,2.53958mm">
                          <w:txbxContent>
                            <w:p w14:paraId="1DA69B10" w14:textId="77777777" w:rsidR="00CB5BE8" w:rsidRDefault="00CB5BE8">
                              <w:pPr>
                                <w:spacing w:after="0" w:line="240" w:lineRule="auto"/>
                                <w:textDirection w:val="btLr"/>
                              </w:pPr>
                            </w:p>
                          </w:txbxContent>
                        </v:textbox>
                      </v:shape>
                      <v:rect id="Rectangle 301" o:spid="_x0000_s1122" style="position:absolute;top:4209;width:8401;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" filled="f" stroked="f">
                        <v:textbox inset=".21111mm,.21111mm,.21111mm,.21111mm">
                          <w:txbxContent>
                            <w:p w14:paraId="2A381EEB" w14:textId="77777777" w:rsidR="00CB5BE8" w:rsidRDefault="00417B08">
                              <w:pPr>
                                <w:spacing w:after="0" w:line="215" w:lineRule="auto"/>
                                <w:jc w:val="center"/>
                                <w:textDirection w:val="btLr"/>
                              </w:pPr>
                              <w:r>
                                <w:rPr>
                                  <w:rFonts w:ascii="Arial" w:eastAsia="Arial" w:hAnsi="Arial" w:cs="Arial"/>
                                  <w:color w:val="000000"/>
                                  <w:sz w:val="24"/>
                                </w:rPr>
                                <w:t>Summer 2021</w:t>
                              </w:r>
                            </w:p>
                          </w:txbxContent>
                        </v:textbox>
                      </v:rect>
                      <v:shape id="Round Same Side Corner Rectangle 302" o:spid="_x0000_s1123" style="position:absolute;left:27731;top:-19322;width:7801;height:46462;rotation:90;visibility:visible;mso-wrap-style:square;v-text-anchor:middle" coordsize="780097,464629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" adj="-11796480,,5400" path="m130019,l650078,v71808,,130019,58211,130019,130019l780097,4646295r,l,4646295r,l,130019c,58211,58211,,130019,xe" fillcolor="white [3201]" strokecolor="#4372c3" strokeweight="1pt">
                        <v:fill opacity="58339f"/>
                        <v:stroke startarrowwidth="narrow" startarrowlength="short" endarrowwidth="narrow" endarrowlength="short" joinstyle="miter"/>
                        <v:formulas/>
                        <v:path arrowok="t" o:connecttype="custom" o:connectlocs="130019,0;650078,0;780097,130019;780097,4646295;780097,4646295;0,4646295;0,4646295;0,130019;130019,0" o:connectangles="0,0,0,0,0,0,0,0,0" textboxrect="0,0,780097,4646295"/>
                        <v:textbox inset="2.53958mm,2.53958mm,2.53958mm,2.53958mm">
                          <w:txbxContent>
                            <w:p w14:paraId="4A29E4E8" w14:textId="77777777" w:rsidR="00CB5BE8" w:rsidRDefault="00CB5BE8">
                              <w:pPr>
                                <w:spacing w:after="0" w:line="240" w:lineRule="auto"/>
                                <w:textDirection w:val="btLr"/>
                              </w:pPr>
                            </w:p>
                          </w:txbxContent>
                        </v:textbox>
                      </v:shape>
                      <v:rect id="Rectangle 303" o:spid="_x0000_s1124" style="position:absolute;left:8401;top:389;width:46082;height:70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" filled="f" stroked="f">
                        <v:textbox inset="2.96319mm,.75pt,.75pt,.75pt">
                          <w:txbxContent>
                            <w:p w14:paraId="015E605E" w14:textId="77777777" w:rsidR="00CB5BE8" w:rsidRDefault="00417B08">
                              <w:pPr>
                                <w:spacing w:after="0" w:line="215" w:lineRule="auto"/>
                                <w:ind w:left="180" w:firstLine="510"/>
                                <w:textDirection w:val="btLr"/>
                              </w:pPr>
                              <w:r>
                                <w:rPr>
                                  <w:rFonts w:ascii="Arial" w:eastAsia="Arial" w:hAnsi="Arial" w:cs="Arial"/>
                                  <w:color w:val="000000"/>
                                  <w:sz w:val="30"/>
                                </w:rPr>
                                <w:t>Site and IRB Approval</w:t>
                              </w:r>
                            </w:p>
                            <w:p w14:paraId="1CA3AC8D" w14:textId="77777777" w:rsidR="00CB5BE8" w:rsidRDefault="00417B08">
                              <w:pPr>
                                <w:spacing w:before="45" w:after="0" w:line="215" w:lineRule="auto"/>
                                <w:ind w:left="180" w:firstLine="510"/>
                                <w:textDirection w:val="btLr"/>
                              </w:pPr>
                              <w:r>
                                <w:rPr>
                                  <w:rFonts w:ascii="Arial" w:eastAsia="Arial" w:hAnsi="Arial" w:cs="Arial"/>
                                  <w:color w:val="000000"/>
                                  <w:sz w:val="30"/>
                                </w:rPr>
                                <w:t>Completed by September 1, 2021</w:t>
                              </w:r>
                            </w:p>
                          </w:txbxContent>
                        </v:textbox>
                      </v:rect>
                      <v:shape id="Chevron 304" o:spid="_x0000_s1125" type="#_x0000_t55" style="position:absolute;left:-1800;top:11801;width:12001;height:840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" adj="14040" fillcolor="#4372c3" strokecolor="#4372c3" strokeweight="1pt">
                        <v:stroke startarrowwidth="narrow" startarrowlength="short" endarrowwidth="narrow" endarrowlength="short"/>
                        <v:textbox inset="2.53958mm,2.53958mm,2.53958mm,2.53958mm">
                          <w:txbxContent>
                            <w:p w14:paraId="131DFFBF" w14:textId="77777777" w:rsidR="00CB5BE8" w:rsidRDefault="00CB5BE8">
                              <w:pPr>
                                <w:spacing w:after="0" w:line="240" w:lineRule="auto"/>
                                <w:textDirection w:val="btLr"/>
                              </w:pPr>
                            </w:p>
                          </w:txbxContent>
                        </v:textbox>
                      </v:shape>
                      <v:rect id="Rectangle 305" o:spid="_x0000_s1126" style="position:absolute;top:14201;width:8401;height:36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" filled="f" stroked="f">
                        <v:textbox inset=".21111mm,.21111mm,.21111mm,.21111mm">
                          <w:txbxContent>
                            <w:p w14:paraId="09B4D9F0" w14:textId="77777777" w:rsidR="00CB5BE8" w:rsidRDefault="00417B08">
                              <w:pPr>
                                <w:spacing w:after="0" w:line="215" w:lineRule="auto"/>
                                <w:jc w:val="center"/>
                                <w:textDirection w:val="btLr"/>
                              </w:pPr>
                              <w:r>
                                <w:rPr>
                                  <w:rFonts w:ascii="Arial" w:eastAsia="Arial" w:hAnsi="Arial" w:cs="Arial"/>
                                  <w:color w:val="000000"/>
                                  <w:sz w:val="24"/>
                                </w:rPr>
                                <w:t>Fall 2021</w:t>
                              </w:r>
                            </w:p>
                          </w:txbxContent>
                        </v:textbox>
                      </v:rect>
                      <v:shape id="Round Same Side Corner Rectangle 306" o:spid="_x0000_s1127" style="position:absolute;left:27731;top:-9329;width:7801;height:46462;rotation:90;visibility:visible;mso-wrap-style:square;v-text-anchor:middle" coordsize="780097,464629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" adj="-11796480,,5400" path="m130019,l650078,v71808,,130019,58211,130019,130019l780097,4646295r,l,4646295r,l,130019c,58211,58211,,130019,xe" fillcolor="white [3201]" strokecolor="#4372c3" strokeweight="1pt">
                        <v:fill opacity="58339f"/>
                        <v:stroke startarrowwidth="narrow" startarrowlength="short" endarrowwidth="narrow" endarrowlength="short" joinstyle="miter"/>
                        <v:formulas/>
                        <v:path arrowok="t" o:connecttype="custom" o:connectlocs="130019,0;650078,0;780097,130019;780097,4646295;780097,4646295;0,4646295;0,4646295;0,130019;130019,0" o:connectangles="0,0,0,0,0,0,0,0,0" textboxrect="0,0,780097,4646295"/>
                        <v:textbox inset="2.53958mm,2.53958mm,2.53958mm,2.53958mm">
                          <w:txbxContent>
                            <w:p w14:paraId="12AF9C4B" w14:textId="77777777" w:rsidR="00CB5BE8" w:rsidRDefault="00CB5BE8">
                              <w:pPr>
                                <w:spacing w:after="0" w:line="240" w:lineRule="auto"/>
                                <w:textDirection w:val="btLr"/>
                              </w:pPr>
                            </w:p>
                          </w:txbxContent>
                        </v:textbox>
                      </v:shape>
                      <v:rect id="Rectangle 307" o:spid="_x0000_s1128" style="position:absolute;left:8401;top:10382;width:46082;height:70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" filled="f" stroked="f">
                        <v:textbox inset="2.96319mm,.75pt,.75pt,.75pt">
                          <w:txbxContent>
                            <w:p w14:paraId="02E9AE02" w14:textId="77777777" w:rsidR="00CB5BE8" w:rsidRDefault="00417B08">
                              <w:pPr>
                                <w:spacing w:after="0" w:line="215" w:lineRule="auto"/>
                                <w:ind w:left="180" w:firstLine="510"/>
                                <w:textDirection w:val="btLr"/>
                              </w:pPr>
                              <w:r>
                                <w:rPr>
                                  <w:rFonts w:ascii="Arial" w:eastAsia="Arial" w:hAnsi="Arial" w:cs="Arial"/>
                                  <w:color w:val="000000"/>
                                  <w:sz w:val="30"/>
                                </w:rPr>
                                <w:t xml:space="preserve">Intervention period (pretest survey, implement </w:t>
                              </w:r>
                              <w:r>
                                <w:rPr>
                                  <w:rFonts w:ascii="Arial" w:eastAsia="Arial" w:hAnsi="Arial" w:cs="Arial"/>
                                  <w:color w:val="000000"/>
                                  <w:sz w:val="30"/>
                                </w:rPr>
                                <w:t>telehealth, emergency department data collection)</w:t>
                              </w:r>
                            </w:p>
                            <w:p w14:paraId="59C53F44" w14:textId="77777777" w:rsidR="00CB5BE8" w:rsidRDefault="00417B08">
                              <w:pPr>
                                <w:spacing w:before="45" w:after="0" w:line="215" w:lineRule="auto"/>
                                <w:ind w:left="180" w:firstLine="510"/>
                                <w:textDirection w:val="btLr"/>
                              </w:pPr>
                              <w:r>
                                <w:rPr>
                                  <w:rFonts w:ascii="Arial" w:eastAsia="Arial" w:hAnsi="Arial" w:cs="Arial"/>
                                  <w:color w:val="000000"/>
                                  <w:sz w:val="30"/>
                                </w:rPr>
                                <w:t>Completed by December 31, 2021</w:t>
                              </w:r>
                            </w:p>
                          </w:txbxContent>
                        </v:textbox>
                      </v:rect>
                      <v:shape id="Chevron 308" o:spid="_x0000_s1129" type="#_x0000_t55" style="position:absolute;left:-1800;top:21793;width:12002;height:840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" adj="14040" fillcolor="#4372c3" strokecolor="#4372c3" strokeweight="1pt">
                        <v:stroke startarrowwidth="narrow" startarrowlength="short" endarrowwidth="narrow" endarrowlength="short"/>
                        <v:textbox inset="2.53958mm,2.53958mm,2.53958mm,2.53958mm">
                          <w:txbxContent>
                            <w:p w14:paraId="58C04B85" w14:textId="77777777" w:rsidR="00CB5BE8" w:rsidRDefault="00CB5BE8">
                              <w:pPr>
                                <w:spacing w:after="0" w:line="240" w:lineRule="auto"/>
                                <w:textDirection w:val="btLr"/>
                              </w:pPr>
                            </w:p>
                          </w:txbxContent>
                        </v:textbox>
                      </v:shape>
                      <v:rect id="Rectangle 309" o:spid="_x0000_s1130" style="position:absolute;top:24194;width:8401;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" filled="f" stroked="f">
                        <v:textbox inset=".21111mm,.21111mm,.21111mm,.21111mm">
                          <w:txbxContent>
                            <w:p w14:paraId="56676663" w14:textId="77777777" w:rsidR="00CB5BE8" w:rsidRDefault="00417B08">
                              <w:pPr>
                                <w:spacing w:after="0" w:line="215" w:lineRule="auto"/>
                                <w:jc w:val="center"/>
                                <w:textDirection w:val="btLr"/>
                              </w:pPr>
                              <w:r>
                                <w:rPr>
                                  <w:rFonts w:ascii="Arial" w:eastAsia="Arial" w:hAnsi="Arial" w:cs="Arial"/>
                                  <w:color w:val="000000"/>
                                  <w:sz w:val="24"/>
                                </w:rPr>
                                <w:t>Spring 2022</w:t>
                              </w:r>
                            </w:p>
                          </w:txbxContent>
                        </v:textbox>
                      </v:rect>
                      <v:shape id="Round Same Side Corner Rectangle 310" o:spid="_x0000_s1131" style="position:absolute;left:27731;top:663;width:7801;height:46462;rotation:90;visibility:visible;mso-wrap-style:square;v-text-anchor:middle" coordsize="780097,464629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" adj="-11796480,,5400" path="m130019,l650078,v71808,,130019,58211,130019,130019l780097,4646295r,l,4646295r,l,130019c,58211,58211,,130019,xe" fillcolor="white [3201]" strokecolor="#4372c3" strokeweight="1pt">
                        <v:fill opacity="58339f"/>
                        <v:stroke startarrowwidth="narrow" startarrowlength="short" endarrowwidth="narrow" endarrowlength="short" joinstyle="miter"/>
                        <v:formulas/>
                        <v:path arrowok="t" o:connecttype="custom" o:connectlocs="130019,0;650078,0;780097,130019;780097,4646295;780097,4646295;0,4646295;0,4646295;0,130019;130019,0" o:connectangles="0,0,0,0,0,0,0,0,0" textboxrect="0,0,780097,4646295"/>
                        <v:textbox inset="2.53958mm,2.53958mm,2.53958mm,2.53958mm">
                          <w:txbxContent>
                            <w:p w14:paraId="53461DEF" w14:textId="77777777" w:rsidR="00CB5BE8" w:rsidRDefault="00CB5BE8">
                              <w:pPr>
                                <w:spacing w:after="0" w:line="240" w:lineRule="auto"/>
                                <w:textDirection w:val="btLr"/>
                              </w:pPr>
                            </w:p>
                          </w:txbxContent>
                        </v:textbox>
                      </v:shape>
                      <v:rect id="Rectangle 311" o:spid="_x0000_s1132" style="position:absolute;left:8401;top:20374;width:46082;height:7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" filled="f" stroked="f">
                        <v:textbox inset="2.96319mm,.75pt,.75pt,.75pt">
                          <w:txbxContent>
                            <w:p w14:paraId="6FFCFFDF" w14:textId="77777777" w:rsidR="00CB5BE8" w:rsidRDefault="00417B08">
                              <w:pPr>
                                <w:spacing w:after="0" w:line="215" w:lineRule="auto"/>
                                <w:ind w:left="180" w:firstLine="510"/>
                                <w:textDirection w:val="btLr"/>
                              </w:pPr>
                              <w:r>
                                <w:rPr>
                                  <w:rFonts w:ascii="Arial" w:eastAsia="Arial" w:hAnsi="Arial" w:cs="Arial"/>
                                  <w:color w:val="000000"/>
                                  <w:sz w:val="30"/>
                                </w:rPr>
                                <w:t>Data analysis (posttest surveys) and site presentation</w:t>
                              </w:r>
                            </w:p>
                            <w:p w14:paraId="57F10D2A" w14:textId="77777777" w:rsidR="00CB5BE8" w:rsidRDefault="00417B08">
                              <w:pPr>
                                <w:spacing w:before="45" w:after="0" w:line="215" w:lineRule="auto"/>
                                <w:ind w:left="180" w:firstLine="510"/>
                                <w:textDirection w:val="btLr"/>
                              </w:pPr>
                              <w:r>
                                <w:rPr>
                                  <w:rFonts w:ascii="Arial" w:eastAsia="Arial" w:hAnsi="Arial" w:cs="Arial"/>
                                  <w:color w:val="000000"/>
                                  <w:sz w:val="30"/>
                                </w:rPr>
                                <w:t>Completed by May 15, 2022</w:t>
                              </w:r>
                            </w:p>
                          </w:txbxContent>
                        </v:textbox>
                      </v:rect>
                    </v:group>
                  </v:group>
                </v:group>
                <w10:anchorlock/>
              </v:group>
            </w:pict>
          </mc:Fallback>
        </mc:AlternateContent>
      </w:r>
    </w:p>
    <w:p w14:paraId="00000321" w14:textId="77777777" w:rsidR="00CB5BE8" w:rsidRDefault="00CB5BE8">
      <w:pPr>
        <w:spacing w:after="0" w:line="480" w:lineRule="auto"/>
        <w:rPr>
          <w:rFonts w:ascii="Times" w:eastAsia="Times" w:hAnsi="Times" w:cs="Times"/>
          <w:sz w:val="24"/>
          <w:szCs w:val="24"/>
        </w:rPr>
      </w:pPr>
    </w:p>
    <w:p w14:paraId="00000322" w14:textId="77777777" w:rsidR="00CB5BE8" w:rsidRDefault="00CB5BE8">
      <w:pPr>
        <w:spacing w:after="0" w:line="480" w:lineRule="auto"/>
        <w:rPr>
          <w:rFonts w:ascii="Times" w:eastAsia="Times" w:hAnsi="Times" w:cs="Times"/>
          <w:sz w:val="24"/>
          <w:szCs w:val="24"/>
        </w:rPr>
      </w:pPr>
    </w:p>
    <w:p w14:paraId="00000323" w14:textId="77777777" w:rsidR="00CB5BE8" w:rsidRDefault="00417B08">
      <w:pPr>
        <w:rPr>
          <w:rFonts w:ascii="Times New Roman" w:eastAsia="Times New Roman" w:hAnsi="Times New Roman" w:cs="Times New Roman"/>
          <w:sz w:val="21"/>
          <w:szCs w:val="21"/>
        </w:rPr>
      </w:pPr>
      <w:r>
        <w:br w:type="page"/>
      </w:r>
      <w:r>
        <w:rPr>
          <w:rFonts w:ascii="Times New Roman" w:eastAsia="Times New Roman" w:hAnsi="Times New Roman" w:cs="Times New Roman"/>
          <w:noProof/>
          <w:sz w:val="24"/>
          <w:szCs w:val="24"/>
        </w:rPr>
        <w:lastRenderedPageBreak/>
        <mc:AlternateContent>
          <mc:Choice Requires="wpg">
            <w:drawing>
              <wp:inline distT="0" distB="0" distL="0" distR="0" wp14:anchorId="3AD4B46C" wp14:editId="0D1A5CAB">
                <wp:extent cx="5848709" cy="7763282"/>
                <wp:effectExtent l="0" t="0" r="0" b="0"/>
                <wp:docPr id="312" name="Group 312"/>
                <wp:cNvGraphicFramePr/>
                <a:graphic xmlns:a="http://schemas.openxmlformats.org/drawingml/2006/main">
                  <a:graphicData uri="http://schemas.microsoft.com/office/word/2010/wordprocessingGroup">
                    <wpg:wgp>
                      <wpg:cNvGrpSpPr/>
                      <wpg:grpSpPr>
                        <a:xfrm>
                          <a:off x="0" y="0"/>
                          <a:ext cx="5848709" cy="7763282"/>
                          <a:chOff x="2421625" y="0"/>
                          <a:chExt cx="5848750" cy="7560000"/>
                        </a:xfrm>
                      </wpg:grpSpPr>
                      <wpg:grpSp>
                        <wpg:cNvPr id="313" name="Group 313"/>
                        <wpg:cNvGrpSpPr/>
                        <wpg:grpSpPr>
                          <a:xfrm>
                            <a:off x="2421646" y="0"/>
                            <a:ext cx="5848709" cy="7763275"/>
                            <a:chOff x="0" y="0"/>
                            <a:chExt cx="5848700" cy="7763275"/>
                          </a:xfrm>
                        </wpg:grpSpPr>
                        <wps:wsp>
                          <wps:cNvPr id="314" name="Rectangle 314"/>
                          <wps:cNvSpPr/>
                          <wps:spPr>
                            <a:xfrm>
                              <a:off x="0" y="0"/>
                              <a:ext cx="5848700" cy="7560000"/>
                            </a:xfrm>
                            <a:prstGeom prst="rect">
                              <a:avLst/>
                            </a:prstGeom>
                            <a:noFill/>
                            <a:ln>
                              <a:noFill/>
                            </a:ln>
                          </wps:spPr>
                          <wps:txbx>
                            <w:txbxContent>
                              <w:p w14:paraId="213BECBC"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g:grpSp>
                          <wpg:cNvPr id="315" name="Group 315"/>
                          <wpg:cNvGrpSpPr/>
                          <wpg:grpSpPr>
                            <a:xfrm>
                              <a:off x="0" y="0"/>
                              <a:ext cx="5848700" cy="7763275"/>
                              <a:chOff x="0" y="0"/>
                              <a:chExt cx="5848700" cy="7763275"/>
                            </a:xfrm>
                          </wpg:grpSpPr>
                          <wps:wsp>
                            <wps:cNvPr id="316" name="Rectangle 316"/>
                            <wps:cNvSpPr/>
                            <wps:spPr>
                              <a:xfrm>
                                <a:off x="0" y="0"/>
                                <a:ext cx="5848700" cy="7763275"/>
                              </a:xfrm>
                              <a:prstGeom prst="rect">
                                <a:avLst/>
                              </a:prstGeom>
                              <a:noFill/>
                              <a:ln>
                                <a:noFill/>
                              </a:ln>
                            </wps:spPr>
                            <wps:txbx>
                              <w:txbxContent>
                                <w:p w14:paraId="31E582B2"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17" name="Freeform 317"/>
                            <wps:cNvSpPr/>
                            <wps:spPr>
                              <a:xfrm>
                                <a:off x="3932492" y="2768502"/>
                                <a:ext cx="620187" cy="4047019"/>
                              </a:xfrm>
                              <a:custGeom>
                                <a:avLst/>
                                <a:gdLst/>
                                <a:ahLst/>
                                <a:cxnLst/>
                                <a:rect l="l" t="t" r="r" b="b"/>
                                <a:pathLst>
                                  <a:path w="120000" h="120000" extrusionOk="0">
                                    <a:moveTo>
                                      <a:pt x="0" y="0"/>
                                    </a:moveTo>
                                    <a:lnTo>
                                      <a:pt x="0" y="120000"/>
                                    </a:lnTo>
                                    <a:lnTo>
                                      <a:pt x="12000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318" name="Freeform 318"/>
                            <wps:cNvSpPr/>
                            <wps:spPr>
                              <a:xfrm>
                                <a:off x="3231042" y="2768502"/>
                                <a:ext cx="701450" cy="4067459"/>
                              </a:xfrm>
                              <a:custGeom>
                                <a:avLst/>
                                <a:gdLst/>
                                <a:ahLst/>
                                <a:cxnLst/>
                                <a:rect l="l" t="t" r="r" b="b"/>
                                <a:pathLst>
                                  <a:path w="120000" h="120000" extrusionOk="0">
                                    <a:moveTo>
                                      <a:pt x="120000" y="0"/>
                                    </a:moveTo>
                                    <a:lnTo>
                                      <a:pt x="120000" y="120000"/>
                                    </a:lnTo>
                                    <a:lnTo>
                                      <a:pt x="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319" name="Freeform 319"/>
                            <wps:cNvSpPr/>
                            <wps:spPr>
                              <a:xfrm>
                                <a:off x="3932492" y="2768502"/>
                                <a:ext cx="628807" cy="2923504"/>
                              </a:xfrm>
                              <a:custGeom>
                                <a:avLst/>
                                <a:gdLst/>
                                <a:ahLst/>
                                <a:cxnLst/>
                                <a:rect l="l" t="t" r="r" b="b"/>
                                <a:pathLst>
                                  <a:path w="120000" h="120000" extrusionOk="0">
                                    <a:moveTo>
                                      <a:pt x="0" y="0"/>
                                    </a:moveTo>
                                    <a:lnTo>
                                      <a:pt x="0" y="120000"/>
                                    </a:lnTo>
                                    <a:lnTo>
                                      <a:pt x="12000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320" name="Freeform 320"/>
                            <wps:cNvSpPr/>
                            <wps:spPr>
                              <a:xfrm>
                                <a:off x="3932492" y="2768502"/>
                                <a:ext cx="568418" cy="1818317"/>
                              </a:xfrm>
                              <a:custGeom>
                                <a:avLst/>
                                <a:gdLst/>
                                <a:ahLst/>
                                <a:cxnLst/>
                                <a:rect l="l" t="t" r="r" b="b"/>
                                <a:pathLst>
                                  <a:path w="120000" h="120000" extrusionOk="0">
                                    <a:moveTo>
                                      <a:pt x="0" y="0"/>
                                    </a:moveTo>
                                    <a:lnTo>
                                      <a:pt x="0" y="120000"/>
                                    </a:lnTo>
                                    <a:lnTo>
                                      <a:pt x="12000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321" name="Freeform 321"/>
                            <wps:cNvSpPr/>
                            <wps:spPr>
                              <a:xfrm>
                                <a:off x="3110296" y="2768502"/>
                                <a:ext cx="822196" cy="1843122"/>
                              </a:xfrm>
                              <a:custGeom>
                                <a:avLst/>
                                <a:gdLst/>
                                <a:ahLst/>
                                <a:cxnLst/>
                                <a:rect l="l" t="t" r="r" b="b"/>
                                <a:pathLst>
                                  <a:path w="120000" h="120000" extrusionOk="0">
                                    <a:moveTo>
                                      <a:pt x="120000" y="0"/>
                                    </a:moveTo>
                                    <a:lnTo>
                                      <a:pt x="120000" y="120000"/>
                                    </a:lnTo>
                                    <a:lnTo>
                                      <a:pt x="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322" name="Freeform 322"/>
                            <wps:cNvSpPr/>
                            <wps:spPr>
                              <a:xfrm>
                                <a:off x="2394587" y="817978"/>
                                <a:ext cx="1537905" cy="1135774"/>
                              </a:xfrm>
                              <a:custGeom>
                                <a:avLst/>
                                <a:gdLst/>
                                <a:ahLst/>
                                <a:cxnLst/>
                                <a:rect l="l" t="t" r="r" b="b"/>
                                <a:pathLst>
                                  <a:path w="120000" h="120000" extrusionOk="0">
                                    <a:moveTo>
                                      <a:pt x="0" y="0"/>
                                    </a:moveTo>
                                    <a:lnTo>
                                      <a:pt x="0" y="101923"/>
                                    </a:lnTo>
                                    <a:lnTo>
                                      <a:pt x="120000" y="101923"/>
                                    </a:lnTo>
                                    <a:lnTo>
                                      <a:pt x="120000" y="120000"/>
                                    </a:lnTo>
                                  </a:path>
                                </a:pathLst>
                              </a:custGeom>
                              <a:noFill/>
                              <a:ln w="12700"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323" name="Freeform 323"/>
                            <wps:cNvSpPr/>
                            <wps:spPr>
                              <a:xfrm>
                                <a:off x="1124354" y="1974923"/>
                                <a:ext cx="284386" cy="2735879"/>
                              </a:xfrm>
                              <a:custGeom>
                                <a:avLst/>
                                <a:gdLst/>
                                <a:ahLst/>
                                <a:cxnLst/>
                                <a:rect l="l" t="t" r="r" b="b"/>
                                <a:pathLst>
                                  <a:path w="120000" h="120000" extrusionOk="0">
                                    <a:moveTo>
                                      <a:pt x="120000" y="0"/>
                                    </a:moveTo>
                                    <a:lnTo>
                                      <a:pt x="120000" y="120000"/>
                                    </a:lnTo>
                                    <a:lnTo>
                                      <a:pt x="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324" name="Freeform 324"/>
                            <wps:cNvSpPr/>
                            <wps:spPr>
                              <a:xfrm>
                                <a:off x="1408740" y="1974923"/>
                                <a:ext cx="732313" cy="1570310"/>
                              </a:xfrm>
                              <a:custGeom>
                                <a:avLst/>
                                <a:gdLst/>
                                <a:ahLst/>
                                <a:cxnLst/>
                                <a:rect l="l" t="t" r="r" b="b"/>
                                <a:pathLst>
                                  <a:path w="120000" h="120000" extrusionOk="0">
                                    <a:moveTo>
                                      <a:pt x="0" y="0"/>
                                    </a:moveTo>
                                    <a:lnTo>
                                      <a:pt x="0" y="120000"/>
                                    </a:lnTo>
                                    <a:lnTo>
                                      <a:pt x="12000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325" name="Freeform 325"/>
                            <wps:cNvSpPr/>
                            <wps:spPr>
                              <a:xfrm>
                                <a:off x="1124354" y="1974923"/>
                                <a:ext cx="284386" cy="1577861"/>
                              </a:xfrm>
                              <a:custGeom>
                                <a:avLst/>
                                <a:gdLst/>
                                <a:ahLst/>
                                <a:cxnLst/>
                                <a:rect l="l" t="t" r="r" b="b"/>
                                <a:pathLst>
                                  <a:path w="120000" h="120000" extrusionOk="0">
                                    <a:moveTo>
                                      <a:pt x="120000" y="0"/>
                                    </a:moveTo>
                                    <a:lnTo>
                                      <a:pt x="120000" y="120000"/>
                                    </a:lnTo>
                                    <a:lnTo>
                                      <a:pt x="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326" name="Freeform 326"/>
                            <wps:cNvSpPr/>
                            <wps:spPr>
                              <a:xfrm>
                                <a:off x="1408740" y="1974923"/>
                                <a:ext cx="723693" cy="489923"/>
                              </a:xfrm>
                              <a:custGeom>
                                <a:avLst/>
                                <a:gdLst/>
                                <a:ahLst/>
                                <a:cxnLst/>
                                <a:rect l="l" t="t" r="r" b="b"/>
                                <a:pathLst>
                                  <a:path w="120000" h="120000" extrusionOk="0">
                                    <a:moveTo>
                                      <a:pt x="0" y="0"/>
                                    </a:moveTo>
                                    <a:lnTo>
                                      <a:pt x="0" y="120000"/>
                                    </a:lnTo>
                                    <a:lnTo>
                                      <a:pt x="12000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327" name="Freeform 327"/>
                            <wps:cNvSpPr/>
                            <wps:spPr>
                              <a:xfrm>
                                <a:off x="1124458" y="1974923"/>
                                <a:ext cx="284282" cy="497474"/>
                              </a:xfrm>
                              <a:custGeom>
                                <a:avLst/>
                                <a:gdLst/>
                                <a:ahLst/>
                                <a:cxnLst/>
                                <a:rect l="l" t="t" r="r" b="b"/>
                                <a:pathLst>
                                  <a:path w="120000" h="120000" extrusionOk="0">
                                    <a:moveTo>
                                      <a:pt x="120000" y="0"/>
                                    </a:moveTo>
                                    <a:lnTo>
                                      <a:pt x="120000" y="120000"/>
                                    </a:lnTo>
                                    <a:lnTo>
                                      <a:pt x="0" y="120000"/>
                                    </a:lnTo>
                                  </a:path>
                                </a:pathLst>
                              </a:custGeom>
                              <a:noFill/>
                              <a:ln w="12700" cap="flat" cmpd="sng">
                                <a:solidFill>
                                  <a:srgbClr val="3A66B1"/>
                                </a:solidFill>
                                <a:prstDash val="solid"/>
                                <a:miter lim="800000"/>
                                <a:headEnd type="none" w="sm" len="sm"/>
                                <a:tailEnd type="none" w="sm" len="sm"/>
                              </a:ln>
                            </wps:spPr>
                            <wps:bodyPr spcFirstLastPara="1" wrap="square" lIns="91425" tIns="91425" rIns="91425" bIns="91425" anchor="ctr" anchorCtr="0">
                              <a:noAutofit/>
                            </wps:bodyPr>
                          </wps:wsp>
                          <wps:wsp>
                            <wps:cNvPr id="328" name="Freeform 328"/>
                            <wps:cNvSpPr/>
                            <wps:spPr>
                              <a:xfrm>
                                <a:off x="1408740" y="817978"/>
                                <a:ext cx="985847" cy="342194"/>
                              </a:xfrm>
                              <a:custGeom>
                                <a:avLst/>
                                <a:gdLst/>
                                <a:ahLst/>
                                <a:cxnLst/>
                                <a:rect l="l" t="t" r="r" b="b"/>
                                <a:pathLst>
                                  <a:path w="120000" h="120000" extrusionOk="0">
                                    <a:moveTo>
                                      <a:pt x="120000" y="0"/>
                                    </a:moveTo>
                                    <a:lnTo>
                                      <a:pt x="120000" y="60000"/>
                                    </a:lnTo>
                                    <a:lnTo>
                                      <a:pt x="0" y="60000"/>
                                    </a:lnTo>
                                    <a:lnTo>
                                      <a:pt x="0" y="120000"/>
                                    </a:lnTo>
                                  </a:path>
                                </a:pathLst>
                              </a:custGeom>
                              <a:noFill/>
                              <a:ln w="12700" cap="flat" cmpd="sng">
                                <a:solidFill>
                                  <a:srgbClr val="345A99"/>
                                </a:solidFill>
                                <a:prstDash val="solid"/>
                                <a:miter lim="800000"/>
                                <a:headEnd type="none" w="sm" len="sm"/>
                                <a:tailEnd type="none" w="sm" len="sm"/>
                              </a:ln>
                            </wps:spPr>
                            <wps:bodyPr spcFirstLastPara="1" wrap="square" lIns="91425" tIns="91425" rIns="91425" bIns="91425" anchor="ctr" anchorCtr="0">
                              <a:noAutofit/>
                            </wps:bodyPr>
                          </wps:wsp>
                          <wps:wsp>
                            <wps:cNvPr id="329" name="Arc 329"/>
                            <wps:cNvSpPr/>
                            <wps:spPr>
                              <a:xfrm>
                                <a:off x="1987212" y="3228"/>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0D0CAE08"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30" name="Arc 330"/>
                            <wps:cNvSpPr/>
                            <wps:spPr>
                              <a:xfrm>
                                <a:off x="1987212" y="3228"/>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0F64C70C"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31" name="Rectangle 331"/>
                            <wps:cNvSpPr/>
                            <wps:spPr>
                              <a:xfrm>
                                <a:off x="1579838" y="149883"/>
                                <a:ext cx="1629499" cy="521439"/>
                              </a:xfrm>
                              <a:prstGeom prst="rect">
                                <a:avLst/>
                              </a:prstGeom>
                              <a:noFill/>
                              <a:ln>
                                <a:noFill/>
                              </a:ln>
                            </wps:spPr>
                            <wps:txbx>
                              <w:txbxContent>
                                <w:p w14:paraId="3ACF45D9"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32" name="Rectangle 332"/>
                            <wps:cNvSpPr/>
                            <wps:spPr>
                              <a:xfrm>
                                <a:off x="1579838" y="149883"/>
                                <a:ext cx="1629499" cy="521439"/>
                              </a:xfrm>
                              <a:prstGeom prst="rect">
                                <a:avLst/>
                              </a:prstGeom>
                              <a:noFill/>
                              <a:ln>
                                <a:noFill/>
                              </a:ln>
                            </wps:spPr>
                            <wps:txbx>
                              <w:txbxContent>
                                <w:p w14:paraId="60171E8D" w14:textId="77777777" w:rsidR="00CB5BE8" w:rsidRDefault="00417B08">
                                  <w:pPr>
                                    <w:spacing w:after="0" w:line="215" w:lineRule="auto"/>
                                    <w:jc w:val="center"/>
                                    <w:textDirection w:val="btLr"/>
                                  </w:pPr>
                                  <w:r>
                                    <w:rPr>
                                      <w:color w:val="000000"/>
                                    </w:rPr>
                                    <w:t>IRB Approval</w:t>
                                  </w:r>
                                </w:p>
                              </w:txbxContent>
                            </wps:txbx>
                            <wps:bodyPr spcFirstLastPara="1" wrap="square" lIns="6975" tIns="6975" rIns="6975" bIns="6975" anchor="ctr" anchorCtr="0">
                              <a:noAutofit/>
                            </wps:bodyPr>
                          </wps:wsp>
                          <wps:wsp>
                            <wps:cNvPr id="333" name="Arc 333"/>
                            <wps:cNvSpPr/>
                            <wps:spPr>
                              <a:xfrm>
                                <a:off x="1001365" y="1160173"/>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37D7D398"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34" name="Arc 334"/>
                            <wps:cNvSpPr/>
                            <wps:spPr>
                              <a:xfrm>
                                <a:off x="1001365" y="1160173"/>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4015DC76"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35" name="Rectangle 335"/>
                            <wps:cNvSpPr/>
                            <wps:spPr>
                              <a:xfrm>
                                <a:off x="593990" y="1306828"/>
                                <a:ext cx="1629499" cy="521439"/>
                              </a:xfrm>
                              <a:prstGeom prst="rect">
                                <a:avLst/>
                              </a:prstGeom>
                              <a:noFill/>
                              <a:ln>
                                <a:noFill/>
                              </a:ln>
                            </wps:spPr>
                            <wps:txbx>
                              <w:txbxContent>
                                <w:p w14:paraId="4EA4766F"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36" name="Rectangle 336"/>
                            <wps:cNvSpPr/>
                            <wps:spPr>
                              <a:xfrm>
                                <a:off x="593990" y="1306828"/>
                                <a:ext cx="1629499" cy="521439"/>
                              </a:xfrm>
                              <a:prstGeom prst="rect">
                                <a:avLst/>
                              </a:prstGeom>
                              <a:noFill/>
                              <a:ln>
                                <a:noFill/>
                              </a:ln>
                            </wps:spPr>
                            <wps:txbx>
                              <w:txbxContent>
                                <w:p w14:paraId="333B0D11" w14:textId="77777777" w:rsidR="00CB5BE8" w:rsidRDefault="00417B08">
                                  <w:pPr>
                                    <w:spacing w:after="0" w:line="215" w:lineRule="auto"/>
                                    <w:jc w:val="center"/>
                                    <w:textDirection w:val="btLr"/>
                                  </w:pPr>
                                  <w:r>
                                    <w:rPr>
                                      <w:color w:val="000000"/>
                                    </w:rPr>
                                    <w:t xml:space="preserve">Enable </w:t>
                                  </w:r>
                                  <w:r>
                                    <w:rPr>
                                      <w:color w:val="000000"/>
                                    </w:rPr>
                                    <w:t>"Telehealth Appointment" selection on UpCare Clinics website</w:t>
                                  </w:r>
                                </w:p>
                              </w:txbxContent>
                            </wps:txbx>
                            <wps:bodyPr spcFirstLastPara="1" wrap="square" lIns="6975" tIns="6975" rIns="6975" bIns="6975" anchor="ctr" anchorCtr="0">
                              <a:noAutofit/>
                            </wps:bodyPr>
                          </wps:wsp>
                          <wps:wsp>
                            <wps:cNvPr id="337" name="Arc 337"/>
                            <wps:cNvSpPr/>
                            <wps:spPr>
                              <a:xfrm>
                                <a:off x="407478" y="2325742"/>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1EF50624"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38" name="Arc 338"/>
                            <wps:cNvSpPr/>
                            <wps:spPr>
                              <a:xfrm>
                                <a:off x="407478" y="2325742"/>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76A9FA62"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39" name="Rectangle 339"/>
                            <wps:cNvSpPr/>
                            <wps:spPr>
                              <a:xfrm>
                                <a:off x="103" y="2472397"/>
                                <a:ext cx="1629499" cy="521439"/>
                              </a:xfrm>
                              <a:prstGeom prst="rect">
                                <a:avLst/>
                              </a:prstGeom>
                              <a:noFill/>
                              <a:ln>
                                <a:noFill/>
                              </a:ln>
                            </wps:spPr>
                            <wps:txbx>
                              <w:txbxContent>
                                <w:p w14:paraId="53A28295"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40" name="Rectangle 340"/>
                            <wps:cNvSpPr/>
                            <wps:spPr>
                              <a:xfrm>
                                <a:off x="103" y="2472397"/>
                                <a:ext cx="1629499" cy="521439"/>
                              </a:xfrm>
                              <a:prstGeom prst="rect">
                                <a:avLst/>
                              </a:prstGeom>
                              <a:noFill/>
                              <a:ln>
                                <a:noFill/>
                              </a:ln>
                            </wps:spPr>
                            <wps:txbx>
                              <w:txbxContent>
                                <w:p w14:paraId="4C20A28B" w14:textId="77777777" w:rsidR="00CB5BE8" w:rsidRDefault="00417B08">
                                  <w:pPr>
                                    <w:spacing w:after="0" w:line="215" w:lineRule="auto"/>
                                    <w:jc w:val="center"/>
                                    <w:textDirection w:val="btLr"/>
                                  </w:pPr>
                                  <w:r>
                                    <w:rPr>
                                      <w:color w:val="000000"/>
                                    </w:rPr>
                                    <w:t>Add Emergency Department Use Screening Questions to Patient Check In</w:t>
                                  </w:r>
                                  <w:r>
                                    <w:rPr>
                                      <w:color w:val="000000"/>
                                      <w:vertAlign w:val="superscript"/>
                                    </w:rPr>
                                    <w:t>1</w:t>
                                  </w:r>
                                </w:p>
                              </w:txbxContent>
                            </wps:txbx>
                            <wps:bodyPr spcFirstLastPara="1" wrap="square" lIns="6975" tIns="6975" rIns="6975" bIns="6975" anchor="ctr" anchorCtr="0">
                              <a:noAutofit/>
                            </wps:bodyPr>
                          </wps:wsp>
                          <wps:wsp>
                            <wps:cNvPr id="341" name="Arc 341"/>
                            <wps:cNvSpPr/>
                            <wps:spPr>
                              <a:xfrm>
                                <a:off x="2034663" y="2318192"/>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0B648D1E"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42" name="Arc 342"/>
                            <wps:cNvSpPr/>
                            <wps:spPr>
                              <a:xfrm>
                                <a:off x="2034663" y="2318192"/>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71AFB7CA"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43" name="Rectangle 343"/>
                            <wps:cNvSpPr/>
                            <wps:spPr>
                              <a:xfrm>
                                <a:off x="1627289" y="2464847"/>
                                <a:ext cx="1629499" cy="521439"/>
                              </a:xfrm>
                              <a:prstGeom prst="rect">
                                <a:avLst/>
                              </a:prstGeom>
                              <a:noFill/>
                              <a:ln>
                                <a:noFill/>
                              </a:ln>
                            </wps:spPr>
                            <wps:txbx>
                              <w:txbxContent>
                                <w:p w14:paraId="1DC9FA45"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44" name="Rectangle 344"/>
                            <wps:cNvSpPr/>
                            <wps:spPr>
                              <a:xfrm>
                                <a:off x="1627289" y="2464847"/>
                                <a:ext cx="1629499" cy="521439"/>
                              </a:xfrm>
                              <a:prstGeom prst="rect">
                                <a:avLst/>
                              </a:prstGeom>
                              <a:noFill/>
                              <a:ln>
                                <a:noFill/>
                              </a:ln>
                            </wps:spPr>
                            <wps:txbx>
                              <w:txbxContent>
                                <w:p w14:paraId="0E371043" w14:textId="77777777" w:rsidR="00CB5BE8" w:rsidRDefault="00417B08">
                                  <w:pPr>
                                    <w:spacing w:after="0" w:line="215" w:lineRule="auto"/>
                                    <w:jc w:val="center"/>
                                    <w:textDirection w:val="btLr"/>
                                  </w:pPr>
                                  <w:r>
                                    <w:rPr>
                                      <w:color w:val="000000"/>
                                    </w:rPr>
                                    <w:t>Educate Staff on Screening Questions</w:t>
                                  </w:r>
                                </w:p>
                              </w:txbxContent>
                            </wps:txbx>
                            <wps:bodyPr spcFirstLastPara="1" wrap="square" lIns="6975" tIns="6975" rIns="6975" bIns="6975" anchor="ctr" anchorCtr="0">
                              <a:noAutofit/>
                            </wps:bodyPr>
                          </wps:wsp>
                          <wps:wsp>
                            <wps:cNvPr id="345" name="Arc 345"/>
                            <wps:cNvSpPr/>
                            <wps:spPr>
                              <a:xfrm>
                                <a:off x="407374" y="3406129"/>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4CF26642"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46" name="Arc 346"/>
                            <wps:cNvSpPr/>
                            <wps:spPr>
                              <a:xfrm>
                                <a:off x="407374" y="3406129"/>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5A4B5B33"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47" name="Rectangle 347"/>
                            <wps:cNvSpPr/>
                            <wps:spPr>
                              <a:xfrm>
                                <a:off x="0" y="3552784"/>
                                <a:ext cx="1629499" cy="521439"/>
                              </a:xfrm>
                              <a:prstGeom prst="rect">
                                <a:avLst/>
                              </a:prstGeom>
                              <a:noFill/>
                              <a:ln>
                                <a:noFill/>
                              </a:ln>
                            </wps:spPr>
                            <wps:txbx>
                              <w:txbxContent>
                                <w:p w14:paraId="5C82C7CD"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48" name="Rectangle 348"/>
                            <wps:cNvSpPr/>
                            <wps:spPr>
                              <a:xfrm>
                                <a:off x="0" y="3552784"/>
                                <a:ext cx="1629499" cy="521439"/>
                              </a:xfrm>
                              <a:prstGeom prst="rect">
                                <a:avLst/>
                              </a:prstGeom>
                              <a:noFill/>
                              <a:ln>
                                <a:noFill/>
                              </a:ln>
                            </wps:spPr>
                            <wps:txbx>
                              <w:txbxContent>
                                <w:p w14:paraId="39F33A45" w14:textId="77777777" w:rsidR="00CB5BE8" w:rsidRDefault="00417B08">
                                  <w:pPr>
                                    <w:spacing w:after="0" w:line="215" w:lineRule="auto"/>
                                    <w:jc w:val="center"/>
                                    <w:textDirection w:val="btLr"/>
                                  </w:pPr>
                                  <w:r>
                                    <w:rPr>
                                      <w:color w:val="000000"/>
                                    </w:rPr>
                                    <w:t>Begin Patient Recruitment</w:t>
                                  </w:r>
                                </w:p>
                              </w:txbxContent>
                            </wps:txbx>
                            <wps:bodyPr spcFirstLastPara="1" wrap="square" lIns="6975" tIns="6975" rIns="6975" bIns="6975" anchor="ctr" anchorCtr="0">
                              <a:noAutofit/>
                            </wps:bodyPr>
                          </wps:wsp>
                          <wps:wsp>
                            <wps:cNvPr id="349" name="Arc 349"/>
                            <wps:cNvSpPr/>
                            <wps:spPr>
                              <a:xfrm>
                                <a:off x="2043283" y="3398579"/>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3ABCB7DD"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50" name="Arc 350"/>
                            <wps:cNvSpPr/>
                            <wps:spPr>
                              <a:xfrm>
                                <a:off x="2043283" y="3398579"/>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48A9923F"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51" name="Rectangle 351"/>
                            <wps:cNvSpPr/>
                            <wps:spPr>
                              <a:xfrm>
                                <a:off x="1635909" y="3545233"/>
                                <a:ext cx="1629499" cy="521439"/>
                              </a:xfrm>
                              <a:prstGeom prst="rect">
                                <a:avLst/>
                              </a:prstGeom>
                              <a:noFill/>
                              <a:ln>
                                <a:noFill/>
                              </a:ln>
                            </wps:spPr>
                            <wps:txbx>
                              <w:txbxContent>
                                <w:p w14:paraId="02B6C58D"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52" name="Rectangle 352"/>
                            <wps:cNvSpPr/>
                            <wps:spPr>
                              <a:xfrm>
                                <a:off x="1635909" y="3545233"/>
                                <a:ext cx="1629499" cy="521439"/>
                              </a:xfrm>
                              <a:prstGeom prst="rect">
                                <a:avLst/>
                              </a:prstGeom>
                              <a:noFill/>
                              <a:ln>
                                <a:noFill/>
                              </a:ln>
                            </wps:spPr>
                            <wps:txbx>
                              <w:txbxContent>
                                <w:p w14:paraId="5F57CE59" w14:textId="77777777" w:rsidR="00CB5BE8" w:rsidRDefault="00417B08">
                                  <w:pPr>
                                    <w:spacing w:after="0" w:line="215" w:lineRule="auto"/>
                                    <w:jc w:val="center"/>
                                    <w:textDirection w:val="btLr"/>
                                  </w:pPr>
                                  <w:r>
                                    <w:rPr>
                                      <w:color w:val="000000"/>
                                    </w:rPr>
                                    <w:t xml:space="preserve">Introduce </w:t>
                                  </w:r>
                                  <w:r>
                                    <w:rPr>
                                      <w:color w:val="000000"/>
                                    </w:rPr>
                                    <w:t>Informed Consent and Outside Records Request</w:t>
                                  </w:r>
                                </w:p>
                              </w:txbxContent>
                            </wps:txbx>
                            <wps:bodyPr spcFirstLastPara="1" wrap="square" lIns="6975" tIns="6975" rIns="6975" bIns="6975" anchor="ctr" anchorCtr="0">
                              <a:noAutofit/>
                            </wps:bodyPr>
                          </wps:wsp>
                          <wps:wsp>
                            <wps:cNvPr id="353" name="Arc 353"/>
                            <wps:cNvSpPr/>
                            <wps:spPr>
                              <a:xfrm>
                                <a:off x="407374" y="4564148"/>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0875E151"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54" name="Arc 354"/>
                            <wps:cNvSpPr/>
                            <wps:spPr>
                              <a:xfrm>
                                <a:off x="407374" y="4564148"/>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3698FA93"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55" name="Rectangle 355"/>
                            <wps:cNvSpPr/>
                            <wps:spPr>
                              <a:xfrm>
                                <a:off x="0" y="4710803"/>
                                <a:ext cx="1629499" cy="521439"/>
                              </a:xfrm>
                              <a:prstGeom prst="rect">
                                <a:avLst/>
                              </a:prstGeom>
                              <a:noFill/>
                              <a:ln>
                                <a:noFill/>
                              </a:ln>
                            </wps:spPr>
                            <wps:txbx>
                              <w:txbxContent>
                                <w:p w14:paraId="0F4EBD25"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56" name="Rectangle 356"/>
                            <wps:cNvSpPr/>
                            <wps:spPr>
                              <a:xfrm>
                                <a:off x="0" y="4710803"/>
                                <a:ext cx="1629499" cy="521439"/>
                              </a:xfrm>
                              <a:prstGeom prst="rect">
                                <a:avLst/>
                              </a:prstGeom>
                              <a:noFill/>
                              <a:ln>
                                <a:noFill/>
                              </a:ln>
                            </wps:spPr>
                            <wps:txbx>
                              <w:txbxContent>
                                <w:p w14:paraId="4CA26933" w14:textId="77777777" w:rsidR="00CB5BE8" w:rsidRDefault="00417B08">
                                  <w:pPr>
                                    <w:spacing w:after="0" w:line="215" w:lineRule="auto"/>
                                    <w:jc w:val="center"/>
                                    <w:textDirection w:val="btLr"/>
                                  </w:pPr>
                                  <w:r>
                                    <w:rPr>
                                      <w:color w:val="000000"/>
                                    </w:rPr>
                                    <w:t>Offer Preintervention Survey to All Patients</w:t>
                                  </w:r>
                                </w:p>
                              </w:txbxContent>
                            </wps:txbx>
                            <wps:bodyPr spcFirstLastPara="1" wrap="square" lIns="6975" tIns="6975" rIns="6975" bIns="6975" anchor="ctr" anchorCtr="0">
                              <a:noAutofit/>
                            </wps:bodyPr>
                          </wps:wsp>
                          <wps:wsp>
                            <wps:cNvPr id="357" name="Arc 357"/>
                            <wps:cNvSpPr/>
                            <wps:spPr>
                              <a:xfrm>
                                <a:off x="3525118" y="1953752"/>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136C77B2"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58" name="Arc 358"/>
                            <wps:cNvSpPr/>
                            <wps:spPr>
                              <a:xfrm>
                                <a:off x="3525118" y="1953752"/>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2E39DB2D"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59" name="Rectangle 359"/>
                            <wps:cNvSpPr/>
                            <wps:spPr>
                              <a:xfrm>
                                <a:off x="3117743" y="2100407"/>
                                <a:ext cx="1629499" cy="521439"/>
                              </a:xfrm>
                              <a:prstGeom prst="rect">
                                <a:avLst/>
                              </a:prstGeom>
                              <a:noFill/>
                              <a:ln>
                                <a:noFill/>
                              </a:ln>
                            </wps:spPr>
                            <wps:txbx>
                              <w:txbxContent>
                                <w:p w14:paraId="6031DDB3"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60" name="Rectangle 360"/>
                            <wps:cNvSpPr/>
                            <wps:spPr>
                              <a:xfrm>
                                <a:off x="3117743" y="2100407"/>
                                <a:ext cx="1629499" cy="521439"/>
                              </a:xfrm>
                              <a:prstGeom prst="rect">
                                <a:avLst/>
                              </a:prstGeom>
                              <a:noFill/>
                              <a:ln>
                                <a:noFill/>
                              </a:ln>
                            </wps:spPr>
                            <wps:txbx>
                              <w:txbxContent>
                                <w:p w14:paraId="5FCF34DF" w14:textId="77777777" w:rsidR="00CB5BE8" w:rsidRDefault="00417B08">
                                  <w:pPr>
                                    <w:spacing w:after="0" w:line="215" w:lineRule="auto"/>
                                    <w:jc w:val="center"/>
                                    <w:textDirection w:val="btLr"/>
                                  </w:pPr>
                                  <w:r>
                                    <w:rPr>
                                      <w:color w:val="000000"/>
                                    </w:rPr>
                                    <w:t>Encourage Patients with Mental Health Diagnoses to Follow-up via Telehealth</w:t>
                                  </w:r>
                                </w:p>
                              </w:txbxContent>
                            </wps:txbx>
                            <wps:bodyPr spcFirstLastPara="1" wrap="square" lIns="6975" tIns="6975" rIns="6975" bIns="6975" anchor="ctr" anchorCtr="0">
                              <a:noAutofit/>
                            </wps:bodyPr>
                          </wps:wsp>
                          <wps:wsp>
                            <wps:cNvPr id="361" name="Arc 361"/>
                            <wps:cNvSpPr/>
                            <wps:spPr>
                              <a:xfrm>
                                <a:off x="2393316" y="4464970"/>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684DEDE1"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62" name="Arc 362"/>
                            <wps:cNvSpPr/>
                            <wps:spPr>
                              <a:xfrm>
                                <a:off x="2393316" y="4464970"/>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14D3152D"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63" name="Rectangle 363"/>
                            <wps:cNvSpPr/>
                            <wps:spPr>
                              <a:xfrm>
                                <a:off x="1985941" y="4611625"/>
                                <a:ext cx="1629499" cy="521439"/>
                              </a:xfrm>
                              <a:prstGeom prst="rect">
                                <a:avLst/>
                              </a:prstGeom>
                              <a:noFill/>
                              <a:ln>
                                <a:noFill/>
                              </a:ln>
                            </wps:spPr>
                            <wps:txbx>
                              <w:txbxContent>
                                <w:p w14:paraId="27B7ACF9"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64" name="Rectangle 364"/>
                            <wps:cNvSpPr/>
                            <wps:spPr>
                              <a:xfrm>
                                <a:off x="1985941" y="4611625"/>
                                <a:ext cx="1629499" cy="521439"/>
                              </a:xfrm>
                              <a:prstGeom prst="rect">
                                <a:avLst/>
                              </a:prstGeom>
                              <a:noFill/>
                              <a:ln>
                                <a:noFill/>
                              </a:ln>
                            </wps:spPr>
                            <wps:txbx>
                              <w:txbxContent>
                                <w:p w14:paraId="3E32E2C4" w14:textId="77777777" w:rsidR="00CB5BE8" w:rsidRDefault="00417B08">
                                  <w:pPr>
                                    <w:spacing w:after="0" w:line="215" w:lineRule="auto"/>
                                    <w:jc w:val="center"/>
                                    <w:textDirection w:val="btLr"/>
                                  </w:pPr>
                                  <w:r>
                                    <w:rPr>
                                      <w:color w:val="000000"/>
                                    </w:rPr>
                                    <w:t xml:space="preserve">Track Encounters for Patients Choosing </w:t>
                                  </w:r>
                                  <w:r>
                                    <w:rPr>
                                      <w:color w:val="000000"/>
                                    </w:rPr>
                                    <w:t>Telehealth</w:t>
                                  </w:r>
                                </w:p>
                              </w:txbxContent>
                            </wps:txbx>
                            <wps:bodyPr spcFirstLastPara="1" wrap="square" lIns="6975" tIns="6975" rIns="6975" bIns="6975" anchor="ctr" anchorCtr="0">
                              <a:noAutofit/>
                            </wps:bodyPr>
                          </wps:wsp>
                          <wps:wsp>
                            <wps:cNvPr id="365" name="Arc 365"/>
                            <wps:cNvSpPr/>
                            <wps:spPr>
                              <a:xfrm>
                                <a:off x="4403141" y="4440165"/>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3C99D3E9"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66" name="Arc 366"/>
                            <wps:cNvSpPr/>
                            <wps:spPr>
                              <a:xfrm>
                                <a:off x="4403141" y="4440165"/>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7E7DB64B"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67" name="Rectangle 367"/>
                            <wps:cNvSpPr/>
                            <wps:spPr>
                              <a:xfrm>
                                <a:off x="3995766" y="4586820"/>
                                <a:ext cx="1629499" cy="521439"/>
                              </a:xfrm>
                              <a:prstGeom prst="rect">
                                <a:avLst/>
                              </a:prstGeom>
                              <a:noFill/>
                              <a:ln>
                                <a:noFill/>
                              </a:ln>
                            </wps:spPr>
                            <wps:txbx>
                              <w:txbxContent>
                                <w:p w14:paraId="5572F0DF"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68" name="Rectangle 368"/>
                            <wps:cNvSpPr/>
                            <wps:spPr>
                              <a:xfrm>
                                <a:off x="3995766" y="4586820"/>
                                <a:ext cx="1629499" cy="521439"/>
                              </a:xfrm>
                              <a:prstGeom prst="rect">
                                <a:avLst/>
                              </a:prstGeom>
                              <a:noFill/>
                              <a:ln>
                                <a:noFill/>
                              </a:ln>
                            </wps:spPr>
                            <wps:txbx>
                              <w:txbxContent>
                                <w:p w14:paraId="102E634A" w14:textId="77777777" w:rsidR="00CB5BE8" w:rsidRDefault="00417B08">
                                  <w:pPr>
                                    <w:spacing w:after="0" w:line="215" w:lineRule="auto"/>
                                    <w:jc w:val="center"/>
                                    <w:textDirection w:val="btLr"/>
                                  </w:pPr>
                                  <w:r>
                                    <w:rPr>
                                      <w:color w:val="000000"/>
                                    </w:rPr>
                                    <w:t>Track Encounters for Patients Choosing No Telehealth</w:t>
                                  </w:r>
                                </w:p>
                              </w:txbxContent>
                            </wps:txbx>
                            <wps:bodyPr spcFirstLastPara="1" wrap="square" lIns="6975" tIns="6975" rIns="6975" bIns="6975" anchor="ctr" anchorCtr="0">
                              <a:noAutofit/>
                            </wps:bodyPr>
                          </wps:wsp>
                          <wps:wsp>
                            <wps:cNvPr id="369" name="Arc 369"/>
                            <wps:cNvSpPr/>
                            <wps:spPr>
                              <a:xfrm>
                                <a:off x="4463530" y="5545351"/>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7FFAAF50"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70" name="Arc 370"/>
                            <wps:cNvSpPr/>
                            <wps:spPr>
                              <a:xfrm>
                                <a:off x="4463530" y="5545351"/>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1C3CFB1A"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71" name="Rectangle 371"/>
                            <wps:cNvSpPr/>
                            <wps:spPr>
                              <a:xfrm>
                                <a:off x="4056155" y="5692006"/>
                                <a:ext cx="1629499" cy="521439"/>
                              </a:xfrm>
                              <a:prstGeom prst="rect">
                                <a:avLst/>
                              </a:prstGeom>
                              <a:noFill/>
                              <a:ln>
                                <a:noFill/>
                              </a:ln>
                            </wps:spPr>
                            <wps:txbx>
                              <w:txbxContent>
                                <w:p w14:paraId="243EDD00"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72" name="Rectangle 372"/>
                            <wps:cNvSpPr/>
                            <wps:spPr>
                              <a:xfrm>
                                <a:off x="4056155" y="5692006"/>
                                <a:ext cx="1629499" cy="521439"/>
                              </a:xfrm>
                              <a:prstGeom prst="rect">
                                <a:avLst/>
                              </a:prstGeom>
                              <a:noFill/>
                              <a:ln>
                                <a:noFill/>
                              </a:ln>
                            </wps:spPr>
                            <wps:txbx>
                              <w:txbxContent>
                                <w:p w14:paraId="6EB4F0B0" w14:textId="77777777" w:rsidR="00CB5BE8" w:rsidRDefault="00417B08">
                                  <w:pPr>
                                    <w:spacing w:after="0" w:line="215" w:lineRule="auto"/>
                                    <w:jc w:val="center"/>
                                    <w:textDirection w:val="btLr"/>
                                  </w:pPr>
                                  <w:r>
                                    <w:rPr>
                                      <w:color w:val="000000"/>
                                    </w:rPr>
                                    <w:t>Data Collection (minimum 90 days)</w:t>
                                  </w:r>
                                </w:p>
                              </w:txbxContent>
                            </wps:txbx>
                            <wps:bodyPr spcFirstLastPara="1" wrap="square" lIns="6975" tIns="6975" rIns="6975" bIns="6975" anchor="ctr" anchorCtr="0">
                              <a:noAutofit/>
                            </wps:bodyPr>
                          </wps:wsp>
                          <wps:wsp>
                            <wps:cNvPr id="373" name="Arc 373"/>
                            <wps:cNvSpPr/>
                            <wps:spPr>
                              <a:xfrm>
                                <a:off x="2514062" y="6689307"/>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2CFA260B"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74" name="Arc 374"/>
                            <wps:cNvSpPr/>
                            <wps:spPr>
                              <a:xfrm>
                                <a:off x="2514062" y="6689307"/>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6ECEA801"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75" name="Rectangle 375"/>
                            <wps:cNvSpPr/>
                            <wps:spPr>
                              <a:xfrm>
                                <a:off x="2106687" y="6835962"/>
                                <a:ext cx="1629499" cy="521439"/>
                              </a:xfrm>
                              <a:prstGeom prst="rect">
                                <a:avLst/>
                              </a:prstGeom>
                              <a:noFill/>
                              <a:ln>
                                <a:noFill/>
                              </a:ln>
                            </wps:spPr>
                            <wps:txbx>
                              <w:txbxContent>
                                <w:p w14:paraId="3AA82D4A"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76" name="Rectangle 376"/>
                            <wps:cNvSpPr/>
                            <wps:spPr>
                              <a:xfrm>
                                <a:off x="2106687" y="6835962"/>
                                <a:ext cx="1629499" cy="521439"/>
                              </a:xfrm>
                              <a:prstGeom prst="rect">
                                <a:avLst/>
                              </a:prstGeom>
                              <a:noFill/>
                              <a:ln>
                                <a:noFill/>
                              </a:ln>
                            </wps:spPr>
                            <wps:txbx>
                              <w:txbxContent>
                                <w:p w14:paraId="487550F7" w14:textId="77777777" w:rsidR="00CB5BE8" w:rsidRDefault="00417B08">
                                  <w:pPr>
                                    <w:spacing w:after="0" w:line="215" w:lineRule="auto"/>
                                    <w:jc w:val="center"/>
                                    <w:textDirection w:val="btLr"/>
                                  </w:pPr>
                                  <w:r>
                                    <w:rPr>
                                      <w:color w:val="000000"/>
                                    </w:rPr>
                                    <w:t>Offer Postintervention Survey to All Patients</w:t>
                                  </w:r>
                                </w:p>
                              </w:txbxContent>
                            </wps:txbx>
                            <wps:bodyPr spcFirstLastPara="1" wrap="square" lIns="6975" tIns="6975" rIns="6975" bIns="6975" anchor="ctr" anchorCtr="0">
                              <a:noAutofit/>
                            </wps:bodyPr>
                          </wps:wsp>
                          <wps:wsp>
                            <wps:cNvPr id="377" name="Arc 377"/>
                            <wps:cNvSpPr/>
                            <wps:spPr>
                              <a:xfrm>
                                <a:off x="4454910" y="6668866"/>
                                <a:ext cx="814749" cy="814749"/>
                              </a:xfrm>
                              <a:prstGeom prst="arc">
                                <a:avLst>
                                  <a:gd name="adj1" fmla="val 13200000"/>
                                  <a:gd name="adj2" fmla="val 19200000"/>
                                </a:avLst>
                              </a:prstGeom>
                              <a:noFill/>
                              <a:ln w="12700" cap="flat" cmpd="sng">
                                <a:solidFill>
                                  <a:srgbClr val="345A99"/>
                                </a:solidFill>
                                <a:prstDash val="solid"/>
                                <a:miter lim="800000"/>
                                <a:headEnd type="none" w="sm" len="sm"/>
                                <a:tailEnd type="none" w="sm" len="sm"/>
                              </a:ln>
                            </wps:spPr>
                            <wps:txbx>
                              <w:txbxContent>
                                <w:p w14:paraId="5083D1AE"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78" name="Arc 378"/>
                            <wps:cNvSpPr/>
                            <wps:spPr>
                              <a:xfrm>
                                <a:off x="4454910" y="6668866"/>
                                <a:ext cx="814749" cy="814749"/>
                              </a:xfrm>
                              <a:prstGeom prst="arc">
                                <a:avLst>
                                  <a:gd name="adj1" fmla="val 2400000"/>
                                  <a:gd name="adj2" fmla="val 8400000"/>
                                </a:avLst>
                              </a:prstGeom>
                              <a:noFill/>
                              <a:ln w="12700" cap="flat" cmpd="sng">
                                <a:solidFill>
                                  <a:srgbClr val="345A99"/>
                                </a:solidFill>
                                <a:prstDash val="solid"/>
                                <a:miter lim="800000"/>
                                <a:headEnd type="none" w="sm" len="sm"/>
                                <a:tailEnd type="none" w="sm" len="sm"/>
                              </a:ln>
                            </wps:spPr>
                            <wps:txbx>
                              <w:txbxContent>
                                <w:p w14:paraId="4879FD0E"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79" name="Rectangle 379"/>
                            <wps:cNvSpPr/>
                            <wps:spPr>
                              <a:xfrm>
                                <a:off x="4047535" y="6815521"/>
                                <a:ext cx="1629499" cy="521439"/>
                              </a:xfrm>
                              <a:prstGeom prst="rect">
                                <a:avLst/>
                              </a:prstGeom>
                              <a:noFill/>
                              <a:ln>
                                <a:noFill/>
                              </a:ln>
                            </wps:spPr>
                            <wps:txbx>
                              <w:txbxContent>
                                <w:p w14:paraId="3C69DBA3"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wps:wsp>
                            <wps:cNvPr id="380" name="Rectangle 380"/>
                            <wps:cNvSpPr/>
                            <wps:spPr>
                              <a:xfrm>
                                <a:off x="4047535" y="6815521"/>
                                <a:ext cx="1629499" cy="521439"/>
                              </a:xfrm>
                              <a:prstGeom prst="rect">
                                <a:avLst/>
                              </a:prstGeom>
                              <a:noFill/>
                              <a:ln>
                                <a:noFill/>
                              </a:ln>
                            </wps:spPr>
                            <wps:txbx>
                              <w:txbxContent>
                                <w:p w14:paraId="770D922B" w14:textId="77777777" w:rsidR="00CB5BE8" w:rsidRDefault="00417B08">
                                  <w:pPr>
                                    <w:spacing w:after="0" w:line="215" w:lineRule="auto"/>
                                    <w:jc w:val="center"/>
                                    <w:textDirection w:val="btLr"/>
                                  </w:pPr>
                                  <w:r>
                                    <w:rPr>
                                      <w:color w:val="000000"/>
                                    </w:rPr>
                                    <w:t>Data Analysis and Dissemination</w:t>
                                  </w:r>
                                </w:p>
                              </w:txbxContent>
                            </wps:txbx>
                            <wps:bodyPr spcFirstLastPara="1" wrap="square" lIns="6975" tIns="6975" rIns="6975" bIns="6975" anchor="ctr" anchorCtr="0">
                              <a:noAutofit/>
                            </wps:bodyPr>
                          </wps:wsp>
                        </wpg:grpSp>
                      </wpg:grpSp>
                    </wpg:wgp>
                  </a:graphicData>
                </a:graphic>
              </wp:inline>
            </w:drawing>
          </mc:Choice>
          <mc:Fallback>
            <w:pict>
              <v:group w14:anchorId="3AD4B46C" id="Group 312" o:spid="_x0000_s1133" style="width:460.55pt;height:611.3pt;mso-position-horizontal-relative:char;mso-position-vertical-relative:line" coordorigin="24216" coordsize="58487,7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">
                <v:group id="Group 313" o:spid="_x0000_s1134" style="position:absolute;left:24216;width:58487;height:77632" coordsize="58487,77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">
                  <v:rect id="Rectangle 314" o:spid="_x0000_s1135" style="position:absolute;width:58487;height:75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" filled="f" stroked="f">
                    <v:textbox inset="2.53958mm,2.53958mm,2.53958mm,2.53958mm">
                      <w:txbxContent>
                        <w:p w14:paraId="213BECBC" w14:textId="77777777" w:rsidR="00CB5BE8" w:rsidRDefault="00CB5BE8">
                          <w:pPr>
                            <w:spacing w:after="0" w:line="240" w:lineRule="auto"/>
                            <w:textDirection w:val="btLr"/>
                          </w:pPr>
                        </w:p>
                      </w:txbxContent>
                    </v:textbox>
                  </v:rect>
                  <v:group id="Group 315" o:spid="_x0000_s1136" style="position:absolute;width:58487;height:77632" coordsize="58487,77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">
                    <v:rect id="Rectangle 316" o:spid="_x0000_s1137" style="position:absolute;width:58487;height:77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" filled="f" stroked="f">
                      <v:textbox inset="2.53958mm,2.53958mm,2.53958mm,2.53958mm">
                        <w:txbxContent>
                          <w:p w14:paraId="31E582B2" w14:textId="77777777" w:rsidR="00CB5BE8" w:rsidRDefault="00CB5BE8">
                            <w:pPr>
                              <w:spacing w:after="0" w:line="240" w:lineRule="auto"/>
                              <w:textDirection w:val="btLr"/>
                            </w:pPr>
                          </w:p>
                        </w:txbxContent>
                      </v:textbox>
                    </v:rect>
                    <v:shape id="Freeform 317" o:spid="_x0000_s1138" style="position:absolute;left:39324;top:27685;width:6202;height:40470;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" path="m,l,120000r120000,e" filled="f" strokecolor="#3a66b1" strokeweight="1pt">
                      <v:stroke startarrowwidth="narrow" startarrowlength="short" endarrowwidth="narrow" endarrowlength="short" joinstyle="miter"/>
                      <v:path arrowok="t" o:extrusionok="f"/>
                    </v:shape>
                    <v:shape id="Freeform 318" o:spid="_x0000_s1139" style="position:absolute;left:32310;top:27685;width:7014;height:40674;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" path="m120000,r,120000l,120000e" filled="f" strokecolor="#3a66b1" strokeweight="1pt">
                      <v:stroke startarrowwidth="narrow" startarrowlength="short" endarrowwidth="narrow" endarrowlength="short" joinstyle="miter"/>
                      <v:path arrowok="t" o:extrusionok="f"/>
                    </v:shape>
                    <v:shape id="Freeform 319" o:spid="_x0000_s1140" style="position:absolute;left:39324;top:27685;width:6288;height:2923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" path="m,l,120000r120000,e" filled="f" strokecolor="#3a66b1" strokeweight="1pt">
                      <v:stroke startarrowwidth="narrow" startarrowlength="short" endarrowwidth="narrow" endarrowlength="short" joinstyle="miter"/>
                      <v:path arrowok="t" o:extrusionok="f"/>
                    </v:shape>
                    <v:shape id="Freeform 320" o:spid="_x0000_s1141" style="position:absolute;left:39324;top:27685;width:5685;height:18183;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" path="m,l,120000r120000,e" filled="f" strokecolor="#3a66b1" strokeweight="1pt">
                      <v:stroke startarrowwidth="narrow" startarrowlength="short" endarrowwidth="narrow" endarrowlength="short" joinstyle="miter"/>
                      <v:path arrowok="t" o:extrusionok="f"/>
                    </v:shape>
                    <v:shape id="Freeform 321" o:spid="_x0000_s1142" style="position:absolute;left:31102;top:27685;width:8222;height:18431;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" path="m120000,r,120000l,120000e" filled="f" strokecolor="#3a66b1" strokeweight="1pt">
                      <v:stroke startarrowwidth="narrow" startarrowlength="short" endarrowwidth="narrow" endarrowlength="short" joinstyle="miter"/>
                      <v:path arrowok="t" o:extrusionok="f"/>
                    </v:shape>
                    <v:shape id="Freeform 322" o:spid="_x0000_s1143" style="position:absolute;left:23945;top:8179;width:15379;height:11358;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" path="m,l,101923r120000,l120000,120000e" filled="f" strokecolor="#345a99" strokeweight="1pt">
                      <v:stroke startarrowwidth="narrow" startarrowlength="short" endarrowwidth="narrow" endarrowlength="short" joinstyle="miter"/>
                      <v:path arrowok="t" o:extrusionok="f"/>
                    </v:shape>
                    <v:shape id="Freeform 323" o:spid="_x0000_s1144" style="position:absolute;left:11243;top:19749;width:2844;height:27359;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" path="m120000,r,120000l,120000e" filled="f" strokecolor="#3a66b1" strokeweight="1pt">
                      <v:stroke startarrowwidth="narrow" startarrowlength="short" endarrowwidth="narrow" endarrowlength="short" joinstyle="miter"/>
                      <v:path arrowok="t" o:extrusionok="f"/>
                    </v:shape>
                    <v:shape id="Freeform 324" o:spid="_x0000_s1145" style="position:absolute;left:14087;top:19749;width:7323;height:15703;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" path="m,l,120000r120000,e" filled="f" strokecolor="#3a66b1" strokeweight="1pt">
                      <v:stroke startarrowwidth="narrow" startarrowlength="short" endarrowwidth="narrow" endarrowlength="short" joinstyle="miter"/>
                      <v:path arrowok="t" o:extrusionok="f"/>
                    </v:shape>
                    <v:shape id="Freeform 325" o:spid="_x0000_s1146" style="position:absolute;left:11243;top:19749;width:2844;height:15778;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" path="m120000,r,120000l,120000e" filled="f" strokecolor="#3a66b1" strokeweight="1pt">
                      <v:stroke startarrowwidth="narrow" startarrowlength="short" endarrowwidth="narrow" endarrowlength="short" joinstyle="miter"/>
                      <v:path arrowok="t" o:extrusionok="f"/>
                    </v:shape>
                    <v:shape id="Freeform 326" o:spid="_x0000_s1147" style="position:absolute;left:14087;top:19749;width:7237;height:4899;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" path="m,l,120000r120000,e" filled="f" strokecolor="#3a66b1" strokeweight="1pt">
                      <v:stroke startarrowwidth="narrow" startarrowlength="short" endarrowwidth="narrow" endarrowlength="short" joinstyle="miter"/>
                      <v:path arrowok="t" o:extrusionok="f"/>
                    </v:shape>
                    <v:shape id="Freeform 327" o:spid="_x0000_s1148" style="position:absolute;left:11244;top:19749;width:2843;height:4974;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" path="m120000,r,120000l,120000e" filled="f" strokecolor="#3a66b1" strokeweight="1pt">
                      <v:stroke startarrowwidth="narrow" startarrowlength="short" endarrowwidth="narrow" endarrowlength="short" joinstyle="miter"/>
                      <v:path arrowok="t" o:extrusionok="f"/>
                    </v:shape>
                    <v:shape id="Freeform 328" o:spid="_x0000_s1149" style="position:absolute;left:14087;top:8179;width:9858;height:3422;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" path="m120000,r,60000l,60000r,60000e" filled="f" strokecolor="#345a99" strokeweight="1pt">
                      <v:stroke startarrowwidth="narrow" startarrowlength="short" endarrowwidth="narrow" endarrowlength="short" joinstyle="miter"/>
                      <v:path arrowok="t" o:extrusionok="f"/>
                    </v:shape>
                    <v:shape id="Arc 329" o:spid="_x0000_s1150" style="position:absolute;left:19872;top:32;width:8147;height:8147;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0D0CAE08" w14:textId="77777777" w:rsidR="00CB5BE8" w:rsidRDefault="00CB5BE8">
                            <w:pPr>
                              <w:spacing w:after="0" w:line="240" w:lineRule="auto"/>
                              <w:textDirection w:val="btLr"/>
                            </w:pPr>
                          </w:p>
                        </w:txbxContent>
                      </v:textbox>
                    </v:shape>
                    <v:shape id="Arc 330" o:spid="_x0000_s1151" style="position:absolute;left:19872;top:32;width:8147;height:8147;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0F64C70C" w14:textId="77777777" w:rsidR="00CB5BE8" w:rsidRDefault="00CB5BE8">
                            <w:pPr>
                              <w:spacing w:after="0" w:line="240" w:lineRule="auto"/>
                              <w:textDirection w:val="btLr"/>
                            </w:pPr>
                          </w:p>
                        </w:txbxContent>
                      </v:textbox>
                    </v:shape>
                    <v:rect id="Rectangle 331" o:spid="_x0000_s1152" style="position:absolute;left:15798;top:1498;width:16295;height:5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" filled="f" stroked="f">
                      <v:textbox inset="2.53958mm,2.53958mm,2.53958mm,2.53958mm">
                        <w:txbxContent>
                          <w:p w14:paraId="3ACF45D9" w14:textId="77777777" w:rsidR="00CB5BE8" w:rsidRDefault="00CB5BE8">
                            <w:pPr>
                              <w:spacing w:after="0" w:line="240" w:lineRule="auto"/>
                              <w:textDirection w:val="btLr"/>
                            </w:pPr>
                          </w:p>
                        </w:txbxContent>
                      </v:textbox>
                    </v:rect>
                    <v:rect id="Rectangle 332" o:spid="_x0000_s1153" style="position:absolute;left:15798;top:1498;width:16295;height:5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" filled="f" stroked="f">
                      <v:textbox inset=".19375mm,.19375mm,.19375mm,.19375mm">
                        <w:txbxContent>
                          <w:p w14:paraId="60171E8D" w14:textId="77777777" w:rsidR="00CB5BE8" w:rsidRDefault="00417B08">
                            <w:pPr>
                              <w:spacing w:after="0" w:line="215" w:lineRule="auto"/>
                              <w:jc w:val="center"/>
                              <w:textDirection w:val="btLr"/>
                            </w:pPr>
                            <w:r>
                              <w:rPr>
                                <w:color w:val="000000"/>
                              </w:rPr>
                              <w:t>IRB Approval</w:t>
                            </w:r>
                          </w:p>
                        </w:txbxContent>
                      </v:textbox>
                    </v:rect>
                    <v:shape id="Arc 333" o:spid="_x0000_s1154" style="position:absolute;left:10013;top:11601;width:8148;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37D7D398" w14:textId="77777777" w:rsidR="00CB5BE8" w:rsidRDefault="00CB5BE8">
                            <w:pPr>
                              <w:spacing w:after="0" w:line="240" w:lineRule="auto"/>
                              <w:textDirection w:val="btLr"/>
                            </w:pPr>
                          </w:p>
                        </w:txbxContent>
                      </v:textbox>
                    </v:shape>
                    <v:shape id="Arc 334" o:spid="_x0000_s1155" style="position:absolute;left:10013;top:11601;width:8148;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4015DC76" w14:textId="77777777" w:rsidR="00CB5BE8" w:rsidRDefault="00CB5BE8">
                            <w:pPr>
                              <w:spacing w:after="0" w:line="240" w:lineRule="auto"/>
                              <w:textDirection w:val="btLr"/>
                            </w:pPr>
                          </w:p>
                        </w:txbxContent>
                      </v:textbox>
                    </v:shape>
                    <v:rect id="Rectangle 335" o:spid="_x0000_s1156" style="position:absolute;left:5939;top:13068;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" filled="f" stroked="f">
                      <v:textbox inset="2.53958mm,2.53958mm,2.53958mm,2.53958mm">
                        <w:txbxContent>
                          <w:p w14:paraId="4EA4766F" w14:textId="77777777" w:rsidR="00CB5BE8" w:rsidRDefault="00CB5BE8">
                            <w:pPr>
                              <w:spacing w:after="0" w:line="240" w:lineRule="auto"/>
                              <w:textDirection w:val="btLr"/>
                            </w:pPr>
                          </w:p>
                        </w:txbxContent>
                      </v:textbox>
                    </v:rect>
                    <v:rect id="Rectangle 336" o:spid="_x0000_s1157" style="position:absolute;left:5939;top:13068;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" filled="f" stroked="f">
                      <v:textbox inset=".19375mm,.19375mm,.19375mm,.19375mm">
                        <w:txbxContent>
                          <w:p w14:paraId="333B0D11" w14:textId="77777777" w:rsidR="00CB5BE8" w:rsidRDefault="00417B08">
                            <w:pPr>
                              <w:spacing w:after="0" w:line="215" w:lineRule="auto"/>
                              <w:jc w:val="center"/>
                              <w:textDirection w:val="btLr"/>
                            </w:pPr>
                            <w:r>
                              <w:rPr>
                                <w:color w:val="000000"/>
                              </w:rPr>
                              <w:t xml:space="preserve">Enable </w:t>
                            </w:r>
                            <w:r>
                              <w:rPr>
                                <w:color w:val="000000"/>
                              </w:rPr>
                              <w:t>"Telehealth Appointment" selection on UpCare Clinics website</w:t>
                            </w:r>
                          </w:p>
                        </w:txbxContent>
                      </v:textbox>
                    </v:rect>
                    <v:shape id="Arc 337" o:spid="_x0000_s1158" style="position:absolute;left:4074;top:23257;width:8148;height:8147;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1EF50624" w14:textId="77777777" w:rsidR="00CB5BE8" w:rsidRDefault="00CB5BE8">
                            <w:pPr>
                              <w:spacing w:after="0" w:line="240" w:lineRule="auto"/>
                              <w:textDirection w:val="btLr"/>
                            </w:pPr>
                          </w:p>
                        </w:txbxContent>
                      </v:textbox>
                    </v:shape>
                    <v:shape id="Arc 338" o:spid="_x0000_s1159" style="position:absolute;left:4074;top:23257;width:8148;height:8147;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76A9FA62" w14:textId="77777777" w:rsidR="00CB5BE8" w:rsidRDefault="00CB5BE8">
                            <w:pPr>
                              <w:spacing w:after="0" w:line="240" w:lineRule="auto"/>
                              <w:textDirection w:val="btLr"/>
                            </w:pPr>
                          </w:p>
                        </w:txbxContent>
                      </v:textbox>
                    </v:shape>
                    <v:rect id="Rectangle 339" o:spid="_x0000_s1160" style="position:absolute;left:1;top:24723;width:16295;height:5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" filled="f" stroked="f">
                      <v:textbox inset="2.53958mm,2.53958mm,2.53958mm,2.53958mm">
                        <w:txbxContent>
                          <w:p w14:paraId="53A28295" w14:textId="77777777" w:rsidR="00CB5BE8" w:rsidRDefault="00CB5BE8">
                            <w:pPr>
                              <w:spacing w:after="0" w:line="240" w:lineRule="auto"/>
                              <w:textDirection w:val="btLr"/>
                            </w:pPr>
                          </w:p>
                        </w:txbxContent>
                      </v:textbox>
                    </v:rect>
                    <v:rect id="Rectangle 340" o:spid="_x0000_s1161" style="position:absolute;left:1;top:24723;width:16295;height:5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" filled="f" stroked="f">
                      <v:textbox inset=".19375mm,.19375mm,.19375mm,.19375mm">
                        <w:txbxContent>
                          <w:p w14:paraId="4C20A28B" w14:textId="77777777" w:rsidR="00CB5BE8" w:rsidRDefault="00417B08">
                            <w:pPr>
                              <w:spacing w:after="0" w:line="215" w:lineRule="auto"/>
                              <w:jc w:val="center"/>
                              <w:textDirection w:val="btLr"/>
                            </w:pPr>
                            <w:r>
                              <w:rPr>
                                <w:color w:val="000000"/>
                              </w:rPr>
                              <w:t>Add Emergency Department Use Screening Questions to Patient Check In</w:t>
                            </w:r>
                            <w:r>
                              <w:rPr>
                                <w:color w:val="000000"/>
                                <w:vertAlign w:val="superscript"/>
                              </w:rPr>
                              <w:t>1</w:t>
                            </w:r>
                          </w:p>
                        </w:txbxContent>
                      </v:textbox>
                    </v:rect>
                    <v:shape id="Arc 341" o:spid="_x0000_s1162" style="position:absolute;left:20346;top:23181;width:8148;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0B648D1E" w14:textId="77777777" w:rsidR="00CB5BE8" w:rsidRDefault="00CB5BE8">
                            <w:pPr>
                              <w:spacing w:after="0" w:line="240" w:lineRule="auto"/>
                              <w:textDirection w:val="btLr"/>
                            </w:pPr>
                          </w:p>
                        </w:txbxContent>
                      </v:textbox>
                    </v:shape>
                    <v:shape id="Arc 342" o:spid="_x0000_s1163" style="position:absolute;left:20346;top:23181;width:8148;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71AFB7CA" w14:textId="77777777" w:rsidR="00CB5BE8" w:rsidRDefault="00CB5BE8">
                            <w:pPr>
                              <w:spacing w:after="0" w:line="240" w:lineRule="auto"/>
                              <w:textDirection w:val="btLr"/>
                            </w:pPr>
                          </w:p>
                        </w:txbxContent>
                      </v:textbox>
                    </v:shape>
                    <v:rect id="Rectangle 343" o:spid="_x0000_s1164" style="position:absolute;left:16272;top:24648;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" filled="f" stroked="f">
                      <v:textbox inset="2.53958mm,2.53958mm,2.53958mm,2.53958mm">
                        <w:txbxContent>
                          <w:p w14:paraId="1DC9FA45" w14:textId="77777777" w:rsidR="00CB5BE8" w:rsidRDefault="00CB5BE8">
                            <w:pPr>
                              <w:spacing w:after="0" w:line="240" w:lineRule="auto"/>
                              <w:textDirection w:val="btLr"/>
                            </w:pPr>
                          </w:p>
                        </w:txbxContent>
                      </v:textbox>
                    </v:rect>
                    <v:rect id="Rectangle 344" o:spid="_x0000_s1165" style="position:absolute;left:16272;top:24648;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" filled="f" stroked="f">
                      <v:textbox inset=".19375mm,.19375mm,.19375mm,.19375mm">
                        <w:txbxContent>
                          <w:p w14:paraId="0E371043" w14:textId="77777777" w:rsidR="00CB5BE8" w:rsidRDefault="00417B08">
                            <w:pPr>
                              <w:spacing w:after="0" w:line="215" w:lineRule="auto"/>
                              <w:jc w:val="center"/>
                              <w:textDirection w:val="btLr"/>
                            </w:pPr>
                            <w:r>
                              <w:rPr>
                                <w:color w:val="000000"/>
                              </w:rPr>
                              <w:t>Educate Staff on Screening Questions</w:t>
                            </w:r>
                          </w:p>
                        </w:txbxContent>
                      </v:textbox>
                    </v:rect>
                    <v:shape id="Arc 345" o:spid="_x0000_s1166" style="position:absolute;left:4073;top:34061;width:8148;height:8147;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4CF26642" w14:textId="77777777" w:rsidR="00CB5BE8" w:rsidRDefault="00CB5BE8">
                            <w:pPr>
                              <w:spacing w:after="0" w:line="240" w:lineRule="auto"/>
                              <w:textDirection w:val="btLr"/>
                            </w:pPr>
                          </w:p>
                        </w:txbxContent>
                      </v:textbox>
                    </v:shape>
                    <v:shape id="Arc 346" o:spid="_x0000_s1167" style="position:absolute;left:4073;top:34061;width:8148;height:8147;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5A4B5B33" w14:textId="77777777" w:rsidR="00CB5BE8" w:rsidRDefault="00CB5BE8">
                            <w:pPr>
                              <w:spacing w:after="0" w:line="240" w:lineRule="auto"/>
                              <w:textDirection w:val="btLr"/>
                            </w:pPr>
                          </w:p>
                        </w:txbxContent>
                      </v:textbox>
                    </v:shape>
                    <v:rect id="Rectangle 347" o:spid="_x0000_s1168" style="position:absolute;top:35527;width:16294;height:5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" filled="f" stroked="f">
                      <v:textbox inset="2.53958mm,2.53958mm,2.53958mm,2.53958mm">
                        <w:txbxContent>
                          <w:p w14:paraId="5C82C7CD" w14:textId="77777777" w:rsidR="00CB5BE8" w:rsidRDefault="00CB5BE8">
                            <w:pPr>
                              <w:spacing w:after="0" w:line="240" w:lineRule="auto"/>
                              <w:textDirection w:val="btLr"/>
                            </w:pPr>
                          </w:p>
                        </w:txbxContent>
                      </v:textbox>
                    </v:rect>
                    <v:rect id="Rectangle 348" o:spid="_x0000_s1169" style="position:absolute;top:35527;width:16294;height:5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" filled="f" stroked="f">
                      <v:textbox inset=".19375mm,.19375mm,.19375mm,.19375mm">
                        <w:txbxContent>
                          <w:p w14:paraId="39F33A45" w14:textId="77777777" w:rsidR="00CB5BE8" w:rsidRDefault="00417B08">
                            <w:pPr>
                              <w:spacing w:after="0" w:line="215" w:lineRule="auto"/>
                              <w:jc w:val="center"/>
                              <w:textDirection w:val="btLr"/>
                            </w:pPr>
                            <w:r>
                              <w:rPr>
                                <w:color w:val="000000"/>
                              </w:rPr>
                              <w:t>Begin Patient Recruitment</w:t>
                            </w:r>
                          </w:p>
                        </w:txbxContent>
                      </v:textbox>
                    </v:rect>
                    <v:shape id="Arc 349" o:spid="_x0000_s1170" style="position:absolute;left:20432;top:33985;width:8148;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3ABCB7DD" w14:textId="77777777" w:rsidR="00CB5BE8" w:rsidRDefault="00CB5BE8">
                            <w:pPr>
                              <w:spacing w:after="0" w:line="240" w:lineRule="auto"/>
                              <w:textDirection w:val="btLr"/>
                            </w:pPr>
                          </w:p>
                        </w:txbxContent>
                      </v:textbox>
                    </v:shape>
                    <v:shape id="Arc 350" o:spid="_x0000_s1171" style="position:absolute;left:20432;top:33985;width:8148;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48A9923F" w14:textId="77777777" w:rsidR="00CB5BE8" w:rsidRDefault="00CB5BE8">
                            <w:pPr>
                              <w:spacing w:after="0" w:line="240" w:lineRule="auto"/>
                              <w:textDirection w:val="btLr"/>
                            </w:pPr>
                          </w:p>
                        </w:txbxContent>
                      </v:textbox>
                    </v:shape>
                    <v:rect id="Rectangle 351" o:spid="_x0000_s1172" style="position:absolute;left:16359;top:35452;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" filled="f" stroked="f">
                      <v:textbox inset="2.53958mm,2.53958mm,2.53958mm,2.53958mm">
                        <w:txbxContent>
                          <w:p w14:paraId="02B6C58D" w14:textId="77777777" w:rsidR="00CB5BE8" w:rsidRDefault="00CB5BE8">
                            <w:pPr>
                              <w:spacing w:after="0" w:line="240" w:lineRule="auto"/>
                              <w:textDirection w:val="btLr"/>
                            </w:pPr>
                          </w:p>
                        </w:txbxContent>
                      </v:textbox>
                    </v:rect>
                    <v:rect id="Rectangle 352" o:spid="_x0000_s1173" style="position:absolute;left:16359;top:35452;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" filled="f" stroked="f">
                      <v:textbox inset=".19375mm,.19375mm,.19375mm,.19375mm">
                        <w:txbxContent>
                          <w:p w14:paraId="5F57CE59" w14:textId="77777777" w:rsidR="00CB5BE8" w:rsidRDefault="00417B08">
                            <w:pPr>
                              <w:spacing w:after="0" w:line="215" w:lineRule="auto"/>
                              <w:jc w:val="center"/>
                              <w:textDirection w:val="btLr"/>
                            </w:pPr>
                            <w:r>
                              <w:rPr>
                                <w:color w:val="000000"/>
                              </w:rPr>
                              <w:t xml:space="preserve">Introduce </w:t>
                            </w:r>
                            <w:r>
                              <w:rPr>
                                <w:color w:val="000000"/>
                              </w:rPr>
                              <w:t>Informed Consent and Outside Records Request</w:t>
                            </w:r>
                          </w:p>
                        </w:txbxContent>
                      </v:textbox>
                    </v:rect>
                    <v:shape id="Arc 353" o:spid="_x0000_s1174" style="position:absolute;left:4073;top:45641;width:8148;height:8147;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0875E151" w14:textId="77777777" w:rsidR="00CB5BE8" w:rsidRDefault="00CB5BE8">
                            <w:pPr>
                              <w:spacing w:after="0" w:line="240" w:lineRule="auto"/>
                              <w:textDirection w:val="btLr"/>
                            </w:pPr>
                          </w:p>
                        </w:txbxContent>
                      </v:textbox>
                    </v:shape>
                    <v:shape id="Arc 354" o:spid="_x0000_s1175" style="position:absolute;left:4073;top:45641;width:8148;height:8147;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3698FA93" w14:textId="77777777" w:rsidR="00CB5BE8" w:rsidRDefault="00CB5BE8">
                            <w:pPr>
                              <w:spacing w:after="0" w:line="240" w:lineRule="auto"/>
                              <w:textDirection w:val="btLr"/>
                            </w:pPr>
                          </w:p>
                        </w:txbxContent>
                      </v:textbox>
                    </v:shape>
                    <v:rect id="Rectangle 355" o:spid="_x0000_s1176" style="position:absolute;top:47108;width:16294;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" filled="f" stroked="f">
                      <v:textbox inset="2.53958mm,2.53958mm,2.53958mm,2.53958mm">
                        <w:txbxContent>
                          <w:p w14:paraId="0F4EBD25" w14:textId="77777777" w:rsidR="00CB5BE8" w:rsidRDefault="00CB5BE8">
                            <w:pPr>
                              <w:spacing w:after="0" w:line="240" w:lineRule="auto"/>
                              <w:textDirection w:val="btLr"/>
                            </w:pPr>
                          </w:p>
                        </w:txbxContent>
                      </v:textbox>
                    </v:rect>
                    <v:rect id="Rectangle 356" o:spid="_x0000_s1177" style="position:absolute;top:47108;width:16294;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" filled="f" stroked="f">
                      <v:textbox inset=".19375mm,.19375mm,.19375mm,.19375mm">
                        <w:txbxContent>
                          <w:p w14:paraId="4CA26933" w14:textId="77777777" w:rsidR="00CB5BE8" w:rsidRDefault="00417B08">
                            <w:pPr>
                              <w:spacing w:after="0" w:line="215" w:lineRule="auto"/>
                              <w:jc w:val="center"/>
                              <w:textDirection w:val="btLr"/>
                            </w:pPr>
                            <w:r>
                              <w:rPr>
                                <w:color w:val="000000"/>
                              </w:rPr>
                              <w:t>Offer Preintervention Survey to All Patients</w:t>
                            </w:r>
                          </w:p>
                        </w:txbxContent>
                      </v:textbox>
                    </v:rect>
                    <v:shape id="Arc 357" o:spid="_x0000_s1178" style="position:absolute;left:35251;top:19537;width:8147;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136C77B2" w14:textId="77777777" w:rsidR="00CB5BE8" w:rsidRDefault="00CB5BE8">
                            <w:pPr>
                              <w:spacing w:after="0" w:line="240" w:lineRule="auto"/>
                              <w:textDirection w:val="btLr"/>
                            </w:pPr>
                          </w:p>
                        </w:txbxContent>
                      </v:textbox>
                    </v:shape>
                    <v:shape id="Arc 358" o:spid="_x0000_s1179" style="position:absolute;left:35251;top:19537;width:8147;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2E39DB2D" w14:textId="77777777" w:rsidR="00CB5BE8" w:rsidRDefault="00CB5BE8">
                            <w:pPr>
                              <w:spacing w:after="0" w:line="240" w:lineRule="auto"/>
                              <w:textDirection w:val="btLr"/>
                            </w:pPr>
                          </w:p>
                        </w:txbxContent>
                      </v:textbox>
                    </v:shape>
                    <v:rect id="Rectangle 359" o:spid="_x0000_s1180" style="position:absolute;left:31177;top:21004;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" filled="f" stroked="f">
                      <v:textbox inset="2.53958mm,2.53958mm,2.53958mm,2.53958mm">
                        <w:txbxContent>
                          <w:p w14:paraId="6031DDB3" w14:textId="77777777" w:rsidR="00CB5BE8" w:rsidRDefault="00CB5BE8">
                            <w:pPr>
                              <w:spacing w:after="0" w:line="240" w:lineRule="auto"/>
                              <w:textDirection w:val="btLr"/>
                            </w:pPr>
                          </w:p>
                        </w:txbxContent>
                      </v:textbox>
                    </v:rect>
                    <v:rect id="Rectangle 360" o:spid="_x0000_s1181" style="position:absolute;left:31177;top:21004;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" filled="f" stroked="f">
                      <v:textbox inset=".19375mm,.19375mm,.19375mm,.19375mm">
                        <w:txbxContent>
                          <w:p w14:paraId="5FCF34DF" w14:textId="77777777" w:rsidR="00CB5BE8" w:rsidRDefault="00417B08">
                            <w:pPr>
                              <w:spacing w:after="0" w:line="215" w:lineRule="auto"/>
                              <w:jc w:val="center"/>
                              <w:textDirection w:val="btLr"/>
                            </w:pPr>
                            <w:r>
                              <w:rPr>
                                <w:color w:val="000000"/>
                              </w:rPr>
                              <w:t>Encourage Patients with Mental Health Diagnoses to Follow-up via Telehealth</w:t>
                            </w:r>
                          </w:p>
                        </w:txbxContent>
                      </v:textbox>
                    </v:rect>
                    <v:shape id="Arc 361" o:spid="_x0000_s1182" style="position:absolute;left:23933;top:44649;width:8147;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684DEDE1" w14:textId="77777777" w:rsidR="00CB5BE8" w:rsidRDefault="00CB5BE8">
                            <w:pPr>
                              <w:spacing w:after="0" w:line="240" w:lineRule="auto"/>
                              <w:textDirection w:val="btLr"/>
                            </w:pPr>
                          </w:p>
                        </w:txbxContent>
                      </v:textbox>
                    </v:shape>
                    <v:shape id="Arc 362" o:spid="_x0000_s1183" style="position:absolute;left:23933;top:44649;width:8147;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14D3152D" w14:textId="77777777" w:rsidR="00CB5BE8" w:rsidRDefault="00CB5BE8">
                            <w:pPr>
                              <w:spacing w:after="0" w:line="240" w:lineRule="auto"/>
                              <w:textDirection w:val="btLr"/>
                            </w:pPr>
                          </w:p>
                        </w:txbxContent>
                      </v:textbox>
                    </v:shape>
                    <v:rect id="Rectangle 363" o:spid="_x0000_s1184" style="position:absolute;left:19859;top:46116;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" filled="f" stroked="f">
                      <v:textbox inset="2.53958mm,2.53958mm,2.53958mm,2.53958mm">
                        <w:txbxContent>
                          <w:p w14:paraId="27B7ACF9" w14:textId="77777777" w:rsidR="00CB5BE8" w:rsidRDefault="00CB5BE8">
                            <w:pPr>
                              <w:spacing w:after="0" w:line="240" w:lineRule="auto"/>
                              <w:textDirection w:val="btLr"/>
                            </w:pPr>
                          </w:p>
                        </w:txbxContent>
                      </v:textbox>
                    </v:rect>
                    <v:rect id="Rectangle 364" o:spid="_x0000_s1185" style="position:absolute;left:19859;top:46116;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" filled="f" stroked="f">
                      <v:textbox inset=".19375mm,.19375mm,.19375mm,.19375mm">
                        <w:txbxContent>
                          <w:p w14:paraId="3E32E2C4" w14:textId="77777777" w:rsidR="00CB5BE8" w:rsidRDefault="00417B08">
                            <w:pPr>
                              <w:spacing w:after="0" w:line="215" w:lineRule="auto"/>
                              <w:jc w:val="center"/>
                              <w:textDirection w:val="btLr"/>
                            </w:pPr>
                            <w:r>
                              <w:rPr>
                                <w:color w:val="000000"/>
                              </w:rPr>
                              <w:t xml:space="preserve">Track Encounters for Patients Choosing </w:t>
                            </w:r>
                            <w:r>
                              <w:rPr>
                                <w:color w:val="000000"/>
                              </w:rPr>
                              <w:t>Telehealth</w:t>
                            </w:r>
                          </w:p>
                        </w:txbxContent>
                      </v:textbox>
                    </v:rect>
                    <v:shape id="Arc 365" o:spid="_x0000_s1186" style="position:absolute;left:44031;top:44401;width:8147;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3C99D3E9" w14:textId="77777777" w:rsidR="00CB5BE8" w:rsidRDefault="00CB5BE8">
                            <w:pPr>
                              <w:spacing w:after="0" w:line="240" w:lineRule="auto"/>
                              <w:textDirection w:val="btLr"/>
                            </w:pPr>
                          </w:p>
                        </w:txbxContent>
                      </v:textbox>
                    </v:shape>
                    <v:shape id="Arc 366" o:spid="_x0000_s1187" style="position:absolute;left:44031;top:44401;width:8147;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7E7DB64B" w14:textId="77777777" w:rsidR="00CB5BE8" w:rsidRDefault="00CB5BE8">
                            <w:pPr>
                              <w:spacing w:after="0" w:line="240" w:lineRule="auto"/>
                              <w:textDirection w:val="btLr"/>
                            </w:pPr>
                          </w:p>
                        </w:txbxContent>
                      </v:textbox>
                    </v:shape>
                    <v:rect id="Rectangle 367" o:spid="_x0000_s1188" style="position:absolute;left:39957;top:45868;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" filled="f" stroked="f">
                      <v:textbox inset="2.53958mm,2.53958mm,2.53958mm,2.53958mm">
                        <w:txbxContent>
                          <w:p w14:paraId="5572F0DF" w14:textId="77777777" w:rsidR="00CB5BE8" w:rsidRDefault="00CB5BE8">
                            <w:pPr>
                              <w:spacing w:after="0" w:line="240" w:lineRule="auto"/>
                              <w:textDirection w:val="btLr"/>
                            </w:pPr>
                          </w:p>
                        </w:txbxContent>
                      </v:textbox>
                    </v:rect>
                    <v:rect id="Rectangle 368" o:spid="_x0000_s1189" style="position:absolute;left:39957;top:45868;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" filled="f" stroked="f">
                      <v:textbox inset=".19375mm,.19375mm,.19375mm,.19375mm">
                        <w:txbxContent>
                          <w:p w14:paraId="102E634A" w14:textId="77777777" w:rsidR="00CB5BE8" w:rsidRDefault="00417B08">
                            <w:pPr>
                              <w:spacing w:after="0" w:line="215" w:lineRule="auto"/>
                              <w:jc w:val="center"/>
                              <w:textDirection w:val="btLr"/>
                            </w:pPr>
                            <w:r>
                              <w:rPr>
                                <w:color w:val="000000"/>
                              </w:rPr>
                              <w:t>Track Encounters for Patients Choosing No Telehealth</w:t>
                            </w:r>
                          </w:p>
                        </w:txbxContent>
                      </v:textbox>
                    </v:rect>
                    <v:shape id="Arc 369" o:spid="_x0000_s1190" style="position:absolute;left:44635;top:55453;width:8147;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7FFAAF50" w14:textId="77777777" w:rsidR="00CB5BE8" w:rsidRDefault="00CB5BE8">
                            <w:pPr>
                              <w:spacing w:after="0" w:line="240" w:lineRule="auto"/>
                              <w:textDirection w:val="btLr"/>
                            </w:pPr>
                          </w:p>
                        </w:txbxContent>
                      </v:textbox>
                    </v:shape>
                    <v:shape id="Arc 370" o:spid="_x0000_s1191" style="position:absolute;left:44635;top:55453;width:8147;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1C3CFB1A" w14:textId="77777777" w:rsidR="00CB5BE8" w:rsidRDefault="00CB5BE8">
                            <w:pPr>
                              <w:spacing w:after="0" w:line="240" w:lineRule="auto"/>
                              <w:textDirection w:val="btLr"/>
                            </w:pPr>
                          </w:p>
                        </w:txbxContent>
                      </v:textbox>
                    </v:shape>
                    <v:rect id="Rectangle 371" o:spid="_x0000_s1192" style="position:absolute;left:40561;top:56920;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" filled="f" stroked="f">
                      <v:textbox inset="2.53958mm,2.53958mm,2.53958mm,2.53958mm">
                        <w:txbxContent>
                          <w:p w14:paraId="243EDD00" w14:textId="77777777" w:rsidR="00CB5BE8" w:rsidRDefault="00CB5BE8">
                            <w:pPr>
                              <w:spacing w:after="0" w:line="240" w:lineRule="auto"/>
                              <w:textDirection w:val="btLr"/>
                            </w:pPr>
                          </w:p>
                        </w:txbxContent>
                      </v:textbox>
                    </v:rect>
                    <v:rect id="Rectangle 372" o:spid="_x0000_s1193" style="position:absolute;left:40561;top:56920;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" filled="f" stroked="f">
                      <v:textbox inset=".19375mm,.19375mm,.19375mm,.19375mm">
                        <w:txbxContent>
                          <w:p w14:paraId="6EB4F0B0" w14:textId="77777777" w:rsidR="00CB5BE8" w:rsidRDefault="00417B08">
                            <w:pPr>
                              <w:spacing w:after="0" w:line="215" w:lineRule="auto"/>
                              <w:jc w:val="center"/>
                              <w:textDirection w:val="btLr"/>
                            </w:pPr>
                            <w:r>
                              <w:rPr>
                                <w:color w:val="000000"/>
                              </w:rPr>
                              <w:t>Data Collection (minimum 90 days)</w:t>
                            </w:r>
                          </w:p>
                        </w:txbxContent>
                      </v:textbox>
                    </v:rect>
                    <v:shape id="Arc 373" o:spid="_x0000_s1194" style="position:absolute;left:25140;top:66893;width:8148;height:8147;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2CFA260B" w14:textId="77777777" w:rsidR="00CB5BE8" w:rsidRDefault="00CB5BE8">
                            <w:pPr>
                              <w:spacing w:after="0" w:line="240" w:lineRule="auto"/>
                              <w:textDirection w:val="btLr"/>
                            </w:pPr>
                          </w:p>
                        </w:txbxContent>
                      </v:textbox>
                    </v:shape>
                    <v:shape id="Arc 374" o:spid="_x0000_s1195" style="position:absolute;left:25140;top:66893;width:8148;height:8147;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6ECEA801" w14:textId="77777777" w:rsidR="00CB5BE8" w:rsidRDefault="00CB5BE8">
                            <w:pPr>
                              <w:spacing w:after="0" w:line="240" w:lineRule="auto"/>
                              <w:textDirection w:val="btLr"/>
                            </w:pPr>
                          </w:p>
                        </w:txbxContent>
                      </v:textbox>
                    </v:shape>
                    <v:rect id="Rectangle 375" o:spid="_x0000_s1196" style="position:absolute;left:21066;top:68359;width:16295;height:5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" filled="f" stroked="f">
                      <v:textbox inset="2.53958mm,2.53958mm,2.53958mm,2.53958mm">
                        <w:txbxContent>
                          <w:p w14:paraId="3AA82D4A" w14:textId="77777777" w:rsidR="00CB5BE8" w:rsidRDefault="00CB5BE8">
                            <w:pPr>
                              <w:spacing w:after="0" w:line="240" w:lineRule="auto"/>
                              <w:textDirection w:val="btLr"/>
                            </w:pPr>
                          </w:p>
                        </w:txbxContent>
                      </v:textbox>
                    </v:rect>
                    <v:rect id="Rectangle 376" o:spid="_x0000_s1197" style="position:absolute;left:21066;top:68359;width:16295;height:5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" filled="f" stroked="f">
                      <v:textbox inset=".19375mm,.19375mm,.19375mm,.19375mm">
                        <w:txbxContent>
                          <w:p w14:paraId="487550F7" w14:textId="77777777" w:rsidR="00CB5BE8" w:rsidRDefault="00417B08">
                            <w:pPr>
                              <w:spacing w:after="0" w:line="215" w:lineRule="auto"/>
                              <w:jc w:val="center"/>
                              <w:textDirection w:val="btLr"/>
                            </w:pPr>
                            <w:r>
                              <w:rPr>
                                <w:color w:val="000000"/>
                              </w:rPr>
                              <w:t>Offer Postintervention Survey to All Patients</w:t>
                            </w:r>
                          </w:p>
                        </w:txbxContent>
                      </v:textbox>
                    </v:rect>
                    <v:shape id="Arc 377" o:spid="_x0000_s1198" style="position:absolute;left:44549;top:66688;width:8147;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" adj="-11796480,,5400" path="m95308,145519nsc172711,53274,286958,,407375,,527792,,642040,53275,719442,145519l407375,407375,95308,145519xem95308,145519nfc172711,53274,286958,,407375,,527792,,642040,53275,719442,145519e" filled="f" strokecolor="#345a99" strokeweight="1pt">
                      <v:stroke startarrowwidth="narrow" startarrowlength="short" endarrowwidth="narrow" endarrowlength="short" joinstyle="miter"/>
                      <v:formulas/>
                      <v:path arrowok="t" o:connecttype="custom" o:connectlocs="95308,145519;407375,0;719442,145519" o:connectangles="0,0,0" textboxrect="0,0,814749,814749"/>
                      <v:textbox inset="2.53958mm,2.53958mm,2.53958mm,2.53958mm">
                        <w:txbxContent>
                          <w:p w14:paraId="5083D1AE" w14:textId="77777777" w:rsidR="00CB5BE8" w:rsidRDefault="00CB5BE8">
                            <w:pPr>
                              <w:spacing w:after="0" w:line="240" w:lineRule="auto"/>
                              <w:textDirection w:val="btLr"/>
                            </w:pPr>
                          </w:p>
                        </w:txbxContent>
                      </v:textbox>
                    </v:shape>
                    <v:shape id="Arc 378" o:spid="_x0000_s1199" style="position:absolute;left:44549;top:66688;width:8147;height:8148;visibility:visible;mso-wrap-style:square;v-text-anchor:middle" coordsize="814749,8147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" adj="-11796480,,5400" path="m719441,669230nsc642038,761475,527791,814749,407374,814749v-120417,,-234665,-53275,-312067,-145519l407375,407375,719441,669230xem719441,669230nfc642038,761475,527791,814749,407374,814749v-120417,,-234665,-53275,-312067,-145519e" filled="f" strokecolor="#345a99" strokeweight="1pt">
                      <v:stroke startarrowwidth="narrow" startarrowlength="short" endarrowwidth="narrow" endarrowlength="short" joinstyle="miter"/>
                      <v:formulas/>
                      <v:path arrowok="t" o:connecttype="custom" o:connectlocs="719441,669230;407374,814749;95307,669230" o:connectangles="0,0,0" textboxrect="0,0,814749,814749"/>
                      <v:textbox inset="2.53958mm,2.53958mm,2.53958mm,2.53958mm">
                        <w:txbxContent>
                          <w:p w14:paraId="4879FD0E" w14:textId="77777777" w:rsidR="00CB5BE8" w:rsidRDefault="00CB5BE8">
                            <w:pPr>
                              <w:spacing w:after="0" w:line="240" w:lineRule="auto"/>
                              <w:textDirection w:val="btLr"/>
                            </w:pPr>
                          </w:p>
                        </w:txbxContent>
                      </v:textbox>
                    </v:shape>
                    <v:rect id="Rectangle 379" o:spid="_x0000_s1200" style="position:absolute;left:40475;top:68155;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" filled="f" stroked="f">
                      <v:textbox inset="2.53958mm,2.53958mm,2.53958mm,2.53958mm">
                        <w:txbxContent>
                          <w:p w14:paraId="3C69DBA3" w14:textId="77777777" w:rsidR="00CB5BE8" w:rsidRDefault="00CB5BE8">
                            <w:pPr>
                              <w:spacing w:after="0" w:line="240" w:lineRule="auto"/>
                              <w:textDirection w:val="btLr"/>
                            </w:pPr>
                          </w:p>
                        </w:txbxContent>
                      </v:textbox>
                    </v:rect>
                    <v:rect id="Rectangle 380" o:spid="_x0000_s1201" style="position:absolute;left:40475;top:68155;width:16295;height:5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" filled="f" stroked="f">
                      <v:textbox inset=".19375mm,.19375mm,.19375mm,.19375mm">
                        <w:txbxContent>
                          <w:p w14:paraId="770D922B" w14:textId="77777777" w:rsidR="00CB5BE8" w:rsidRDefault="00417B08">
                            <w:pPr>
                              <w:spacing w:after="0" w:line="215" w:lineRule="auto"/>
                              <w:jc w:val="center"/>
                              <w:textDirection w:val="btLr"/>
                            </w:pPr>
                            <w:r>
                              <w:rPr>
                                <w:color w:val="000000"/>
                              </w:rPr>
                              <w:t>Data Analysis and Dissemination</w:t>
                            </w:r>
                          </w:p>
                        </w:txbxContent>
                      </v:textbox>
                    </v:rect>
                  </v:group>
                </v:group>
                <w10:anchorlock/>
              </v:group>
            </w:pict>
          </mc:Fallback>
        </mc:AlternateContent>
      </w:r>
      <w:r>
        <w:rPr>
          <w:rFonts w:ascii="Times New Roman" w:eastAsia="Times New Roman" w:hAnsi="Times New Roman" w:cs="Times New Roman"/>
          <w:sz w:val="21"/>
          <w:szCs w:val="21"/>
        </w:rPr>
        <w:t>Footnotes</w:t>
      </w:r>
    </w:p>
    <w:p w14:paraId="00000324" w14:textId="77777777" w:rsidR="00CB5BE8" w:rsidRDefault="00417B08">
      <w:pPr>
        <w:rPr>
          <w:rFonts w:ascii="Times New Roman" w:eastAsia="Times New Roman" w:hAnsi="Times New Roman" w:cs="Times New Roman"/>
          <w:sz w:val="24"/>
          <w:szCs w:val="24"/>
        </w:rPr>
      </w:pPr>
      <w:r>
        <w:rPr>
          <w:rFonts w:ascii="Times New Roman" w:eastAsia="Times New Roman" w:hAnsi="Times New Roman" w:cs="Times New Roman"/>
          <w:sz w:val="21"/>
          <w:szCs w:val="21"/>
          <w:vertAlign w:val="superscript"/>
        </w:rPr>
        <w:t xml:space="preserve">1 </w:t>
      </w:r>
      <w:r>
        <w:rPr>
          <w:rFonts w:ascii="Times New Roman" w:eastAsia="Times New Roman" w:hAnsi="Times New Roman" w:cs="Times New Roman"/>
          <w:sz w:val="21"/>
          <w:szCs w:val="21"/>
        </w:rPr>
        <w:t xml:space="preserve">For example: “Have </w:t>
      </w:r>
      <w:r>
        <w:rPr>
          <w:rFonts w:ascii="Times New Roman" w:eastAsia="Times New Roman" w:hAnsi="Times New Roman" w:cs="Times New Roman"/>
          <w:sz w:val="21"/>
          <w:szCs w:val="21"/>
        </w:rPr>
        <w:t>you visited the ED since your last visit here?”</w:t>
      </w:r>
      <w:r>
        <w:br w:type="page"/>
      </w:r>
    </w:p>
    <w:p w14:paraId="00000325" w14:textId="77777777" w:rsidR="00CB5BE8" w:rsidRDefault="00417B08">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Appendix G</w:t>
      </w:r>
    </w:p>
    <w:p w14:paraId="00000326" w14:textId="77777777" w:rsidR="00CB5BE8" w:rsidRDefault="00417B08">
      <w:pPr>
        <w:spacing w:after="0" w:line="480" w:lineRule="auto"/>
        <w:rPr>
          <w:rFonts w:ascii="Times" w:eastAsia="Times" w:hAnsi="Times" w:cs="Times"/>
          <w:sz w:val="24"/>
          <w:szCs w:val="24"/>
        </w:rPr>
      </w:pPr>
      <w:r>
        <w:rPr>
          <w:rFonts w:ascii="Times" w:eastAsia="Times" w:hAnsi="Times" w:cs="Times"/>
          <w:sz w:val="24"/>
          <w:szCs w:val="24"/>
        </w:rPr>
        <w:t>Data Collection Template</w:t>
      </w:r>
    </w:p>
    <w:tbl>
      <w:tblPr>
        <w:tblStyle w:val="a5"/>
        <w:tblW w:w="9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85"/>
        <w:gridCol w:w="975"/>
        <w:gridCol w:w="1266"/>
        <w:gridCol w:w="2002"/>
        <w:gridCol w:w="2166"/>
        <w:gridCol w:w="2166"/>
      </w:tblGrid>
      <w:tr w:rsidR="00CB5BE8" w14:paraId="5EAD7095" w14:textId="77777777">
        <w:trPr>
          <w:trHeight w:val="1752"/>
        </w:trPr>
        <w:tc>
          <w:tcPr>
            <w:tcW w:w="785" w:type="dxa"/>
          </w:tcPr>
          <w:p w14:paraId="00000327" w14:textId="77777777" w:rsidR="00CB5BE8" w:rsidRDefault="00417B08">
            <w:pPr>
              <w:spacing w:line="480" w:lineRule="auto"/>
              <w:rPr>
                <w:rFonts w:ascii="Times" w:eastAsia="Times" w:hAnsi="Times" w:cs="Times"/>
                <w:sz w:val="24"/>
                <w:szCs w:val="24"/>
              </w:rPr>
            </w:pPr>
            <w:r>
              <w:rPr>
                <w:rFonts w:ascii="Times" w:eastAsia="Times" w:hAnsi="Times" w:cs="Times"/>
                <w:sz w:val="24"/>
                <w:szCs w:val="24"/>
              </w:rPr>
              <w:t>Age</w:t>
            </w:r>
          </w:p>
        </w:tc>
        <w:tc>
          <w:tcPr>
            <w:tcW w:w="975" w:type="dxa"/>
          </w:tcPr>
          <w:p w14:paraId="00000328" w14:textId="77777777" w:rsidR="00CB5BE8" w:rsidRDefault="00417B08">
            <w:pPr>
              <w:spacing w:line="480" w:lineRule="auto"/>
              <w:rPr>
                <w:rFonts w:ascii="Times" w:eastAsia="Times" w:hAnsi="Times" w:cs="Times"/>
                <w:sz w:val="24"/>
                <w:szCs w:val="24"/>
              </w:rPr>
            </w:pPr>
            <w:r>
              <w:rPr>
                <w:rFonts w:ascii="Times" w:eastAsia="Times" w:hAnsi="Times" w:cs="Times"/>
                <w:sz w:val="24"/>
                <w:szCs w:val="24"/>
              </w:rPr>
              <w:t>Gender</w:t>
            </w:r>
          </w:p>
        </w:tc>
        <w:tc>
          <w:tcPr>
            <w:tcW w:w="1266" w:type="dxa"/>
          </w:tcPr>
          <w:p w14:paraId="00000329" w14:textId="77777777" w:rsidR="00CB5BE8" w:rsidRDefault="00417B08">
            <w:pPr>
              <w:spacing w:line="480" w:lineRule="auto"/>
              <w:rPr>
                <w:rFonts w:ascii="Times" w:eastAsia="Times" w:hAnsi="Times" w:cs="Times"/>
                <w:sz w:val="24"/>
                <w:szCs w:val="24"/>
              </w:rPr>
            </w:pPr>
            <w:r>
              <w:rPr>
                <w:rFonts w:ascii="Times" w:eastAsia="Times" w:hAnsi="Times" w:cs="Times"/>
                <w:sz w:val="24"/>
                <w:szCs w:val="24"/>
              </w:rPr>
              <w:t>Number of total visits</w:t>
            </w:r>
          </w:p>
        </w:tc>
        <w:tc>
          <w:tcPr>
            <w:tcW w:w="2002" w:type="dxa"/>
          </w:tcPr>
          <w:p w14:paraId="0000032A" w14:textId="77777777" w:rsidR="00CB5BE8" w:rsidRDefault="00417B08">
            <w:pPr>
              <w:spacing w:line="480" w:lineRule="auto"/>
              <w:rPr>
                <w:rFonts w:ascii="Times" w:eastAsia="Times" w:hAnsi="Times" w:cs="Times"/>
                <w:sz w:val="24"/>
                <w:szCs w:val="24"/>
              </w:rPr>
            </w:pPr>
            <w:r>
              <w:rPr>
                <w:rFonts w:ascii="Times" w:eastAsia="Times" w:hAnsi="Times" w:cs="Times"/>
                <w:sz w:val="24"/>
                <w:szCs w:val="24"/>
              </w:rPr>
              <w:t>Have you visited an emergency department since your last visit here?</w:t>
            </w:r>
          </w:p>
          <w:p w14:paraId="0000032B" w14:textId="77777777" w:rsidR="00CB5BE8" w:rsidRDefault="00417B08">
            <w:pPr>
              <w:spacing w:line="480" w:lineRule="auto"/>
              <w:rPr>
                <w:rFonts w:ascii="Times" w:eastAsia="Times" w:hAnsi="Times" w:cs="Times"/>
                <w:sz w:val="24"/>
                <w:szCs w:val="24"/>
              </w:rPr>
            </w:pPr>
            <w:r>
              <w:rPr>
                <w:rFonts w:ascii="Times" w:eastAsia="Times" w:hAnsi="Times" w:cs="Times"/>
                <w:sz w:val="24"/>
                <w:szCs w:val="24"/>
              </w:rPr>
              <w:t xml:space="preserve">Yes or </w:t>
            </w:r>
            <w:proofErr w:type="gramStart"/>
            <w:r>
              <w:rPr>
                <w:rFonts w:ascii="Times" w:eastAsia="Times" w:hAnsi="Times" w:cs="Times"/>
                <w:sz w:val="24"/>
                <w:szCs w:val="24"/>
              </w:rPr>
              <w:t>No</w:t>
            </w:r>
            <w:proofErr w:type="gramEnd"/>
          </w:p>
        </w:tc>
        <w:tc>
          <w:tcPr>
            <w:tcW w:w="2166" w:type="dxa"/>
          </w:tcPr>
          <w:p w14:paraId="0000032C" w14:textId="77777777" w:rsidR="00CB5BE8" w:rsidRDefault="00417B08">
            <w:pPr>
              <w:spacing w:line="480" w:lineRule="auto"/>
              <w:rPr>
                <w:rFonts w:ascii="Times" w:eastAsia="Times" w:hAnsi="Times" w:cs="Times"/>
                <w:sz w:val="24"/>
                <w:szCs w:val="24"/>
              </w:rPr>
            </w:pPr>
            <w:r>
              <w:rPr>
                <w:rFonts w:ascii="Times" w:eastAsia="Times" w:hAnsi="Times" w:cs="Times"/>
                <w:sz w:val="24"/>
                <w:szCs w:val="24"/>
              </w:rPr>
              <w:t xml:space="preserve">Have you visited an urgent care since your last visit </w:t>
            </w:r>
            <w:r>
              <w:rPr>
                <w:rFonts w:ascii="Times" w:eastAsia="Times" w:hAnsi="Times" w:cs="Times"/>
                <w:sz w:val="24"/>
                <w:szCs w:val="24"/>
              </w:rPr>
              <w:t>here?</w:t>
            </w:r>
          </w:p>
          <w:p w14:paraId="0000032D" w14:textId="77777777" w:rsidR="00CB5BE8" w:rsidRDefault="00417B08">
            <w:pPr>
              <w:spacing w:line="480" w:lineRule="auto"/>
              <w:rPr>
                <w:rFonts w:ascii="Times" w:eastAsia="Times" w:hAnsi="Times" w:cs="Times"/>
                <w:sz w:val="24"/>
                <w:szCs w:val="24"/>
              </w:rPr>
            </w:pPr>
            <w:r>
              <w:rPr>
                <w:rFonts w:ascii="Times" w:eastAsia="Times" w:hAnsi="Times" w:cs="Times"/>
                <w:sz w:val="24"/>
                <w:szCs w:val="24"/>
              </w:rPr>
              <w:t xml:space="preserve">Yes or </w:t>
            </w:r>
            <w:proofErr w:type="gramStart"/>
            <w:r>
              <w:rPr>
                <w:rFonts w:ascii="Times" w:eastAsia="Times" w:hAnsi="Times" w:cs="Times"/>
                <w:sz w:val="24"/>
                <w:szCs w:val="24"/>
              </w:rPr>
              <w:t>No</w:t>
            </w:r>
            <w:proofErr w:type="gramEnd"/>
          </w:p>
        </w:tc>
        <w:tc>
          <w:tcPr>
            <w:tcW w:w="2166" w:type="dxa"/>
          </w:tcPr>
          <w:p w14:paraId="0000032E" w14:textId="77777777" w:rsidR="00CB5BE8" w:rsidRDefault="00417B08">
            <w:pPr>
              <w:spacing w:line="480" w:lineRule="auto"/>
              <w:rPr>
                <w:rFonts w:ascii="Times" w:eastAsia="Times" w:hAnsi="Times" w:cs="Times"/>
                <w:sz w:val="24"/>
                <w:szCs w:val="24"/>
              </w:rPr>
            </w:pPr>
            <w:r>
              <w:rPr>
                <w:rFonts w:ascii="Times" w:eastAsia="Times" w:hAnsi="Times" w:cs="Times"/>
                <w:sz w:val="24"/>
                <w:szCs w:val="24"/>
              </w:rPr>
              <w:t xml:space="preserve">History of mental health diagnosis? Yes or </w:t>
            </w:r>
            <w:proofErr w:type="gramStart"/>
            <w:r>
              <w:rPr>
                <w:rFonts w:ascii="Times" w:eastAsia="Times" w:hAnsi="Times" w:cs="Times"/>
                <w:sz w:val="24"/>
                <w:szCs w:val="24"/>
              </w:rPr>
              <w:t>No</w:t>
            </w:r>
            <w:proofErr w:type="gramEnd"/>
          </w:p>
        </w:tc>
      </w:tr>
      <w:tr w:rsidR="00CB5BE8" w14:paraId="3EC4F2CC"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2F"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24</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0"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M</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1"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2"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3"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4"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24A360D1"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5"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50</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6"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M</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7"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8"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9"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A"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2AC5EA33"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B"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33</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C"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D"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E"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3F"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0"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05B669D1"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1"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89</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2"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3"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4"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5"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6"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42062EBF"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7"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27</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8"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M</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9"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A"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B"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C"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023C3B98"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D"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40</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E"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M</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4F"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0"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1"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2"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5BC6E067"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3"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33</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4"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M</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5"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6"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7"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8"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779BB35F"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9"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24</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A"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B"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C"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D"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E"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2B3D4032"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5F"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29</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0"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1"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2"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3"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4"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67D47B3B"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5"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26</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6"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M</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7"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8"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9"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A"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5D8861B2"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B"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53</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C"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D"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4</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E"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6F"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0"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5418CCA5"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1"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34</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2"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3"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4"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5"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6"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566FADC2"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7"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28</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8"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9"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A"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B"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C"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1569C0D3"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D"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53</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E"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7F"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4</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0"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1"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2"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15170DDC"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3"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21</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4"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5"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6"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7"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8"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307B7508"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9"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lastRenderedPageBreak/>
              <w:t>21</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A"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B"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C"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D"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E"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0B459205"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8F"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38</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0"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1"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2</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2"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3"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4"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06FF82B1"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5"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36</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6"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7"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8"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9"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A"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13456E9C"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B"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47</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C"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D"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E"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9F"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0"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69B113E3"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1"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44</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2"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M</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3"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4"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5"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6"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4954D4AA"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7"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63</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8"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M</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9"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A"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B"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C"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566F587F"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D"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38</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E"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M</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AF"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0"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1"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2"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08A2D8B5"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3"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37</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4"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5"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6"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7"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8"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6A603FB0"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9"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30</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A"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B"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C"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D"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E"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09783C06"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BF"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31</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0"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1"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2</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2"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3"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4"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64A37A09"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5"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30</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6"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7"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8"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9"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A"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r>
      <w:tr w:rsidR="00CB5BE8" w14:paraId="6E8D8C86"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B"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44</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C"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D"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2</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E"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CF"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0"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4754E80A"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1"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48</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2"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3"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4"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5"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6"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1F56AF1C"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7"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32</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8"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9"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3</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A"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B"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C"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5B889917"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D"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18</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E"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M</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DF"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1</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E0"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E1" w14:textId="77777777" w:rsidR="00CB5BE8" w:rsidRDefault="00CB5BE8">
            <w:pPr>
              <w:widowControl w:val="0"/>
              <w:spacing w:after="0" w:line="276" w:lineRule="auto"/>
              <w:rPr>
                <w:rFonts w:ascii="Arial" w:eastAsia="Arial" w:hAnsi="Arial" w:cs="Arial"/>
                <w:sz w:val="20"/>
                <w:szCs w:val="20"/>
              </w:rPr>
            </w:pP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E2"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r w:rsidR="00CB5BE8" w14:paraId="2265F1FB" w14:textId="77777777">
        <w:trPr>
          <w:trHeight w:val="429"/>
        </w:trPr>
        <w:tc>
          <w:tcPr>
            <w:tcW w:w="78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E3"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53</w:t>
            </w:r>
          </w:p>
        </w:tc>
        <w:tc>
          <w:tcPr>
            <w:tcW w:w="9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E4"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F</w:t>
            </w:r>
          </w:p>
        </w:tc>
        <w:tc>
          <w:tcPr>
            <w:tcW w:w="12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E5" w14:textId="77777777" w:rsidR="00CB5BE8" w:rsidRDefault="00417B08">
            <w:pPr>
              <w:widowControl w:val="0"/>
              <w:spacing w:after="0" w:line="276" w:lineRule="auto"/>
              <w:jc w:val="right"/>
              <w:rPr>
                <w:rFonts w:ascii="Arial" w:eastAsia="Arial" w:hAnsi="Arial" w:cs="Arial"/>
                <w:sz w:val="20"/>
                <w:szCs w:val="20"/>
              </w:rPr>
            </w:pPr>
            <w:r>
              <w:rPr>
                <w:rFonts w:ascii="Arial" w:eastAsia="Arial" w:hAnsi="Arial" w:cs="Arial"/>
                <w:sz w:val="20"/>
                <w:szCs w:val="20"/>
              </w:rPr>
              <w:t>2</w:t>
            </w:r>
          </w:p>
        </w:tc>
        <w:tc>
          <w:tcPr>
            <w:tcW w:w="2002"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E6"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E7"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N</w:t>
            </w:r>
          </w:p>
        </w:tc>
        <w:tc>
          <w:tcPr>
            <w:tcW w:w="2166"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14:paraId="000003E8" w14:textId="77777777" w:rsidR="00CB5BE8" w:rsidRDefault="00417B08">
            <w:pPr>
              <w:widowControl w:val="0"/>
              <w:spacing w:after="0" w:line="276" w:lineRule="auto"/>
              <w:rPr>
                <w:rFonts w:ascii="Arial" w:eastAsia="Arial" w:hAnsi="Arial" w:cs="Arial"/>
                <w:sz w:val="20"/>
                <w:szCs w:val="20"/>
              </w:rPr>
            </w:pPr>
            <w:r>
              <w:rPr>
                <w:rFonts w:ascii="Arial" w:eastAsia="Arial" w:hAnsi="Arial" w:cs="Arial"/>
                <w:sz w:val="20"/>
                <w:szCs w:val="20"/>
              </w:rPr>
              <w:t>Y</w:t>
            </w:r>
          </w:p>
        </w:tc>
      </w:tr>
    </w:tbl>
    <w:p w14:paraId="000003E9" w14:textId="77777777" w:rsidR="00CB5BE8" w:rsidRDefault="00CB5BE8">
      <w:pPr>
        <w:jc w:val="center"/>
        <w:rPr>
          <w:rFonts w:ascii="Times New Roman" w:eastAsia="Times New Roman" w:hAnsi="Times New Roman" w:cs="Times New Roman"/>
          <w:b/>
          <w:sz w:val="24"/>
          <w:szCs w:val="24"/>
        </w:rPr>
      </w:pPr>
    </w:p>
    <w:p w14:paraId="000003EA" w14:textId="77777777" w:rsidR="00CB5BE8" w:rsidRDefault="00CB5BE8">
      <w:pPr>
        <w:jc w:val="center"/>
        <w:rPr>
          <w:rFonts w:ascii="Times New Roman" w:eastAsia="Times New Roman" w:hAnsi="Times New Roman" w:cs="Times New Roman"/>
          <w:b/>
          <w:sz w:val="24"/>
          <w:szCs w:val="24"/>
        </w:rPr>
      </w:pPr>
    </w:p>
    <w:p w14:paraId="000003EB" w14:textId="77777777" w:rsidR="00CB5BE8" w:rsidRDefault="00CB5BE8">
      <w:pPr>
        <w:spacing w:after="0" w:line="480" w:lineRule="auto"/>
        <w:jc w:val="center"/>
        <w:rPr>
          <w:rFonts w:ascii="Times New Roman" w:eastAsia="Times New Roman" w:hAnsi="Times New Roman" w:cs="Times New Roman"/>
          <w:b/>
          <w:sz w:val="24"/>
          <w:szCs w:val="24"/>
        </w:rPr>
      </w:pPr>
    </w:p>
    <w:p w14:paraId="000003EC" w14:textId="77777777" w:rsidR="00CB5BE8" w:rsidRDefault="00417B08">
      <w:pPr>
        <w:rPr>
          <w:rFonts w:ascii="Times New Roman" w:eastAsia="Times New Roman" w:hAnsi="Times New Roman" w:cs="Times New Roman"/>
          <w:b/>
          <w:sz w:val="24"/>
          <w:szCs w:val="24"/>
        </w:rPr>
      </w:pPr>
      <w:r>
        <w:br w:type="page"/>
      </w:r>
    </w:p>
    <w:p w14:paraId="000003ED" w14:textId="77777777" w:rsidR="00CB5BE8" w:rsidRDefault="00417B08">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Appendix H</w:t>
      </w:r>
    </w:p>
    <w:tbl>
      <w:tblPr>
        <w:tblStyle w:val="a6"/>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92"/>
        <w:gridCol w:w="250"/>
        <w:gridCol w:w="1470"/>
        <w:gridCol w:w="1484"/>
        <w:gridCol w:w="250"/>
        <w:gridCol w:w="1505"/>
        <w:gridCol w:w="1192"/>
        <w:gridCol w:w="277"/>
        <w:gridCol w:w="1430"/>
      </w:tblGrid>
      <w:tr w:rsidR="00CB5BE8" w14:paraId="3C00EFDE" w14:textId="77777777">
        <w:tc>
          <w:tcPr>
            <w:tcW w:w="9350" w:type="dxa"/>
            <w:gridSpan w:val="9"/>
            <w:tcBorders>
              <w:top w:val="single" w:sz="4" w:space="0" w:color="000000"/>
              <w:left w:val="single" w:sz="4" w:space="0" w:color="000000"/>
              <w:bottom w:val="single" w:sz="4" w:space="0" w:color="000000"/>
              <w:right w:val="single" w:sz="4" w:space="0" w:color="000000"/>
            </w:tcBorders>
            <w:shd w:val="clear" w:color="auto" w:fill="FFF0B0"/>
            <w:vAlign w:val="center"/>
          </w:tcPr>
          <w:p w14:paraId="000003EE" w14:textId="77777777" w:rsidR="00CB5BE8" w:rsidRDefault="00417B08">
            <w:pPr>
              <w:pStyle w:val="Title"/>
              <w:ind w:left="72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Logic Model for DNP Project</w:t>
            </w:r>
          </w:p>
        </w:tc>
      </w:tr>
      <w:tr w:rsidR="00CB5BE8" w14:paraId="0AFEEEA5" w14:textId="77777777">
        <w:tc>
          <w:tcPr>
            <w:tcW w:w="9350" w:type="dxa"/>
            <w:gridSpan w:val="9"/>
            <w:tcBorders>
              <w:top w:val="single" w:sz="4" w:space="0" w:color="000000"/>
              <w:left w:val="single" w:sz="4" w:space="0" w:color="000000"/>
              <w:bottom w:val="single" w:sz="4" w:space="0" w:color="000000"/>
              <w:right w:val="single" w:sz="4" w:space="0" w:color="000000"/>
            </w:tcBorders>
            <w:shd w:val="clear" w:color="auto" w:fill="FFF0B0"/>
            <w:vAlign w:val="center"/>
          </w:tcPr>
          <w:p w14:paraId="000003F7" w14:textId="77777777" w:rsidR="00CB5BE8" w:rsidRDefault="00417B08">
            <w:pPr>
              <w:pStyle w:val="Heading1"/>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Student: Sabrina </w:t>
            </w:r>
            <w:proofErr w:type="spellStart"/>
            <w:r>
              <w:rPr>
                <w:rFonts w:ascii="Times New Roman" w:eastAsia="Times New Roman" w:hAnsi="Times New Roman" w:cs="Times New Roman"/>
                <w:sz w:val="20"/>
                <w:szCs w:val="20"/>
              </w:rPr>
              <w:t>Slifer</w:t>
            </w:r>
            <w:proofErr w:type="spellEnd"/>
          </w:p>
        </w:tc>
      </w:tr>
      <w:tr w:rsidR="00CB5BE8" w14:paraId="7115DEFE" w14:textId="77777777">
        <w:tc>
          <w:tcPr>
            <w:tcW w:w="9350" w:type="dxa"/>
            <w:gridSpan w:val="9"/>
            <w:tcBorders>
              <w:top w:val="single" w:sz="4" w:space="0" w:color="000000"/>
              <w:left w:val="single" w:sz="4" w:space="0" w:color="000000"/>
              <w:bottom w:val="single" w:sz="4" w:space="0" w:color="000000"/>
              <w:right w:val="single" w:sz="4" w:space="0" w:color="000000"/>
            </w:tcBorders>
            <w:shd w:val="clear" w:color="auto" w:fill="FFF0B0"/>
            <w:vAlign w:val="center"/>
          </w:tcPr>
          <w:p w14:paraId="00000400" w14:textId="77777777" w:rsidR="00CB5BE8" w:rsidRDefault="00417B08">
            <w:pPr>
              <w:pStyle w:val="Heading1"/>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Inquiry: </w:t>
            </w:r>
            <w:r>
              <w:rPr>
                <w:rFonts w:ascii="Times New Roman" w:eastAsia="Times New Roman" w:hAnsi="Times New Roman" w:cs="Times New Roman"/>
                <w:sz w:val="24"/>
                <w:szCs w:val="24"/>
              </w:rPr>
              <w:t xml:space="preserve"> </w:t>
            </w:r>
            <w:r>
              <w:rPr>
                <w:rFonts w:ascii="Times New Roman" w:eastAsia="Times New Roman" w:hAnsi="Times New Roman" w:cs="Times New Roman"/>
                <w:sz w:val="20"/>
                <w:szCs w:val="20"/>
              </w:rPr>
              <w:t>In patients with mental health diagnoses (P), can telehealth offerings (I) compared to no telehealth (C), reduce the number of ER visits (O) over a six-month period (T) in a primary care clinic (S)?</w:t>
            </w:r>
          </w:p>
          <w:p w14:paraId="00000401" w14:textId="77777777" w:rsidR="00CB5BE8" w:rsidRDefault="00CB5BE8">
            <w:pPr>
              <w:spacing w:after="0"/>
              <w:rPr>
                <w:rFonts w:ascii="Times New Roman" w:eastAsia="Times New Roman" w:hAnsi="Times New Roman" w:cs="Times New Roman"/>
                <w:sz w:val="20"/>
                <w:szCs w:val="20"/>
              </w:rPr>
            </w:pPr>
          </w:p>
        </w:tc>
      </w:tr>
      <w:tr w:rsidR="00CB5BE8" w14:paraId="3CD419FF" w14:textId="77777777">
        <w:tc>
          <w:tcPr>
            <w:tcW w:w="1492" w:type="dxa"/>
            <w:vMerge w:val="restart"/>
            <w:tcBorders>
              <w:top w:val="single" w:sz="4" w:space="0" w:color="000000"/>
              <w:left w:val="single" w:sz="4" w:space="0" w:color="000000"/>
              <w:bottom w:val="single" w:sz="4" w:space="0" w:color="000000"/>
              <w:right w:val="single" w:sz="4" w:space="0" w:color="000000"/>
            </w:tcBorders>
            <w:shd w:val="clear" w:color="auto" w:fill="FFF0B0"/>
            <w:vAlign w:val="center"/>
          </w:tcPr>
          <w:p w14:paraId="0000040A" w14:textId="77777777" w:rsidR="00CB5BE8" w:rsidRDefault="00417B08">
            <w:pPr>
              <w:pStyle w:val="Heading1"/>
              <w:rPr>
                <w:rFonts w:ascii="Times New Roman" w:eastAsia="Times New Roman" w:hAnsi="Times New Roman" w:cs="Times New Roman"/>
                <w:sz w:val="20"/>
                <w:szCs w:val="20"/>
              </w:rPr>
            </w:pPr>
            <w:r>
              <w:rPr>
                <w:rFonts w:ascii="Times New Roman" w:eastAsia="Times New Roman" w:hAnsi="Times New Roman" w:cs="Times New Roman"/>
                <w:sz w:val="20"/>
                <w:szCs w:val="20"/>
              </w:rPr>
              <w:t>Inputs</w:t>
            </w:r>
          </w:p>
        </w:tc>
        <w:tc>
          <w:tcPr>
            <w:tcW w:w="250" w:type="dxa"/>
            <w:tcBorders>
              <w:top w:val="nil"/>
              <w:left w:val="single" w:sz="4" w:space="0" w:color="000000"/>
              <w:bottom w:val="nil"/>
              <w:right w:val="single" w:sz="4" w:space="0" w:color="000000"/>
            </w:tcBorders>
          </w:tcPr>
          <w:p w14:paraId="0000040B" w14:textId="77777777" w:rsidR="00CB5BE8" w:rsidRDefault="00417B08">
            <w:pPr>
              <w:pStyle w:val="Heading1"/>
              <w:rPr>
                <w:rFonts w:ascii="Times New Roman" w:eastAsia="Times New Roman" w:hAnsi="Times New Roman" w:cs="Times New Roman"/>
                <w:sz w:val="20"/>
                <w:szCs w:val="20"/>
              </w:rPr>
            </w:pPr>
            <w:r>
              <w:rPr>
                <w:noProof/>
              </w:rPr>
              <mc:AlternateContent>
                <mc:Choice Requires="wps">
                  <w:drawing>
                    <wp:anchor distT="0" distB="0" distL="114300" distR="114300" simplePos="0" relativeHeight="251683840" behindDoc="0" locked="0" layoutInCell="1" hidden="0" allowOverlap="1" wp14:anchorId="4761BFE5" wp14:editId="0C0BA1BD">
                      <wp:simplePos x="0" y="0"/>
                      <wp:positionH relativeFrom="column">
                        <wp:posOffset>-38099</wp:posOffset>
                      </wp:positionH>
                      <wp:positionV relativeFrom="paragraph">
                        <wp:posOffset>0</wp:posOffset>
                      </wp:positionV>
                      <wp:extent cx="121920" cy="394335"/>
                      <wp:effectExtent l="0" t="0" r="0" b="0"/>
                      <wp:wrapNone/>
                      <wp:docPr id="381" name="Right Arrow 381"/>
                      <wp:cNvGraphicFramePr/>
                      <a:graphic xmlns:a="http://schemas.openxmlformats.org/drawingml/2006/main">
                        <a:graphicData uri="http://schemas.microsoft.com/office/word/2010/wordprocessingShape">
                          <wps:wsp>
                            <wps:cNvSpPr/>
                            <wps:spPr>
                              <a:xfrm>
                                <a:off x="5299328" y="3597120"/>
                                <a:ext cx="93345" cy="365760"/>
                              </a:xfrm>
                              <a:prstGeom prst="rightArrow">
                                <a:avLst>
                                  <a:gd name="adj1" fmla="val 50000"/>
                                  <a:gd name="adj2" fmla="val 25000"/>
                                </a:avLst>
                              </a:prstGeom>
                              <a:solidFill>
                                <a:srgbClr val="FFFFFF"/>
                              </a:solidFill>
                              <a:ln w="9525" cap="flat" cmpd="sng">
                                <a:solidFill>
                                  <a:srgbClr val="000000"/>
                                </a:solidFill>
                                <a:prstDash val="solid"/>
                                <a:miter lim="800000"/>
                                <a:headEnd type="none" w="sm" len="sm"/>
                                <a:tailEnd type="none" w="sm" len="sm"/>
                              </a:ln>
                            </wps:spPr>
                            <wps:txbx>
                              <w:txbxContent>
                                <w:p w14:paraId="57E3A8AC"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type w14:anchorId="4761BFE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81" o:spid="_x0000_s1202" type="#_x0000_t13" style="position:absolute;margin-left:-3pt;margin-top:0;width:9.6pt;height:31.0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">
                      <v:stroke startarrowwidth="narrow" startarrowlength="short" endarrowwidth="narrow" endarrowlength="short"/>
                      <v:textbox inset="2.53958mm,2.53958mm,2.53958mm,2.53958mm">
                        <w:txbxContent>
                          <w:p w14:paraId="57E3A8AC" w14:textId="77777777" w:rsidR="00CB5BE8" w:rsidRDefault="00CB5BE8">
                            <w:pPr>
                              <w:spacing w:after="0" w:line="240" w:lineRule="auto"/>
                              <w:textDirection w:val="btLr"/>
                            </w:pPr>
                          </w:p>
                        </w:txbxContent>
                      </v:textbox>
                    </v:shape>
                  </w:pict>
                </mc:Fallback>
              </mc:AlternateContent>
            </w:r>
          </w:p>
        </w:tc>
        <w:tc>
          <w:tcPr>
            <w:tcW w:w="2954" w:type="dxa"/>
            <w:gridSpan w:val="2"/>
            <w:tcBorders>
              <w:top w:val="single" w:sz="4" w:space="0" w:color="000000"/>
              <w:left w:val="single" w:sz="4" w:space="0" w:color="000000"/>
              <w:bottom w:val="nil"/>
              <w:right w:val="single" w:sz="4" w:space="0" w:color="000000"/>
            </w:tcBorders>
            <w:shd w:val="clear" w:color="auto" w:fill="C9E8A8"/>
            <w:vAlign w:val="center"/>
          </w:tcPr>
          <w:p w14:paraId="0000040C" w14:textId="77777777" w:rsidR="00CB5BE8" w:rsidRDefault="00417B08">
            <w:pPr>
              <w:pStyle w:val="Heading1"/>
              <w:rPr>
                <w:rFonts w:ascii="Times New Roman" w:eastAsia="Times New Roman" w:hAnsi="Times New Roman" w:cs="Times New Roman"/>
                <w:sz w:val="20"/>
                <w:szCs w:val="20"/>
              </w:rPr>
            </w:pPr>
            <w:r>
              <w:rPr>
                <w:rFonts w:ascii="Times New Roman" w:eastAsia="Times New Roman" w:hAnsi="Times New Roman" w:cs="Times New Roman"/>
                <w:sz w:val="20"/>
                <w:szCs w:val="20"/>
              </w:rPr>
              <w:t>Interven</w:t>
            </w:r>
            <w:r>
              <w:rPr>
                <w:rFonts w:ascii="Times New Roman" w:eastAsia="Times New Roman" w:hAnsi="Times New Roman" w:cs="Times New Roman"/>
                <w:sz w:val="20"/>
                <w:szCs w:val="20"/>
              </w:rPr>
              <w:t>tion(</w:t>
            </w:r>
            <w:proofErr w:type="gramStart"/>
            <w:r>
              <w:rPr>
                <w:rFonts w:ascii="Times New Roman" w:eastAsia="Times New Roman" w:hAnsi="Times New Roman" w:cs="Times New Roman"/>
                <w:sz w:val="20"/>
                <w:szCs w:val="20"/>
              </w:rPr>
              <w:t xml:space="preserve">s)   </w:t>
            </w:r>
            <w:proofErr w:type="gramEnd"/>
            <w:r>
              <w:rPr>
                <w:rFonts w:ascii="Times New Roman" w:eastAsia="Times New Roman" w:hAnsi="Times New Roman" w:cs="Times New Roman"/>
                <w:sz w:val="20"/>
                <w:szCs w:val="20"/>
              </w:rPr>
              <w:t xml:space="preserve">                     Outputs</w:t>
            </w:r>
          </w:p>
        </w:tc>
        <w:tc>
          <w:tcPr>
            <w:tcW w:w="250" w:type="dxa"/>
            <w:tcBorders>
              <w:top w:val="nil"/>
              <w:left w:val="single" w:sz="4" w:space="0" w:color="000000"/>
              <w:bottom w:val="nil"/>
              <w:right w:val="single" w:sz="4" w:space="0" w:color="000000"/>
            </w:tcBorders>
          </w:tcPr>
          <w:p w14:paraId="0000040E" w14:textId="77777777" w:rsidR="00CB5BE8" w:rsidRDefault="00417B08">
            <w:pPr>
              <w:pStyle w:val="Heading1"/>
              <w:rPr>
                <w:rFonts w:ascii="Times New Roman" w:eastAsia="Times New Roman" w:hAnsi="Times New Roman" w:cs="Times New Roman"/>
                <w:sz w:val="20"/>
                <w:szCs w:val="20"/>
              </w:rPr>
            </w:pPr>
            <w:r>
              <w:rPr>
                <w:noProof/>
              </w:rPr>
              <mc:AlternateContent>
                <mc:Choice Requires="wps">
                  <w:drawing>
                    <wp:anchor distT="0" distB="0" distL="114300" distR="114300" simplePos="0" relativeHeight="251684864" behindDoc="0" locked="0" layoutInCell="1" hidden="0" allowOverlap="1" wp14:anchorId="35489891" wp14:editId="3D11C266">
                      <wp:simplePos x="0" y="0"/>
                      <wp:positionH relativeFrom="column">
                        <wp:posOffset>-50799</wp:posOffset>
                      </wp:positionH>
                      <wp:positionV relativeFrom="paragraph">
                        <wp:posOffset>0</wp:posOffset>
                      </wp:positionV>
                      <wp:extent cx="115570" cy="394335"/>
                      <wp:effectExtent l="0" t="0" r="0" b="0"/>
                      <wp:wrapNone/>
                      <wp:docPr id="382" name="Right Arrow 382"/>
                      <wp:cNvGraphicFramePr/>
                      <a:graphic xmlns:a="http://schemas.openxmlformats.org/drawingml/2006/main">
                        <a:graphicData uri="http://schemas.microsoft.com/office/word/2010/wordprocessingShape">
                          <wps:wsp>
                            <wps:cNvSpPr/>
                            <wps:spPr>
                              <a:xfrm>
                                <a:off x="5302503" y="3597120"/>
                                <a:ext cx="86995" cy="365760"/>
                              </a:xfrm>
                              <a:prstGeom prst="rightArrow">
                                <a:avLst>
                                  <a:gd name="adj1" fmla="val 50000"/>
                                  <a:gd name="adj2" fmla="val 25000"/>
                                </a:avLst>
                              </a:prstGeom>
                              <a:solidFill>
                                <a:srgbClr val="FFFFFF"/>
                              </a:solidFill>
                              <a:ln w="9525" cap="flat" cmpd="sng">
                                <a:solidFill>
                                  <a:srgbClr val="000000"/>
                                </a:solidFill>
                                <a:prstDash val="solid"/>
                                <a:miter lim="800000"/>
                                <a:headEnd type="none" w="sm" len="sm"/>
                                <a:tailEnd type="none" w="sm" len="sm"/>
                              </a:ln>
                            </wps:spPr>
                            <wps:txbx>
                              <w:txbxContent>
                                <w:p w14:paraId="16790C28" w14:textId="77777777" w:rsidR="00CB5BE8" w:rsidRDefault="00CB5BE8">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w14:anchorId="35489891" id="Right Arrow 382" o:spid="_x0000_s1203" type="#_x0000_t13" style="position:absolute;margin-left:-4pt;margin-top:0;width:9.1pt;height:31.0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">
                      <v:stroke startarrowwidth="narrow" startarrowlength="short" endarrowwidth="narrow" endarrowlength="short"/>
                      <v:textbox inset="2.53958mm,2.53958mm,2.53958mm,2.53958mm">
                        <w:txbxContent>
                          <w:p w14:paraId="16790C28" w14:textId="77777777" w:rsidR="00CB5BE8" w:rsidRDefault="00CB5BE8">
                            <w:pPr>
                              <w:spacing w:after="0" w:line="240" w:lineRule="auto"/>
                              <w:textDirection w:val="btLr"/>
                            </w:pPr>
                          </w:p>
                        </w:txbxContent>
                      </v:textbox>
                    </v:shape>
                  </w:pict>
                </mc:Fallback>
              </mc:AlternateContent>
            </w:r>
          </w:p>
        </w:tc>
        <w:tc>
          <w:tcPr>
            <w:tcW w:w="4404" w:type="dxa"/>
            <w:gridSpan w:val="4"/>
            <w:tcBorders>
              <w:top w:val="single" w:sz="4" w:space="0" w:color="000000"/>
              <w:left w:val="single" w:sz="4" w:space="0" w:color="000000"/>
              <w:bottom w:val="nil"/>
              <w:right w:val="single" w:sz="4" w:space="0" w:color="000000"/>
            </w:tcBorders>
            <w:shd w:val="clear" w:color="auto" w:fill="E08080"/>
            <w:vAlign w:val="center"/>
          </w:tcPr>
          <w:p w14:paraId="0000040F" w14:textId="77777777" w:rsidR="00CB5BE8" w:rsidRDefault="00417B08">
            <w:pPr>
              <w:pStyle w:val="Heading1"/>
              <w:rPr>
                <w:rFonts w:ascii="Times New Roman" w:eastAsia="Times New Roman" w:hAnsi="Times New Roman" w:cs="Times New Roman"/>
                <w:sz w:val="20"/>
                <w:szCs w:val="20"/>
              </w:rPr>
            </w:pPr>
            <w:r>
              <w:rPr>
                <w:rFonts w:ascii="Times New Roman" w:eastAsia="Times New Roman" w:hAnsi="Times New Roman" w:cs="Times New Roman"/>
                <w:sz w:val="20"/>
                <w:szCs w:val="20"/>
              </w:rPr>
              <w:t>Outcomes -- Impact</w:t>
            </w:r>
          </w:p>
        </w:tc>
      </w:tr>
      <w:tr w:rsidR="00CB5BE8" w14:paraId="2FF61FB5" w14:textId="77777777">
        <w:tc>
          <w:tcPr>
            <w:tcW w:w="1492" w:type="dxa"/>
            <w:vMerge/>
            <w:tcBorders>
              <w:top w:val="single" w:sz="4" w:space="0" w:color="000000"/>
              <w:left w:val="single" w:sz="4" w:space="0" w:color="000000"/>
              <w:bottom w:val="single" w:sz="4" w:space="0" w:color="000000"/>
              <w:right w:val="single" w:sz="4" w:space="0" w:color="000000"/>
            </w:tcBorders>
            <w:shd w:val="clear" w:color="auto" w:fill="FFF0B0"/>
            <w:vAlign w:val="center"/>
          </w:tcPr>
          <w:p w14:paraId="00000413" w14:textId="77777777" w:rsidR="00CB5BE8" w:rsidRDefault="00CB5BE8">
            <w:pPr>
              <w:widowControl w:val="0"/>
              <w:pBdr>
                <w:top w:val="nil"/>
                <w:left w:val="nil"/>
                <w:bottom w:val="nil"/>
                <w:right w:val="nil"/>
                <w:between w:val="nil"/>
              </w:pBdr>
              <w:spacing w:after="0" w:line="276" w:lineRule="auto"/>
              <w:rPr>
                <w:rFonts w:ascii="Times New Roman" w:eastAsia="Times New Roman" w:hAnsi="Times New Roman" w:cs="Times New Roman"/>
                <w:sz w:val="20"/>
                <w:szCs w:val="20"/>
              </w:rPr>
            </w:pPr>
          </w:p>
        </w:tc>
        <w:tc>
          <w:tcPr>
            <w:tcW w:w="250" w:type="dxa"/>
            <w:tcBorders>
              <w:top w:val="nil"/>
              <w:left w:val="single" w:sz="4" w:space="0" w:color="000000"/>
              <w:bottom w:val="nil"/>
              <w:right w:val="single" w:sz="4" w:space="0" w:color="000000"/>
            </w:tcBorders>
          </w:tcPr>
          <w:p w14:paraId="00000414" w14:textId="77777777" w:rsidR="00CB5BE8" w:rsidRDefault="00CB5BE8">
            <w:pPr>
              <w:pStyle w:val="Heading1"/>
              <w:rPr>
                <w:rFonts w:ascii="Times New Roman" w:eastAsia="Times New Roman" w:hAnsi="Times New Roman" w:cs="Times New Roman"/>
                <w:sz w:val="20"/>
                <w:szCs w:val="20"/>
              </w:rPr>
            </w:pPr>
          </w:p>
        </w:tc>
        <w:tc>
          <w:tcPr>
            <w:tcW w:w="1470" w:type="dxa"/>
            <w:tcBorders>
              <w:top w:val="nil"/>
              <w:left w:val="single" w:sz="4" w:space="0" w:color="000000"/>
              <w:bottom w:val="single" w:sz="4" w:space="0" w:color="000000"/>
              <w:right w:val="nil"/>
            </w:tcBorders>
            <w:shd w:val="clear" w:color="auto" w:fill="C9E8A8"/>
            <w:vAlign w:val="center"/>
          </w:tcPr>
          <w:p w14:paraId="00000415" w14:textId="77777777" w:rsidR="00CB5BE8" w:rsidRDefault="00417B08">
            <w:pPr>
              <w:pStyle w:val="Heading1"/>
              <w:rPr>
                <w:rFonts w:ascii="Times New Roman" w:eastAsia="Times New Roman" w:hAnsi="Times New Roman" w:cs="Times New Roman"/>
                <w:i/>
                <w:sz w:val="20"/>
                <w:szCs w:val="20"/>
              </w:rPr>
            </w:pPr>
            <w:r>
              <w:rPr>
                <w:rFonts w:ascii="Times New Roman" w:eastAsia="Times New Roman" w:hAnsi="Times New Roman" w:cs="Times New Roman"/>
                <w:i/>
                <w:sz w:val="20"/>
                <w:szCs w:val="20"/>
              </w:rPr>
              <w:t>Activities</w:t>
            </w:r>
          </w:p>
        </w:tc>
        <w:tc>
          <w:tcPr>
            <w:tcW w:w="1484" w:type="dxa"/>
            <w:tcBorders>
              <w:top w:val="nil"/>
              <w:left w:val="nil"/>
              <w:bottom w:val="single" w:sz="4" w:space="0" w:color="000000"/>
              <w:right w:val="single" w:sz="4" w:space="0" w:color="000000"/>
            </w:tcBorders>
            <w:shd w:val="clear" w:color="auto" w:fill="C9E8A8"/>
            <w:vAlign w:val="center"/>
          </w:tcPr>
          <w:p w14:paraId="00000416" w14:textId="77777777" w:rsidR="00CB5BE8" w:rsidRDefault="00417B08">
            <w:pPr>
              <w:pStyle w:val="Heading1"/>
              <w:rPr>
                <w:rFonts w:ascii="Times New Roman" w:eastAsia="Times New Roman" w:hAnsi="Times New Roman" w:cs="Times New Roman"/>
                <w:i/>
                <w:sz w:val="20"/>
                <w:szCs w:val="20"/>
              </w:rPr>
            </w:pPr>
            <w:r>
              <w:rPr>
                <w:rFonts w:ascii="Times New Roman" w:eastAsia="Times New Roman" w:hAnsi="Times New Roman" w:cs="Times New Roman"/>
                <w:i/>
                <w:sz w:val="20"/>
                <w:szCs w:val="20"/>
              </w:rPr>
              <w:t>Participation</w:t>
            </w:r>
          </w:p>
        </w:tc>
        <w:tc>
          <w:tcPr>
            <w:tcW w:w="250" w:type="dxa"/>
            <w:tcBorders>
              <w:top w:val="nil"/>
              <w:left w:val="single" w:sz="4" w:space="0" w:color="000000"/>
              <w:bottom w:val="nil"/>
              <w:right w:val="single" w:sz="4" w:space="0" w:color="000000"/>
            </w:tcBorders>
          </w:tcPr>
          <w:p w14:paraId="00000417" w14:textId="77777777" w:rsidR="00CB5BE8" w:rsidRDefault="00CB5BE8">
            <w:pPr>
              <w:pStyle w:val="Heading1"/>
              <w:rPr>
                <w:rFonts w:ascii="Times New Roman" w:eastAsia="Times New Roman" w:hAnsi="Times New Roman" w:cs="Times New Roman"/>
                <w:sz w:val="20"/>
                <w:szCs w:val="20"/>
              </w:rPr>
            </w:pPr>
          </w:p>
        </w:tc>
        <w:tc>
          <w:tcPr>
            <w:tcW w:w="1505" w:type="dxa"/>
            <w:tcBorders>
              <w:top w:val="nil"/>
              <w:left w:val="single" w:sz="4" w:space="0" w:color="000000"/>
              <w:bottom w:val="single" w:sz="4" w:space="0" w:color="000000"/>
              <w:right w:val="nil"/>
            </w:tcBorders>
            <w:shd w:val="clear" w:color="auto" w:fill="E08080"/>
            <w:vAlign w:val="center"/>
          </w:tcPr>
          <w:p w14:paraId="00000418" w14:textId="77777777" w:rsidR="00CB5BE8" w:rsidRDefault="00417B08">
            <w:pPr>
              <w:pStyle w:val="Heading1"/>
              <w:rPr>
                <w:rFonts w:ascii="Times New Roman" w:eastAsia="Times New Roman" w:hAnsi="Times New Roman" w:cs="Times New Roman"/>
                <w:sz w:val="20"/>
                <w:szCs w:val="20"/>
              </w:rPr>
            </w:pPr>
            <w:r>
              <w:rPr>
                <w:rFonts w:ascii="Times New Roman" w:eastAsia="Times New Roman" w:hAnsi="Times New Roman" w:cs="Times New Roman"/>
                <w:sz w:val="20"/>
                <w:szCs w:val="20"/>
              </w:rPr>
              <w:t>Short</w:t>
            </w:r>
          </w:p>
        </w:tc>
        <w:tc>
          <w:tcPr>
            <w:tcW w:w="1192" w:type="dxa"/>
            <w:tcBorders>
              <w:top w:val="nil"/>
              <w:left w:val="nil"/>
              <w:bottom w:val="single" w:sz="4" w:space="0" w:color="000000"/>
              <w:right w:val="nil"/>
            </w:tcBorders>
            <w:shd w:val="clear" w:color="auto" w:fill="E08080"/>
            <w:vAlign w:val="center"/>
          </w:tcPr>
          <w:p w14:paraId="00000419" w14:textId="77777777" w:rsidR="00CB5BE8" w:rsidRDefault="00417B08">
            <w:pPr>
              <w:pStyle w:val="Heading1"/>
              <w:rPr>
                <w:rFonts w:ascii="Times New Roman" w:eastAsia="Times New Roman" w:hAnsi="Times New Roman" w:cs="Times New Roman"/>
                <w:sz w:val="20"/>
                <w:szCs w:val="20"/>
              </w:rPr>
            </w:pPr>
            <w:r>
              <w:rPr>
                <w:rFonts w:ascii="Times New Roman" w:eastAsia="Times New Roman" w:hAnsi="Times New Roman" w:cs="Times New Roman"/>
                <w:sz w:val="20"/>
                <w:szCs w:val="20"/>
              </w:rPr>
              <w:t>Medium</w:t>
            </w:r>
          </w:p>
        </w:tc>
        <w:tc>
          <w:tcPr>
            <w:tcW w:w="1707" w:type="dxa"/>
            <w:gridSpan w:val="2"/>
            <w:tcBorders>
              <w:top w:val="nil"/>
              <w:left w:val="nil"/>
              <w:bottom w:val="single" w:sz="4" w:space="0" w:color="000000"/>
              <w:right w:val="single" w:sz="4" w:space="0" w:color="000000"/>
            </w:tcBorders>
            <w:shd w:val="clear" w:color="auto" w:fill="E08080"/>
            <w:vAlign w:val="center"/>
          </w:tcPr>
          <w:p w14:paraId="0000041A" w14:textId="77777777" w:rsidR="00CB5BE8" w:rsidRDefault="00417B08">
            <w:pPr>
              <w:pStyle w:val="Heading1"/>
              <w:rPr>
                <w:rFonts w:ascii="Times New Roman" w:eastAsia="Times New Roman" w:hAnsi="Times New Roman" w:cs="Times New Roman"/>
                <w:sz w:val="20"/>
                <w:szCs w:val="20"/>
              </w:rPr>
            </w:pPr>
            <w:r>
              <w:rPr>
                <w:rFonts w:ascii="Times New Roman" w:eastAsia="Times New Roman" w:hAnsi="Times New Roman" w:cs="Times New Roman"/>
                <w:sz w:val="20"/>
                <w:szCs w:val="20"/>
              </w:rPr>
              <w:t>Long</w:t>
            </w:r>
          </w:p>
        </w:tc>
      </w:tr>
      <w:tr w:rsidR="00CB5BE8" w14:paraId="102B34F4" w14:textId="77777777">
        <w:trPr>
          <w:trHeight w:val="7073"/>
        </w:trPr>
        <w:tc>
          <w:tcPr>
            <w:tcW w:w="1492" w:type="dxa"/>
            <w:tcBorders>
              <w:top w:val="single" w:sz="4" w:space="0" w:color="000000"/>
              <w:left w:val="single" w:sz="4" w:space="0" w:color="000000"/>
              <w:bottom w:val="single" w:sz="4" w:space="0" w:color="000000"/>
              <w:right w:val="single" w:sz="4" w:space="0" w:color="000000"/>
            </w:tcBorders>
          </w:tcPr>
          <w:p w14:paraId="0000041C" w14:textId="77777777" w:rsidR="00CB5BE8" w:rsidRDefault="00417B08">
            <w:pPr>
              <w:pStyle w:val="Heading2"/>
              <w:rPr>
                <w:sz w:val="20"/>
                <w:szCs w:val="20"/>
              </w:rPr>
            </w:pPr>
            <w:r>
              <w:rPr>
                <w:sz w:val="20"/>
                <w:szCs w:val="20"/>
              </w:rPr>
              <w:t>Evidence, sub-topics</w:t>
            </w:r>
          </w:p>
          <w:p w14:paraId="0000041D"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 Telehealth</w:t>
            </w:r>
          </w:p>
          <w:p w14:paraId="0000041E"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 Mental Health</w:t>
            </w:r>
          </w:p>
          <w:p w14:paraId="0000041F"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3. Failure-to-attend </w:t>
            </w:r>
          </w:p>
          <w:p w14:paraId="00000420"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 ED utilization</w:t>
            </w:r>
          </w:p>
          <w:p w14:paraId="00000421" w14:textId="77777777" w:rsidR="00CB5BE8" w:rsidRDefault="00417B08">
            <w:pPr>
              <w:pBdr>
                <w:top w:val="nil"/>
                <w:left w:val="nil"/>
                <w:bottom w:val="nil"/>
                <w:right w:val="nil"/>
                <w:between w:val="nil"/>
              </w:pBdr>
              <w:spacing w:after="0"/>
              <w:rPr>
                <w:rFonts w:ascii="Times New Roman" w:eastAsia="Times New Roman" w:hAnsi="Times New Roman" w:cs="Times New Roman"/>
                <w:b/>
                <w:color w:val="000000"/>
                <w:sz w:val="20"/>
                <w:szCs w:val="20"/>
              </w:rPr>
            </w:pPr>
            <w:r>
              <w:rPr>
                <w:rFonts w:ascii="Times New Roman" w:eastAsia="Times New Roman" w:hAnsi="Times New Roman" w:cs="Times New Roman"/>
                <w:color w:val="000000"/>
                <w:sz w:val="20"/>
                <w:szCs w:val="20"/>
              </w:rPr>
              <w:t>5. Self-efficacy</w:t>
            </w:r>
          </w:p>
          <w:p w14:paraId="00000422" w14:textId="77777777" w:rsidR="00CB5BE8" w:rsidRDefault="00CB5BE8">
            <w:pPr>
              <w:pBdr>
                <w:top w:val="nil"/>
                <w:left w:val="nil"/>
                <w:bottom w:val="nil"/>
                <w:right w:val="nil"/>
                <w:between w:val="nil"/>
              </w:pBdr>
              <w:spacing w:after="0"/>
              <w:rPr>
                <w:rFonts w:ascii="Times New Roman" w:eastAsia="Times New Roman" w:hAnsi="Times New Roman" w:cs="Times New Roman"/>
                <w:color w:val="000000"/>
                <w:sz w:val="20"/>
                <w:szCs w:val="20"/>
              </w:rPr>
            </w:pPr>
          </w:p>
          <w:p w14:paraId="00000423" w14:textId="77777777" w:rsidR="00CB5BE8" w:rsidRDefault="00CB5BE8">
            <w:pPr>
              <w:pBdr>
                <w:top w:val="nil"/>
                <w:left w:val="nil"/>
                <w:bottom w:val="nil"/>
                <w:right w:val="nil"/>
                <w:between w:val="nil"/>
              </w:pBdr>
              <w:spacing w:after="0"/>
              <w:rPr>
                <w:rFonts w:ascii="Times New Roman" w:eastAsia="Times New Roman" w:hAnsi="Times New Roman" w:cs="Times New Roman"/>
                <w:b/>
                <w:color w:val="000000"/>
                <w:sz w:val="20"/>
                <w:szCs w:val="20"/>
              </w:rPr>
            </w:pPr>
          </w:p>
          <w:p w14:paraId="00000424" w14:textId="77777777" w:rsidR="00CB5BE8" w:rsidRDefault="00CB5BE8">
            <w:pPr>
              <w:pBdr>
                <w:top w:val="nil"/>
                <w:left w:val="nil"/>
                <w:bottom w:val="nil"/>
                <w:right w:val="nil"/>
                <w:between w:val="nil"/>
              </w:pBdr>
              <w:spacing w:after="0"/>
              <w:rPr>
                <w:rFonts w:ascii="Times New Roman" w:eastAsia="Times New Roman" w:hAnsi="Times New Roman" w:cs="Times New Roman"/>
                <w:color w:val="000000"/>
                <w:sz w:val="20"/>
                <w:szCs w:val="20"/>
              </w:rPr>
            </w:pPr>
          </w:p>
          <w:p w14:paraId="00000425" w14:textId="77777777" w:rsidR="00CB5BE8" w:rsidRDefault="00CB5BE8">
            <w:pPr>
              <w:pBdr>
                <w:top w:val="nil"/>
                <w:left w:val="nil"/>
                <w:bottom w:val="nil"/>
                <w:right w:val="nil"/>
                <w:between w:val="nil"/>
              </w:pBdr>
              <w:spacing w:after="0"/>
              <w:rPr>
                <w:rFonts w:ascii="Times New Roman" w:eastAsia="Times New Roman" w:hAnsi="Times New Roman" w:cs="Times New Roman"/>
                <w:color w:val="000000"/>
                <w:sz w:val="20"/>
                <w:szCs w:val="20"/>
              </w:rPr>
            </w:pPr>
          </w:p>
          <w:p w14:paraId="00000426" w14:textId="77777777" w:rsidR="00CB5BE8" w:rsidRDefault="00CB5BE8">
            <w:pPr>
              <w:pBdr>
                <w:top w:val="nil"/>
                <w:left w:val="nil"/>
                <w:bottom w:val="nil"/>
                <w:right w:val="nil"/>
                <w:between w:val="nil"/>
              </w:pBdr>
              <w:spacing w:after="0"/>
              <w:rPr>
                <w:rFonts w:ascii="Times New Roman" w:eastAsia="Times New Roman" w:hAnsi="Times New Roman" w:cs="Times New Roman"/>
                <w:color w:val="000000"/>
                <w:sz w:val="20"/>
                <w:szCs w:val="20"/>
              </w:rPr>
            </w:pPr>
          </w:p>
          <w:p w14:paraId="00000427" w14:textId="77777777" w:rsidR="00CB5BE8" w:rsidRDefault="00417B08">
            <w:pPr>
              <w:pStyle w:val="Heading2"/>
              <w:rPr>
                <w:sz w:val="20"/>
                <w:szCs w:val="20"/>
              </w:rPr>
            </w:pPr>
            <w:r>
              <w:rPr>
                <w:sz w:val="20"/>
                <w:szCs w:val="20"/>
              </w:rPr>
              <w:t>Major Facilitators or Contributors</w:t>
            </w:r>
          </w:p>
          <w:p w14:paraId="00000428"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 Popularity of telehealth</w:t>
            </w:r>
          </w:p>
          <w:p w14:paraId="00000429"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 Popularity of smartphones</w:t>
            </w:r>
          </w:p>
          <w:p w14:paraId="0000042A"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3. </w:t>
            </w:r>
          </w:p>
          <w:p w14:paraId="0000042B"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p w14:paraId="0000042C" w14:textId="77777777" w:rsidR="00CB5BE8" w:rsidRDefault="00CB5BE8">
            <w:pPr>
              <w:pBdr>
                <w:top w:val="nil"/>
                <w:left w:val="nil"/>
                <w:bottom w:val="nil"/>
                <w:right w:val="nil"/>
                <w:between w:val="nil"/>
              </w:pBdr>
              <w:spacing w:after="0"/>
              <w:rPr>
                <w:rFonts w:ascii="Times New Roman" w:eastAsia="Times New Roman" w:hAnsi="Times New Roman" w:cs="Times New Roman"/>
                <w:color w:val="000000"/>
                <w:sz w:val="20"/>
                <w:szCs w:val="20"/>
              </w:rPr>
            </w:pPr>
          </w:p>
          <w:p w14:paraId="0000042D" w14:textId="77777777" w:rsidR="00CB5BE8" w:rsidRDefault="00CB5BE8">
            <w:pPr>
              <w:pBdr>
                <w:top w:val="nil"/>
                <w:left w:val="nil"/>
                <w:bottom w:val="nil"/>
                <w:right w:val="nil"/>
                <w:between w:val="nil"/>
              </w:pBdr>
              <w:spacing w:after="0"/>
              <w:rPr>
                <w:rFonts w:ascii="Times New Roman" w:eastAsia="Times New Roman" w:hAnsi="Times New Roman" w:cs="Times New Roman"/>
                <w:color w:val="000000"/>
                <w:sz w:val="20"/>
                <w:szCs w:val="20"/>
              </w:rPr>
            </w:pPr>
          </w:p>
          <w:p w14:paraId="0000042E" w14:textId="77777777" w:rsidR="00CB5BE8" w:rsidRDefault="00417B08">
            <w:pPr>
              <w:pStyle w:val="Heading2"/>
              <w:rPr>
                <w:sz w:val="20"/>
                <w:szCs w:val="20"/>
              </w:rPr>
            </w:pPr>
            <w:r>
              <w:rPr>
                <w:sz w:val="20"/>
                <w:szCs w:val="20"/>
              </w:rPr>
              <w:t xml:space="preserve">Major Barriers or </w:t>
            </w:r>
            <w:r>
              <w:rPr>
                <w:sz w:val="20"/>
                <w:szCs w:val="20"/>
              </w:rPr>
              <w:t>Challenges</w:t>
            </w:r>
          </w:p>
          <w:p w14:paraId="0000042F"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1. Identifying relevant ER visits </w:t>
            </w:r>
          </w:p>
          <w:p w14:paraId="00000430"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 Staff education</w:t>
            </w:r>
          </w:p>
          <w:p w14:paraId="00000431"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 Cost</w:t>
            </w:r>
          </w:p>
          <w:p w14:paraId="00000432" w14:textId="77777777" w:rsidR="00CB5BE8" w:rsidRDefault="00417B08">
            <w:pPr>
              <w:pBdr>
                <w:top w:val="nil"/>
                <w:left w:val="nil"/>
                <w:bottom w:val="nil"/>
                <w:right w:val="nil"/>
                <w:between w:val="nil"/>
              </w:pBd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 Time required to obtain convenience sample</w:t>
            </w:r>
          </w:p>
          <w:p w14:paraId="00000433" w14:textId="77777777" w:rsidR="00CB5BE8" w:rsidRDefault="00CB5BE8">
            <w:pPr>
              <w:pBdr>
                <w:top w:val="nil"/>
                <w:left w:val="nil"/>
                <w:bottom w:val="nil"/>
                <w:right w:val="nil"/>
                <w:between w:val="nil"/>
              </w:pBdr>
              <w:spacing w:after="0"/>
              <w:rPr>
                <w:rFonts w:ascii="Times New Roman" w:eastAsia="Times New Roman" w:hAnsi="Times New Roman" w:cs="Times New Roman"/>
                <w:color w:val="000000"/>
                <w:sz w:val="20"/>
                <w:szCs w:val="20"/>
              </w:rPr>
            </w:pPr>
          </w:p>
          <w:p w14:paraId="00000434" w14:textId="77777777" w:rsidR="00CB5BE8" w:rsidRDefault="00CB5BE8">
            <w:pPr>
              <w:pBdr>
                <w:top w:val="nil"/>
                <w:left w:val="nil"/>
                <w:bottom w:val="nil"/>
                <w:right w:val="nil"/>
                <w:between w:val="nil"/>
              </w:pBdr>
              <w:spacing w:after="0"/>
              <w:rPr>
                <w:rFonts w:ascii="Times New Roman" w:eastAsia="Times New Roman" w:hAnsi="Times New Roman" w:cs="Times New Roman"/>
                <w:color w:val="000000"/>
                <w:sz w:val="20"/>
                <w:szCs w:val="20"/>
              </w:rPr>
            </w:pPr>
          </w:p>
          <w:p w14:paraId="00000435" w14:textId="77777777" w:rsidR="00CB5BE8" w:rsidRDefault="00CB5BE8">
            <w:pPr>
              <w:pBdr>
                <w:top w:val="nil"/>
                <w:left w:val="nil"/>
                <w:bottom w:val="nil"/>
                <w:right w:val="nil"/>
                <w:between w:val="nil"/>
              </w:pBdr>
              <w:spacing w:after="0"/>
              <w:rPr>
                <w:rFonts w:ascii="Times New Roman" w:eastAsia="Times New Roman" w:hAnsi="Times New Roman" w:cs="Times New Roman"/>
                <w:b/>
                <w:color w:val="000000"/>
                <w:sz w:val="20"/>
                <w:szCs w:val="20"/>
              </w:rPr>
            </w:pPr>
          </w:p>
        </w:tc>
        <w:tc>
          <w:tcPr>
            <w:tcW w:w="250" w:type="dxa"/>
            <w:tcBorders>
              <w:top w:val="nil"/>
              <w:left w:val="single" w:sz="4" w:space="0" w:color="000000"/>
              <w:bottom w:val="nil"/>
              <w:right w:val="single" w:sz="4" w:space="0" w:color="000000"/>
            </w:tcBorders>
          </w:tcPr>
          <w:p w14:paraId="00000436" w14:textId="77777777" w:rsidR="00CB5BE8" w:rsidRDefault="00CB5BE8">
            <w:pPr>
              <w:spacing w:after="0"/>
              <w:rPr>
                <w:rFonts w:ascii="Times New Roman" w:eastAsia="Times New Roman" w:hAnsi="Times New Roman" w:cs="Times New Roman"/>
                <w:sz w:val="20"/>
                <w:szCs w:val="20"/>
              </w:rPr>
            </w:pPr>
          </w:p>
        </w:tc>
        <w:tc>
          <w:tcPr>
            <w:tcW w:w="1470" w:type="dxa"/>
            <w:tcBorders>
              <w:top w:val="single" w:sz="4" w:space="0" w:color="000000"/>
              <w:left w:val="single" w:sz="4" w:space="0" w:color="000000"/>
              <w:bottom w:val="single" w:sz="4" w:space="0" w:color="000000"/>
              <w:right w:val="nil"/>
            </w:tcBorders>
          </w:tcPr>
          <w:p w14:paraId="00000437" w14:textId="77777777" w:rsidR="00CB5BE8" w:rsidRDefault="00417B08">
            <w:pPr>
              <w:pStyle w:val="Heading2"/>
              <w:rPr>
                <w:sz w:val="20"/>
                <w:szCs w:val="20"/>
              </w:rPr>
            </w:pPr>
            <w:r>
              <w:rPr>
                <w:sz w:val="20"/>
                <w:szCs w:val="20"/>
              </w:rPr>
              <w:t xml:space="preserve">EBP intervention (brief phrase) </w:t>
            </w:r>
          </w:p>
          <w:p w14:paraId="00000438" w14:textId="77777777" w:rsidR="00CB5BE8" w:rsidRDefault="00CB5BE8">
            <w:pPr>
              <w:spacing w:after="0"/>
              <w:rPr>
                <w:rFonts w:ascii="Times New Roman" w:eastAsia="Times New Roman" w:hAnsi="Times New Roman" w:cs="Times New Roman"/>
                <w:sz w:val="20"/>
                <w:szCs w:val="20"/>
              </w:rPr>
            </w:pPr>
          </w:p>
          <w:p w14:paraId="00000439"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Implement scheduling telehealth appointments for patients with serious mental illness every 2 </w:t>
            </w:r>
            <w:r>
              <w:rPr>
                <w:rFonts w:ascii="Times New Roman" w:eastAsia="Times New Roman" w:hAnsi="Times New Roman" w:cs="Times New Roman"/>
                <w:sz w:val="20"/>
                <w:szCs w:val="20"/>
              </w:rPr>
              <w:t>weeks.</w:t>
            </w:r>
          </w:p>
          <w:p w14:paraId="0000043A" w14:textId="77777777" w:rsidR="00CB5BE8" w:rsidRDefault="00CB5BE8">
            <w:pPr>
              <w:spacing w:after="0"/>
              <w:rPr>
                <w:rFonts w:ascii="Times New Roman" w:eastAsia="Times New Roman" w:hAnsi="Times New Roman" w:cs="Times New Roman"/>
                <w:sz w:val="20"/>
                <w:szCs w:val="20"/>
              </w:rPr>
            </w:pPr>
          </w:p>
          <w:p w14:paraId="0000043B" w14:textId="77777777" w:rsidR="00CB5BE8" w:rsidRDefault="00CB5BE8">
            <w:pPr>
              <w:spacing w:after="0"/>
              <w:rPr>
                <w:rFonts w:ascii="Times New Roman" w:eastAsia="Times New Roman" w:hAnsi="Times New Roman" w:cs="Times New Roman"/>
                <w:sz w:val="20"/>
                <w:szCs w:val="20"/>
              </w:rPr>
            </w:pPr>
          </w:p>
          <w:p w14:paraId="0000043C" w14:textId="77777777" w:rsidR="00CB5BE8" w:rsidRDefault="00CB5BE8">
            <w:pPr>
              <w:spacing w:after="0"/>
              <w:rPr>
                <w:rFonts w:ascii="Times New Roman" w:eastAsia="Times New Roman" w:hAnsi="Times New Roman" w:cs="Times New Roman"/>
                <w:sz w:val="20"/>
                <w:szCs w:val="20"/>
              </w:rPr>
            </w:pPr>
          </w:p>
          <w:p w14:paraId="0000043D" w14:textId="77777777" w:rsidR="00CB5BE8" w:rsidRDefault="00417B08">
            <w:pPr>
              <w:pStyle w:val="Heading2"/>
              <w:rPr>
                <w:sz w:val="20"/>
                <w:szCs w:val="20"/>
              </w:rPr>
            </w:pPr>
            <w:r>
              <w:rPr>
                <w:sz w:val="20"/>
                <w:szCs w:val="20"/>
              </w:rPr>
              <w:t>Major steps of the intervention (brief phrases)</w:t>
            </w:r>
          </w:p>
          <w:p w14:paraId="0000043E"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1. Administer pretest surveys</w:t>
            </w:r>
          </w:p>
          <w:p w14:paraId="0000043F"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2.  Schedule appointments every 2 weeks via telehealth</w:t>
            </w:r>
          </w:p>
          <w:p w14:paraId="00000440"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3. Monitor for worsening symptoms</w:t>
            </w:r>
          </w:p>
          <w:p w14:paraId="00000441"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4. Assess for emergency department usage</w:t>
            </w:r>
          </w:p>
          <w:p w14:paraId="00000442"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5. Administer posttest surveys</w:t>
            </w:r>
          </w:p>
          <w:p w14:paraId="00000443"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p w14:paraId="00000444"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Cont</w:t>
            </w:r>
            <w:r>
              <w:rPr>
                <w:rFonts w:ascii="Times New Roman" w:eastAsia="Times New Roman" w:hAnsi="Times New Roman" w:cs="Times New Roman"/>
                <w:sz w:val="20"/>
                <w:szCs w:val="20"/>
              </w:rPr>
              <w:t>inue if need</w:t>
            </w:r>
          </w:p>
          <w:p w14:paraId="00000445" w14:textId="77777777" w:rsidR="00CB5BE8" w:rsidRDefault="00CB5BE8">
            <w:pPr>
              <w:spacing w:after="0"/>
              <w:rPr>
                <w:rFonts w:ascii="Times New Roman" w:eastAsia="Times New Roman" w:hAnsi="Times New Roman" w:cs="Times New Roman"/>
                <w:sz w:val="20"/>
                <w:szCs w:val="20"/>
              </w:rPr>
            </w:pPr>
          </w:p>
          <w:p w14:paraId="00000446"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tc>
        <w:tc>
          <w:tcPr>
            <w:tcW w:w="1484" w:type="dxa"/>
            <w:tcBorders>
              <w:top w:val="single" w:sz="4" w:space="0" w:color="000000"/>
              <w:left w:val="single" w:sz="4" w:space="0" w:color="000000"/>
              <w:bottom w:val="single" w:sz="4" w:space="0" w:color="000000"/>
              <w:right w:val="single" w:sz="4" w:space="0" w:color="000000"/>
            </w:tcBorders>
          </w:tcPr>
          <w:p w14:paraId="00000447"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b/>
                <w:color w:val="000000"/>
                <w:sz w:val="20"/>
                <w:szCs w:val="20"/>
              </w:rPr>
              <w:t>The participants (subjects</w:t>
            </w:r>
            <w:r>
              <w:rPr>
                <w:rFonts w:ascii="Times New Roman" w:eastAsia="Times New Roman" w:hAnsi="Times New Roman" w:cs="Times New Roman"/>
                <w:sz w:val="20"/>
                <w:szCs w:val="20"/>
              </w:rPr>
              <w:t xml:space="preserve">)  </w:t>
            </w:r>
          </w:p>
          <w:p w14:paraId="00000448"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50 patients</w:t>
            </w:r>
          </w:p>
          <w:p w14:paraId="00000449" w14:textId="77777777" w:rsidR="00CB5BE8" w:rsidRDefault="00CB5BE8">
            <w:pPr>
              <w:spacing w:after="0"/>
              <w:rPr>
                <w:rFonts w:ascii="Times New Roman" w:eastAsia="Times New Roman" w:hAnsi="Times New Roman" w:cs="Times New Roman"/>
                <w:sz w:val="20"/>
                <w:szCs w:val="20"/>
              </w:rPr>
            </w:pPr>
          </w:p>
          <w:p w14:paraId="0000044A" w14:textId="77777777" w:rsidR="00CB5BE8" w:rsidRDefault="00417B08">
            <w:pPr>
              <w:pStyle w:val="Heading2"/>
              <w:rPr>
                <w:sz w:val="20"/>
                <w:szCs w:val="20"/>
              </w:rPr>
            </w:pPr>
            <w:r>
              <w:rPr>
                <w:sz w:val="20"/>
                <w:szCs w:val="20"/>
              </w:rPr>
              <w:t>Site</w:t>
            </w:r>
          </w:p>
          <w:p w14:paraId="0000044B"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Unknown; potentially primary care clinic with &lt;15% telehealth usage</w:t>
            </w:r>
          </w:p>
          <w:p w14:paraId="0000044C" w14:textId="77777777" w:rsidR="00CB5BE8" w:rsidRDefault="00CB5BE8">
            <w:pPr>
              <w:spacing w:after="0"/>
              <w:rPr>
                <w:rFonts w:ascii="Times New Roman" w:eastAsia="Times New Roman" w:hAnsi="Times New Roman" w:cs="Times New Roman"/>
                <w:sz w:val="20"/>
                <w:szCs w:val="20"/>
              </w:rPr>
            </w:pPr>
          </w:p>
          <w:p w14:paraId="0000044D" w14:textId="77777777" w:rsidR="00CB5BE8" w:rsidRDefault="00417B08">
            <w:pPr>
              <w:pStyle w:val="Heading2"/>
              <w:rPr>
                <w:sz w:val="20"/>
                <w:szCs w:val="20"/>
              </w:rPr>
            </w:pPr>
            <w:r>
              <w:rPr>
                <w:sz w:val="20"/>
                <w:szCs w:val="20"/>
              </w:rPr>
              <w:t xml:space="preserve">Time Frame </w:t>
            </w:r>
          </w:p>
          <w:p w14:paraId="0000044E"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3-6 months</w:t>
            </w:r>
          </w:p>
          <w:p w14:paraId="0000044F" w14:textId="77777777" w:rsidR="00CB5BE8" w:rsidRDefault="00CB5BE8">
            <w:pPr>
              <w:spacing w:after="0"/>
              <w:rPr>
                <w:rFonts w:ascii="Times New Roman" w:eastAsia="Times New Roman" w:hAnsi="Times New Roman" w:cs="Times New Roman"/>
                <w:sz w:val="20"/>
                <w:szCs w:val="20"/>
              </w:rPr>
            </w:pPr>
          </w:p>
          <w:p w14:paraId="00000450" w14:textId="77777777" w:rsidR="00CB5BE8" w:rsidRDefault="00417B08">
            <w:pPr>
              <w:pStyle w:val="Heading2"/>
              <w:rPr>
                <w:sz w:val="20"/>
                <w:szCs w:val="20"/>
              </w:rPr>
            </w:pPr>
            <w:r>
              <w:rPr>
                <w:sz w:val="20"/>
                <w:szCs w:val="20"/>
              </w:rPr>
              <w:t xml:space="preserve">Consent or assent Needed </w:t>
            </w:r>
          </w:p>
          <w:p w14:paraId="00000451" w14:textId="77777777" w:rsidR="00CB5BE8" w:rsidRDefault="00417B08">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Yes, patient consent is needed prior to data collection</w:t>
            </w:r>
          </w:p>
          <w:p w14:paraId="00000452" w14:textId="77777777" w:rsidR="00CB5BE8" w:rsidRDefault="00CB5BE8">
            <w:pPr>
              <w:spacing w:after="0"/>
              <w:rPr>
                <w:rFonts w:ascii="Times New Roman" w:eastAsia="Times New Roman" w:hAnsi="Times New Roman" w:cs="Times New Roman"/>
                <w:sz w:val="20"/>
                <w:szCs w:val="20"/>
              </w:rPr>
            </w:pPr>
          </w:p>
          <w:p w14:paraId="00000453" w14:textId="77777777" w:rsidR="00CB5BE8" w:rsidRDefault="00CB5BE8">
            <w:pPr>
              <w:spacing w:after="0"/>
              <w:rPr>
                <w:rFonts w:ascii="Times New Roman" w:eastAsia="Times New Roman" w:hAnsi="Times New Roman" w:cs="Times New Roman"/>
                <w:sz w:val="20"/>
                <w:szCs w:val="20"/>
              </w:rPr>
            </w:pPr>
          </w:p>
          <w:p w14:paraId="00000454" w14:textId="77777777" w:rsidR="00CB5BE8" w:rsidRDefault="00CB5BE8">
            <w:pPr>
              <w:spacing w:after="0"/>
              <w:rPr>
                <w:rFonts w:ascii="Times New Roman" w:eastAsia="Times New Roman" w:hAnsi="Times New Roman" w:cs="Times New Roman"/>
                <w:sz w:val="20"/>
                <w:szCs w:val="20"/>
              </w:rPr>
            </w:pPr>
          </w:p>
          <w:p w14:paraId="00000455" w14:textId="77777777" w:rsidR="00CB5BE8" w:rsidRDefault="00417B08">
            <w:pPr>
              <w:pStyle w:val="Heading2"/>
              <w:rPr>
                <w:sz w:val="20"/>
                <w:szCs w:val="20"/>
              </w:rPr>
            </w:pPr>
            <w:r>
              <w:rPr>
                <w:sz w:val="20"/>
                <w:szCs w:val="20"/>
              </w:rPr>
              <w:t xml:space="preserve">Other </w:t>
            </w:r>
            <w:r>
              <w:rPr>
                <w:sz w:val="20"/>
                <w:szCs w:val="20"/>
              </w:rPr>
              <w:t>person(s) collecting data (</w:t>
            </w:r>
            <w:proofErr w:type="spellStart"/>
            <w:proofErr w:type="gramStart"/>
            <w:r>
              <w:rPr>
                <w:sz w:val="20"/>
                <w:szCs w:val="20"/>
              </w:rPr>
              <w:t>yes,</w:t>
            </w:r>
            <w:r>
              <w:rPr>
                <w:sz w:val="20"/>
                <w:szCs w:val="20"/>
                <w:highlight w:val="yellow"/>
              </w:rPr>
              <w:t>no</w:t>
            </w:r>
            <w:proofErr w:type="spellEnd"/>
            <w:proofErr w:type="gramEnd"/>
            <w:r>
              <w:rPr>
                <w:sz w:val="20"/>
                <w:szCs w:val="20"/>
              </w:rPr>
              <w:t xml:space="preserve">) </w:t>
            </w:r>
          </w:p>
          <w:p w14:paraId="00000456" w14:textId="77777777" w:rsidR="00CB5BE8" w:rsidRDefault="00CB5BE8">
            <w:pPr>
              <w:spacing w:after="0"/>
              <w:rPr>
                <w:rFonts w:ascii="Times New Roman" w:eastAsia="Times New Roman" w:hAnsi="Times New Roman" w:cs="Times New Roman"/>
                <w:sz w:val="20"/>
                <w:szCs w:val="20"/>
              </w:rPr>
            </w:pPr>
          </w:p>
          <w:p w14:paraId="00000457" w14:textId="77777777" w:rsidR="00CB5BE8" w:rsidRDefault="00CB5BE8">
            <w:pPr>
              <w:spacing w:after="0"/>
              <w:rPr>
                <w:rFonts w:ascii="Times New Roman" w:eastAsia="Times New Roman" w:hAnsi="Times New Roman" w:cs="Times New Roman"/>
                <w:sz w:val="20"/>
                <w:szCs w:val="20"/>
              </w:rPr>
            </w:pPr>
          </w:p>
          <w:p w14:paraId="00000458" w14:textId="77777777" w:rsidR="00CB5BE8" w:rsidRDefault="00CB5BE8">
            <w:pPr>
              <w:spacing w:after="0"/>
              <w:rPr>
                <w:rFonts w:ascii="Times New Roman" w:eastAsia="Times New Roman" w:hAnsi="Times New Roman" w:cs="Times New Roman"/>
                <w:sz w:val="20"/>
                <w:szCs w:val="20"/>
              </w:rPr>
            </w:pPr>
          </w:p>
          <w:p w14:paraId="00000459" w14:textId="77777777" w:rsidR="00CB5BE8" w:rsidRDefault="00417B08">
            <w:pPr>
              <w:pStyle w:val="Heading2"/>
              <w:rPr>
                <w:sz w:val="20"/>
                <w:szCs w:val="20"/>
              </w:rPr>
            </w:pPr>
            <w:r>
              <w:rPr>
                <w:sz w:val="20"/>
                <w:szCs w:val="20"/>
              </w:rPr>
              <w:t>Others consenting (yes/</w:t>
            </w:r>
            <w:r>
              <w:rPr>
                <w:sz w:val="20"/>
                <w:szCs w:val="20"/>
                <w:highlight w:val="yellow"/>
              </w:rPr>
              <w:t>no</w:t>
            </w:r>
            <w:r>
              <w:rPr>
                <w:sz w:val="20"/>
                <w:szCs w:val="20"/>
              </w:rPr>
              <w:t>)</w:t>
            </w:r>
          </w:p>
        </w:tc>
        <w:tc>
          <w:tcPr>
            <w:tcW w:w="250" w:type="dxa"/>
            <w:tcBorders>
              <w:top w:val="nil"/>
              <w:left w:val="nil"/>
              <w:bottom w:val="nil"/>
              <w:right w:val="single" w:sz="4" w:space="0" w:color="000000"/>
            </w:tcBorders>
          </w:tcPr>
          <w:p w14:paraId="0000045A" w14:textId="77777777" w:rsidR="00CB5BE8" w:rsidRDefault="00CB5BE8">
            <w:pPr>
              <w:spacing w:after="0"/>
              <w:rPr>
                <w:rFonts w:ascii="Times New Roman" w:eastAsia="Times New Roman" w:hAnsi="Times New Roman" w:cs="Times New Roman"/>
                <w:sz w:val="20"/>
                <w:szCs w:val="20"/>
              </w:rPr>
            </w:pPr>
          </w:p>
        </w:tc>
        <w:tc>
          <w:tcPr>
            <w:tcW w:w="1505" w:type="dxa"/>
            <w:tcBorders>
              <w:top w:val="single" w:sz="4" w:space="0" w:color="000000"/>
              <w:left w:val="single" w:sz="4" w:space="0" w:color="000000"/>
              <w:bottom w:val="single" w:sz="4" w:space="0" w:color="000000"/>
              <w:right w:val="single" w:sz="4" w:space="0" w:color="000000"/>
            </w:tcBorders>
          </w:tcPr>
          <w:p w14:paraId="0000045B" w14:textId="77777777" w:rsidR="00CB5BE8" w:rsidRDefault="00417B08">
            <w:pPr>
              <w:pStyle w:val="Heading2"/>
              <w:rPr>
                <w:sz w:val="20"/>
                <w:szCs w:val="20"/>
              </w:rPr>
            </w:pPr>
            <w:r>
              <w:rPr>
                <w:sz w:val="20"/>
                <w:szCs w:val="20"/>
              </w:rPr>
              <w:t>Outcome(s) to be measured during project. Primary: reduce ER visits</w:t>
            </w:r>
          </w:p>
          <w:p w14:paraId="0000045C" w14:textId="77777777" w:rsidR="00CB5BE8" w:rsidRDefault="00417B08">
            <w:pPr>
              <w:pStyle w:val="Heading2"/>
              <w:rPr>
                <w:sz w:val="20"/>
                <w:szCs w:val="20"/>
              </w:rPr>
            </w:pPr>
            <w:r>
              <w:rPr>
                <w:sz w:val="20"/>
                <w:szCs w:val="20"/>
              </w:rPr>
              <w:t xml:space="preserve">Secondary, if </w:t>
            </w:r>
            <w:proofErr w:type="gramStart"/>
            <w:r>
              <w:rPr>
                <w:sz w:val="20"/>
                <w:szCs w:val="20"/>
              </w:rPr>
              <w:t>applies:</w:t>
            </w:r>
            <w:proofErr w:type="gramEnd"/>
            <w:r>
              <w:rPr>
                <w:sz w:val="20"/>
                <w:szCs w:val="20"/>
              </w:rPr>
              <w:t xml:space="preserve"> improve mental health treatment plan adherence, self-reported overall health and patient satisfact</w:t>
            </w:r>
            <w:r>
              <w:rPr>
                <w:sz w:val="20"/>
                <w:szCs w:val="20"/>
              </w:rPr>
              <w:t>ion.</w:t>
            </w:r>
          </w:p>
          <w:p w14:paraId="0000045D" w14:textId="77777777" w:rsidR="00CB5BE8" w:rsidRDefault="00CB5BE8">
            <w:pPr>
              <w:spacing w:after="0"/>
              <w:rPr>
                <w:rFonts w:ascii="Times New Roman" w:eastAsia="Times New Roman" w:hAnsi="Times New Roman" w:cs="Times New Roman"/>
                <w:sz w:val="20"/>
                <w:szCs w:val="20"/>
              </w:rPr>
            </w:pPr>
          </w:p>
          <w:p w14:paraId="0000045E" w14:textId="77777777" w:rsidR="00CB5BE8" w:rsidRDefault="00CB5BE8">
            <w:pPr>
              <w:spacing w:after="0"/>
              <w:rPr>
                <w:rFonts w:ascii="Times New Roman" w:eastAsia="Times New Roman" w:hAnsi="Times New Roman" w:cs="Times New Roman"/>
                <w:sz w:val="20"/>
                <w:szCs w:val="20"/>
              </w:rPr>
            </w:pPr>
          </w:p>
          <w:p w14:paraId="0000045F" w14:textId="77777777" w:rsidR="00CB5BE8" w:rsidRDefault="00CB5BE8">
            <w:pPr>
              <w:spacing w:after="0"/>
              <w:rPr>
                <w:rFonts w:ascii="Times New Roman" w:eastAsia="Times New Roman" w:hAnsi="Times New Roman" w:cs="Times New Roman"/>
                <w:sz w:val="20"/>
                <w:szCs w:val="20"/>
              </w:rPr>
            </w:pPr>
          </w:p>
          <w:p w14:paraId="00000460" w14:textId="77777777" w:rsidR="00CB5BE8" w:rsidRDefault="00417B08">
            <w:pPr>
              <w:pStyle w:val="Heading2"/>
              <w:rPr>
                <w:sz w:val="20"/>
                <w:szCs w:val="20"/>
              </w:rPr>
            </w:pPr>
            <w:r>
              <w:rPr>
                <w:sz w:val="20"/>
                <w:szCs w:val="20"/>
              </w:rPr>
              <w:t>Measurement tool(s)</w:t>
            </w:r>
          </w:p>
          <w:p w14:paraId="00000461" w14:textId="77777777" w:rsidR="00CB5BE8" w:rsidRDefault="00417B08">
            <w:pPr>
              <w:pStyle w:val="Heading2"/>
              <w:rPr>
                <w:sz w:val="20"/>
                <w:szCs w:val="20"/>
              </w:rPr>
            </w:pPr>
            <w:r>
              <w:rPr>
                <w:sz w:val="20"/>
                <w:szCs w:val="20"/>
              </w:rPr>
              <w:t>1. Self-reported surveys</w:t>
            </w:r>
          </w:p>
          <w:p w14:paraId="00000462" w14:textId="77777777" w:rsidR="00CB5BE8" w:rsidRDefault="00417B08">
            <w:pPr>
              <w:pStyle w:val="Heading2"/>
              <w:rPr>
                <w:sz w:val="20"/>
                <w:szCs w:val="20"/>
              </w:rPr>
            </w:pPr>
            <w:r>
              <w:rPr>
                <w:sz w:val="20"/>
                <w:szCs w:val="20"/>
              </w:rPr>
              <w:t xml:space="preserve">2. Data from encounters (ER, telehealth, primary care physical visit, etc.) </w:t>
            </w:r>
          </w:p>
          <w:p w14:paraId="00000463" w14:textId="77777777" w:rsidR="00CB5BE8" w:rsidRDefault="00417B08">
            <w:pPr>
              <w:pStyle w:val="Heading2"/>
              <w:rPr>
                <w:sz w:val="20"/>
                <w:szCs w:val="20"/>
              </w:rPr>
            </w:pPr>
            <w:r>
              <w:rPr>
                <w:sz w:val="20"/>
                <w:szCs w:val="20"/>
              </w:rPr>
              <w:t xml:space="preserve">Continue if need </w:t>
            </w:r>
          </w:p>
          <w:p w14:paraId="00000464" w14:textId="77777777" w:rsidR="00CB5BE8" w:rsidRDefault="00CB5BE8">
            <w:pPr>
              <w:pBdr>
                <w:top w:val="nil"/>
                <w:left w:val="nil"/>
                <w:bottom w:val="nil"/>
                <w:right w:val="nil"/>
                <w:between w:val="nil"/>
              </w:pBdr>
              <w:spacing w:after="0"/>
              <w:ind w:left="720"/>
              <w:rPr>
                <w:rFonts w:ascii="Times New Roman" w:eastAsia="Times New Roman" w:hAnsi="Times New Roman" w:cs="Times New Roman"/>
                <w:color w:val="000000"/>
                <w:sz w:val="20"/>
                <w:szCs w:val="20"/>
              </w:rPr>
            </w:pPr>
          </w:p>
          <w:p w14:paraId="00000465" w14:textId="77777777" w:rsidR="00CB5BE8" w:rsidRDefault="00CB5BE8">
            <w:pPr>
              <w:spacing w:after="0"/>
              <w:rPr>
                <w:rFonts w:ascii="Times New Roman" w:eastAsia="Times New Roman" w:hAnsi="Times New Roman" w:cs="Times New Roman"/>
                <w:sz w:val="20"/>
                <w:szCs w:val="20"/>
              </w:rPr>
            </w:pPr>
          </w:p>
          <w:p w14:paraId="00000466" w14:textId="77777777" w:rsidR="00CB5BE8" w:rsidRDefault="00CB5BE8">
            <w:pPr>
              <w:spacing w:after="0"/>
              <w:rPr>
                <w:rFonts w:ascii="Times New Roman" w:eastAsia="Times New Roman" w:hAnsi="Times New Roman" w:cs="Times New Roman"/>
                <w:sz w:val="20"/>
                <w:szCs w:val="20"/>
              </w:rPr>
            </w:pPr>
          </w:p>
          <w:p w14:paraId="00000467" w14:textId="77777777" w:rsidR="00CB5BE8" w:rsidRDefault="00CB5BE8">
            <w:pPr>
              <w:spacing w:after="0"/>
              <w:rPr>
                <w:rFonts w:ascii="Times New Roman" w:eastAsia="Times New Roman" w:hAnsi="Times New Roman" w:cs="Times New Roman"/>
                <w:sz w:val="20"/>
                <w:szCs w:val="20"/>
              </w:rPr>
            </w:pPr>
          </w:p>
          <w:p w14:paraId="00000468" w14:textId="77777777" w:rsidR="00CB5BE8" w:rsidRDefault="00CB5BE8">
            <w:pPr>
              <w:spacing w:after="0"/>
              <w:rPr>
                <w:rFonts w:ascii="Times New Roman" w:eastAsia="Times New Roman" w:hAnsi="Times New Roman" w:cs="Times New Roman"/>
                <w:sz w:val="20"/>
                <w:szCs w:val="20"/>
              </w:rPr>
            </w:pPr>
          </w:p>
          <w:p w14:paraId="00000469" w14:textId="77777777" w:rsidR="00CB5BE8" w:rsidRDefault="00CB5BE8">
            <w:pPr>
              <w:spacing w:after="0"/>
              <w:rPr>
                <w:rFonts w:ascii="Times New Roman" w:eastAsia="Times New Roman" w:hAnsi="Times New Roman" w:cs="Times New Roman"/>
                <w:sz w:val="20"/>
                <w:szCs w:val="20"/>
              </w:rPr>
            </w:pPr>
          </w:p>
          <w:p w14:paraId="0000046A" w14:textId="77777777" w:rsidR="00CB5BE8" w:rsidRDefault="00417B08">
            <w:pPr>
              <w:pStyle w:val="Heading2"/>
              <w:rPr>
                <w:sz w:val="20"/>
                <w:szCs w:val="20"/>
              </w:rPr>
            </w:pPr>
            <w:r>
              <w:rPr>
                <w:sz w:val="20"/>
                <w:szCs w:val="20"/>
              </w:rPr>
              <w:lastRenderedPageBreak/>
              <w:t>Statistical analysis to be used</w:t>
            </w:r>
          </w:p>
          <w:p w14:paraId="0000046B" w14:textId="77777777" w:rsidR="00CB5BE8" w:rsidRDefault="00417B08">
            <w:pPr>
              <w:pStyle w:val="Heading2"/>
              <w:rPr>
                <w:sz w:val="20"/>
                <w:szCs w:val="20"/>
              </w:rPr>
            </w:pPr>
            <w:r>
              <w:rPr>
                <w:sz w:val="20"/>
                <w:szCs w:val="20"/>
              </w:rPr>
              <w:t>1.</w:t>
            </w:r>
          </w:p>
          <w:p w14:paraId="0000046C" w14:textId="77777777" w:rsidR="00CB5BE8" w:rsidRDefault="00417B08">
            <w:pPr>
              <w:pStyle w:val="Heading2"/>
              <w:rPr>
                <w:sz w:val="20"/>
                <w:szCs w:val="20"/>
              </w:rPr>
            </w:pPr>
            <w:r>
              <w:rPr>
                <w:sz w:val="20"/>
                <w:szCs w:val="20"/>
              </w:rPr>
              <w:t>2.</w:t>
            </w:r>
          </w:p>
          <w:p w14:paraId="0000046D" w14:textId="77777777" w:rsidR="00CB5BE8" w:rsidRDefault="00417B08">
            <w:pPr>
              <w:pStyle w:val="Heading2"/>
              <w:rPr>
                <w:sz w:val="20"/>
                <w:szCs w:val="20"/>
              </w:rPr>
            </w:pPr>
            <w:r>
              <w:rPr>
                <w:sz w:val="20"/>
                <w:szCs w:val="20"/>
              </w:rPr>
              <w:t xml:space="preserve">Continue if need </w:t>
            </w:r>
          </w:p>
        </w:tc>
        <w:tc>
          <w:tcPr>
            <w:tcW w:w="1469" w:type="dxa"/>
            <w:gridSpan w:val="2"/>
            <w:tcBorders>
              <w:top w:val="single" w:sz="4" w:space="0" w:color="000000"/>
              <w:left w:val="single" w:sz="4" w:space="0" w:color="000000"/>
              <w:bottom w:val="single" w:sz="4" w:space="0" w:color="000000"/>
              <w:right w:val="single" w:sz="4" w:space="0" w:color="000000"/>
            </w:tcBorders>
          </w:tcPr>
          <w:p w14:paraId="0000046E" w14:textId="77777777" w:rsidR="00CB5BE8" w:rsidRDefault="00417B08">
            <w:pPr>
              <w:pStyle w:val="Heading2"/>
              <w:rPr>
                <w:sz w:val="20"/>
                <w:szCs w:val="20"/>
              </w:rPr>
            </w:pPr>
            <w:r>
              <w:rPr>
                <w:sz w:val="20"/>
                <w:szCs w:val="20"/>
              </w:rPr>
              <w:lastRenderedPageBreak/>
              <w:t>Improve patient quality of life.</w:t>
            </w:r>
          </w:p>
          <w:p w14:paraId="0000046F" w14:textId="77777777" w:rsidR="00CB5BE8" w:rsidRDefault="00CB5BE8">
            <w:pPr>
              <w:spacing w:after="0"/>
              <w:rPr>
                <w:rFonts w:ascii="Times New Roman" w:eastAsia="Times New Roman" w:hAnsi="Times New Roman" w:cs="Times New Roman"/>
                <w:sz w:val="20"/>
                <w:szCs w:val="20"/>
              </w:rPr>
            </w:pPr>
          </w:p>
          <w:p w14:paraId="00000470" w14:textId="77777777" w:rsidR="00CB5BE8" w:rsidRDefault="00CB5BE8">
            <w:pPr>
              <w:spacing w:after="0"/>
              <w:rPr>
                <w:rFonts w:ascii="Times New Roman" w:eastAsia="Times New Roman" w:hAnsi="Times New Roman" w:cs="Times New Roman"/>
                <w:sz w:val="20"/>
                <w:szCs w:val="20"/>
              </w:rPr>
            </w:pPr>
          </w:p>
          <w:p w14:paraId="00000471" w14:textId="77777777" w:rsidR="00CB5BE8" w:rsidRDefault="00CB5BE8">
            <w:pPr>
              <w:spacing w:after="0"/>
              <w:rPr>
                <w:rFonts w:ascii="Times New Roman" w:eastAsia="Times New Roman" w:hAnsi="Times New Roman" w:cs="Times New Roman"/>
                <w:sz w:val="20"/>
                <w:szCs w:val="20"/>
              </w:rPr>
            </w:pPr>
          </w:p>
          <w:p w14:paraId="00000472" w14:textId="77777777" w:rsidR="00CB5BE8" w:rsidRDefault="00CB5BE8">
            <w:pPr>
              <w:spacing w:after="0"/>
              <w:rPr>
                <w:rFonts w:ascii="Times New Roman" w:eastAsia="Times New Roman" w:hAnsi="Times New Roman" w:cs="Times New Roman"/>
                <w:sz w:val="20"/>
                <w:szCs w:val="20"/>
              </w:rPr>
            </w:pPr>
          </w:p>
          <w:p w14:paraId="00000473" w14:textId="77777777" w:rsidR="00CB5BE8" w:rsidRDefault="00CB5BE8">
            <w:pPr>
              <w:spacing w:after="0"/>
              <w:rPr>
                <w:rFonts w:ascii="Times New Roman" w:eastAsia="Times New Roman" w:hAnsi="Times New Roman" w:cs="Times New Roman"/>
                <w:sz w:val="20"/>
                <w:szCs w:val="20"/>
              </w:rPr>
            </w:pPr>
          </w:p>
          <w:p w14:paraId="00000474" w14:textId="77777777" w:rsidR="00CB5BE8" w:rsidRDefault="00CB5BE8">
            <w:pPr>
              <w:spacing w:after="0"/>
              <w:rPr>
                <w:rFonts w:ascii="Times New Roman" w:eastAsia="Times New Roman" w:hAnsi="Times New Roman" w:cs="Times New Roman"/>
                <w:sz w:val="20"/>
                <w:szCs w:val="20"/>
              </w:rPr>
            </w:pPr>
          </w:p>
          <w:p w14:paraId="00000475" w14:textId="77777777" w:rsidR="00CB5BE8" w:rsidRDefault="00CB5BE8">
            <w:pPr>
              <w:spacing w:after="0"/>
              <w:rPr>
                <w:rFonts w:ascii="Times New Roman" w:eastAsia="Times New Roman" w:hAnsi="Times New Roman" w:cs="Times New Roman"/>
                <w:sz w:val="20"/>
                <w:szCs w:val="20"/>
              </w:rPr>
            </w:pPr>
          </w:p>
          <w:p w14:paraId="00000476" w14:textId="77777777" w:rsidR="00CB5BE8" w:rsidRDefault="00CB5BE8">
            <w:pPr>
              <w:spacing w:after="0"/>
              <w:rPr>
                <w:rFonts w:ascii="Times New Roman" w:eastAsia="Times New Roman" w:hAnsi="Times New Roman" w:cs="Times New Roman"/>
                <w:sz w:val="20"/>
                <w:szCs w:val="20"/>
              </w:rPr>
            </w:pPr>
          </w:p>
          <w:p w14:paraId="00000477" w14:textId="77777777" w:rsidR="00CB5BE8" w:rsidRDefault="00CB5BE8">
            <w:pPr>
              <w:spacing w:after="0"/>
              <w:rPr>
                <w:rFonts w:ascii="Times New Roman" w:eastAsia="Times New Roman" w:hAnsi="Times New Roman" w:cs="Times New Roman"/>
                <w:sz w:val="20"/>
                <w:szCs w:val="20"/>
              </w:rPr>
            </w:pPr>
          </w:p>
          <w:p w14:paraId="00000478" w14:textId="77777777" w:rsidR="00CB5BE8" w:rsidRDefault="00CB5BE8">
            <w:pPr>
              <w:spacing w:after="0"/>
              <w:rPr>
                <w:rFonts w:ascii="Times New Roman" w:eastAsia="Times New Roman" w:hAnsi="Times New Roman" w:cs="Times New Roman"/>
                <w:sz w:val="20"/>
                <w:szCs w:val="20"/>
              </w:rPr>
            </w:pPr>
          </w:p>
          <w:p w14:paraId="00000479" w14:textId="77777777" w:rsidR="00CB5BE8" w:rsidRDefault="00CB5BE8">
            <w:pPr>
              <w:spacing w:after="0"/>
              <w:rPr>
                <w:rFonts w:ascii="Times New Roman" w:eastAsia="Times New Roman" w:hAnsi="Times New Roman" w:cs="Times New Roman"/>
                <w:sz w:val="20"/>
                <w:szCs w:val="20"/>
              </w:rPr>
            </w:pPr>
          </w:p>
        </w:tc>
        <w:tc>
          <w:tcPr>
            <w:tcW w:w="1430" w:type="dxa"/>
            <w:tcBorders>
              <w:top w:val="single" w:sz="4" w:space="0" w:color="000000"/>
              <w:left w:val="single" w:sz="4" w:space="0" w:color="000000"/>
              <w:bottom w:val="single" w:sz="4" w:space="0" w:color="000000"/>
              <w:right w:val="single" w:sz="4" w:space="0" w:color="000000"/>
            </w:tcBorders>
          </w:tcPr>
          <w:p w14:paraId="0000047B" w14:textId="77777777" w:rsidR="00CB5BE8" w:rsidRDefault="00417B08">
            <w:pPr>
              <w:pStyle w:val="Heading2"/>
              <w:rPr>
                <w:sz w:val="20"/>
                <w:szCs w:val="20"/>
              </w:rPr>
            </w:pPr>
            <w:r>
              <w:rPr>
                <w:sz w:val="20"/>
                <w:szCs w:val="20"/>
              </w:rPr>
              <w:t xml:space="preserve">Reduce mortality </w:t>
            </w:r>
          </w:p>
        </w:tc>
      </w:tr>
    </w:tbl>
    <w:p w14:paraId="0000047C" w14:textId="77777777" w:rsidR="00CB5BE8" w:rsidRDefault="00CB5BE8">
      <w:pPr>
        <w:spacing w:after="0" w:line="480" w:lineRule="auto"/>
        <w:rPr>
          <w:rFonts w:ascii="Times New Roman" w:eastAsia="Times New Roman" w:hAnsi="Times New Roman" w:cs="Times New Roman"/>
          <w:sz w:val="24"/>
          <w:szCs w:val="24"/>
        </w:rPr>
      </w:pPr>
    </w:p>
    <w:p w14:paraId="0000047D" w14:textId="77777777" w:rsidR="00CB5BE8" w:rsidRDefault="00CB5BE8">
      <w:pPr>
        <w:spacing w:after="0" w:line="480" w:lineRule="auto"/>
        <w:rPr>
          <w:rFonts w:ascii="Times New Roman" w:eastAsia="Times New Roman" w:hAnsi="Times New Roman" w:cs="Times New Roman"/>
          <w:sz w:val="24"/>
          <w:szCs w:val="24"/>
        </w:rPr>
      </w:pPr>
    </w:p>
    <w:p w14:paraId="0000047E" w14:textId="77777777" w:rsidR="00CB5BE8" w:rsidRDefault="00CB5BE8">
      <w:pPr>
        <w:spacing w:line="480" w:lineRule="auto"/>
        <w:rPr>
          <w:rFonts w:ascii="Times New Roman" w:eastAsia="Times New Roman" w:hAnsi="Times New Roman" w:cs="Times New Roman"/>
          <w:sz w:val="24"/>
          <w:szCs w:val="24"/>
        </w:rPr>
      </w:pPr>
    </w:p>
    <w:p w14:paraId="0000047F" w14:textId="77777777" w:rsidR="00CB5BE8" w:rsidRDefault="00417B08">
      <w:pPr>
        <w:rPr>
          <w:rFonts w:ascii="Times New Roman" w:eastAsia="Times New Roman" w:hAnsi="Times New Roman" w:cs="Times New Roman"/>
          <w:sz w:val="24"/>
          <w:szCs w:val="24"/>
        </w:rPr>
      </w:pPr>
      <w:r>
        <w:br w:type="page"/>
      </w:r>
    </w:p>
    <w:p w14:paraId="00000480" w14:textId="77777777" w:rsidR="00CB5BE8" w:rsidRDefault="00417B08">
      <w:pPr>
        <w:jc w:val="center"/>
        <w:rPr>
          <w:rFonts w:ascii="Times" w:eastAsia="Times" w:hAnsi="Times" w:cs="Times"/>
          <w:b/>
          <w:sz w:val="24"/>
          <w:szCs w:val="24"/>
        </w:rPr>
      </w:pPr>
      <w:r>
        <w:rPr>
          <w:rFonts w:ascii="Times" w:eastAsia="Times" w:hAnsi="Times" w:cs="Times"/>
          <w:b/>
          <w:sz w:val="24"/>
          <w:szCs w:val="24"/>
        </w:rPr>
        <w:lastRenderedPageBreak/>
        <w:t>Appendix I</w:t>
      </w:r>
    </w:p>
    <w:p w14:paraId="00000481" w14:textId="77777777" w:rsidR="00CB5BE8" w:rsidRDefault="00417B08">
      <w:pPr>
        <w:rPr>
          <w:rFonts w:ascii="Times" w:eastAsia="Times" w:hAnsi="Times" w:cs="Times"/>
          <w:sz w:val="24"/>
          <w:szCs w:val="24"/>
        </w:rPr>
      </w:pPr>
      <w:r>
        <w:rPr>
          <w:rFonts w:ascii="Times" w:eastAsia="Times" w:hAnsi="Times" w:cs="Times"/>
          <w:sz w:val="24"/>
          <w:szCs w:val="24"/>
        </w:rPr>
        <w:t>Secondary Survey</w:t>
      </w:r>
    </w:p>
    <w:p w14:paraId="00000482" w14:textId="77777777" w:rsidR="00CB5BE8" w:rsidRDefault="00417B08">
      <w:pPr>
        <w:jc w:val="center"/>
        <w:rPr>
          <w:rFonts w:ascii="Times New Roman" w:eastAsia="Times New Roman" w:hAnsi="Times New Roman" w:cs="Times New Roman"/>
          <w:b/>
          <w:sz w:val="24"/>
          <w:szCs w:val="24"/>
        </w:rPr>
      </w:pPr>
      <w:r>
        <w:rPr>
          <w:rFonts w:ascii="Times" w:eastAsia="Times" w:hAnsi="Times" w:cs="Times"/>
          <w:noProof/>
          <w:sz w:val="24"/>
          <w:szCs w:val="24"/>
        </w:rPr>
        <w:drawing>
          <wp:inline distT="0" distB="0" distL="0" distR="0" wp14:anchorId="6D5BA715" wp14:editId="7025BD46">
            <wp:extent cx="5501864" cy="7158038"/>
            <wp:effectExtent l="0" t="0" r="0" b="0"/>
            <wp:docPr id="383" name="image2.png" descr="Graphical user interface,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Graphical user interface, application&#10;&#10;Description automatically generated"/>
                    <pic:cNvPicPr preferRelativeResize="0"/>
                  </pic:nvPicPr>
                  <pic:blipFill>
                    <a:blip r:embed="rId36"/>
                    <a:srcRect/>
                    <a:stretch>
                      <a:fillRect/>
                    </a:stretch>
                  </pic:blipFill>
                  <pic:spPr>
                    <a:xfrm>
                      <a:off x="0" y="0"/>
                      <a:ext cx="5501864" cy="7158038"/>
                    </a:xfrm>
                    <a:prstGeom prst="rect">
                      <a:avLst/>
                    </a:prstGeom>
                    <a:ln/>
                  </pic:spPr>
                </pic:pic>
              </a:graphicData>
            </a:graphic>
          </wp:inline>
        </w:drawing>
      </w:r>
    </w:p>
    <w:p w14:paraId="00000483" w14:textId="77777777" w:rsidR="00CB5BE8" w:rsidRDefault="00CB5BE8">
      <w:pPr>
        <w:jc w:val="center"/>
        <w:rPr>
          <w:rFonts w:ascii="Times New Roman" w:eastAsia="Times New Roman" w:hAnsi="Times New Roman" w:cs="Times New Roman"/>
          <w:b/>
          <w:sz w:val="24"/>
          <w:szCs w:val="24"/>
        </w:rPr>
      </w:pPr>
    </w:p>
    <w:p w14:paraId="00000484" w14:textId="77777777" w:rsidR="00CB5BE8" w:rsidRDefault="00417B08">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Appendix J</w:t>
      </w:r>
    </w:p>
    <w:p w14:paraId="00000485"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14:anchorId="72DB0EF4" wp14:editId="58D98F77">
            <wp:extent cx="5943600" cy="3962400"/>
            <wp:effectExtent l="0" t="0" r="0" b="0"/>
            <wp:docPr id="38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7"/>
                    <a:srcRect/>
                    <a:stretch>
                      <a:fillRect/>
                    </a:stretch>
                  </pic:blipFill>
                  <pic:spPr>
                    <a:xfrm>
                      <a:off x="0" y="0"/>
                      <a:ext cx="5943600" cy="3962400"/>
                    </a:xfrm>
                    <a:prstGeom prst="rect">
                      <a:avLst/>
                    </a:prstGeom>
                    <a:ln/>
                  </pic:spPr>
                </pic:pic>
              </a:graphicData>
            </a:graphic>
          </wp:inline>
        </w:drawing>
      </w:r>
    </w:p>
    <w:p w14:paraId="00000486"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14:anchorId="2D61A691" wp14:editId="163FD674">
            <wp:extent cx="5251637" cy="3433763"/>
            <wp:effectExtent l="0" t="0" r="0" b="0"/>
            <wp:docPr id="38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8"/>
                    <a:srcRect/>
                    <a:stretch>
                      <a:fillRect/>
                    </a:stretch>
                  </pic:blipFill>
                  <pic:spPr>
                    <a:xfrm>
                      <a:off x="0" y="0"/>
                      <a:ext cx="5251637" cy="3433763"/>
                    </a:xfrm>
                    <a:prstGeom prst="rect">
                      <a:avLst/>
                    </a:prstGeom>
                    <a:ln/>
                  </pic:spPr>
                </pic:pic>
              </a:graphicData>
            </a:graphic>
          </wp:inline>
        </w:drawing>
      </w:r>
    </w:p>
    <w:p w14:paraId="00000487"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114300" distB="114300" distL="114300" distR="114300" wp14:anchorId="2A12E873" wp14:editId="326C421E">
            <wp:extent cx="5298407" cy="3871913"/>
            <wp:effectExtent l="0" t="0" r="0" b="0"/>
            <wp:docPr id="38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9"/>
                    <a:srcRect/>
                    <a:stretch>
                      <a:fillRect/>
                    </a:stretch>
                  </pic:blipFill>
                  <pic:spPr>
                    <a:xfrm>
                      <a:off x="0" y="0"/>
                      <a:ext cx="5298407" cy="3871913"/>
                    </a:xfrm>
                    <a:prstGeom prst="rect">
                      <a:avLst/>
                    </a:prstGeom>
                    <a:ln/>
                  </pic:spPr>
                </pic:pic>
              </a:graphicData>
            </a:graphic>
          </wp:inline>
        </w:drawing>
      </w:r>
    </w:p>
    <w:p w14:paraId="00000488" w14:textId="77777777" w:rsidR="00CB5BE8" w:rsidRDefault="00417B08">
      <w:pP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14:anchorId="7E315788" wp14:editId="45F7E60E">
            <wp:extent cx="5362596" cy="3824288"/>
            <wp:effectExtent l="0" t="0" r="0" b="0"/>
            <wp:docPr id="38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0"/>
                    <a:srcRect/>
                    <a:stretch>
                      <a:fillRect/>
                    </a:stretch>
                  </pic:blipFill>
                  <pic:spPr>
                    <a:xfrm>
                      <a:off x="0" y="0"/>
                      <a:ext cx="5362596" cy="3824288"/>
                    </a:xfrm>
                    <a:prstGeom prst="rect">
                      <a:avLst/>
                    </a:prstGeom>
                    <a:ln/>
                  </pic:spPr>
                </pic:pic>
              </a:graphicData>
            </a:graphic>
          </wp:inline>
        </w:drawing>
      </w:r>
    </w:p>
    <w:p w14:paraId="00000489" w14:textId="77777777" w:rsidR="00CB5BE8" w:rsidRDefault="00CB5BE8">
      <w:pPr>
        <w:rPr>
          <w:rFonts w:ascii="Times" w:eastAsia="Times" w:hAnsi="Times" w:cs="Times"/>
          <w:sz w:val="24"/>
          <w:szCs w:val="24"/>
        </w:rPr>
      </w:pPr>
    </w:p>
    <w:p w14:paraId="0000048A" w14:textId="77777777" w:rsidR="00CB5BE8" w:rsidRDefault="00CB5BE8">
      <w:pPr>
        <w:rPr>
          <w:rFonts w:ascii="Times" w:eastAsia="Times" w:hAnsi="Times" w:cs="Times"/>
          <w:sz w:val="24"/>
          <w:szCs w:val="24"/>
        </w:rPr>
      </w:pPr>
    </w:p>
    <w:p w14:paraId="0000048B" w14:textId="77777777" w:rsidR="00CB5BE8" w:rsidRDefault="00417B08">
      <w:pPr>
        <w:jc w:val="center"/>
        <w:rPr>
          <w:rFonts w:ascii="Times" w:eastAsia="Times" w:hAnsi="Times" w:cs="Times"/>
          <w:b/>
          <w:sz w:val="24"/>
          <w:szCs w:val="24"/>
        </w:rPr>
      </w:pPr>
      <w:r>
        <w:rPr>
          <w:rFonts w:ascii="Times" w:eastAsia="Times" w:hAnsi="Times" w:cs="Times"/>
          <w:b/>
          <w:sz w:val="24"/>
          <w:szCs w:val="24"/>
        </w:rPr>
        <w:t>Appendix K</w:t>
      </w:r>
    </w:p>
    <w:p w14:paraId="0000048C" w14:textId="77777777" w:rsidR="00CB5BE8" w:rsidRDefault="00417B08">
      <w:pPr>
        <w:rPr>
          <w:rFonts w:ascii="Times" w:eastAsia="Times" w:hAnsi="Times" w:cs="Times"/>
          <w:sz w:val="24"/>
          <w:szCs w:val="24"/>
        </w:rPr>
      </w:pPr>
      <w:r>
        <w:rPr>
          <w:rFonts w:ascii="Times" w:eastAsia="Times" w:hAnsi="Times" w:cs="Times"/>
          <w:sz w:val="24"/>
          <w:szCs w:val="24"/>
        </w:rPr>
        <w:t>Institutional Review Board Approval</w:t>
      </w:r>
    </w:p>
    <w:p w14:paraId="0000048D" w14:textId="77777777" w:rsidR="00CB5BE8" w:rsidRDefault="00417B08">
      <w:pPr>
        <w:rPr>
          <w:rFonts w:ascii="Times" w:eastAsia="Times" w:hAnsi="Times" w:cs="Times"/>
          <w:b/>
          <w:sz w:val="24"/>
          <w:szCs w:val="24"/>
        </w:rPr>
      </w:pPr>
      <w:r>
        <w:rPr>
          <w:rFonts w:ascii="Times" w:eastAsia="Times" w:hAnsi="Times" w:cs="Times"/>
          <w:b/>
          <w:noProof/>
          <w:sz w:val="24"/>
          <w:szCs w:val="24"/>
        </w:rPr>
        <w:drawing>
          <wp:inline distT="0" distB="0" distL="0" distR="0" wp14:anchorId="5241856B" wp14:editId="36A84E03">
            <wp:extent cx="5625618" cy="7288398"/>
            <wp:effectExtent l="0" t="0" r="0" b="0"/>
            <wp:docPr id="388" name="image13.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3.png" descr="Text&#10;&#10;Description automatically generated"/>
                    <pic:cNvPicPr preferRelativeResize="0"/>
                  </pic:nvPicPr>
                  <pic:blipFill>
                    <a:blip r:embed="rId41"/>
                    <a:srcRect/>
                    <a:stretch>
                      <a:fillRect/>
                    </a:stretch>
                  </pic:blipFill>
                  <pic:spPr>
                    <a:xfrm>
                      <a:off x="0" y="0"/>
                      <a:ext cx="5625618" cy="7288398"/>
                    </a:xfrm>
                    <a:prstGeom prst="rect">
                      <a:avLst/>
                    </a:prstGeom>
                    <a:ln/>
                  </pic:spPr>
                </pic:pic>
              </a:graphicData>
            </a:graphic>
          </wp:inline>
        </w:drawing>
      </w:r>
    </w:p>
    <w:p w14:paraId="0000048E" w14:textId="77777777" w:rsidR="00CB5BE8" w:rsidRDefault="00417B08">
      <w:pPr>
        <w:rPr>
          <w:rFonts w:ascii="Times" w:eastAsia="Times" w:hAnsi="Times" w:cs="Times"/>
          <w:b/>
          <w:sz w:val="24"/>
          <w:szCs w:val="24"/>
        </w:rPr>
      </w:pPr>
      <w:r>
        <w:rPr>
          <w:rFonts w:ascii="Times" w:eastAsia="Times" w:hAnsi="Times" w:cs="Times"/>
          <w:b/>
          <w:noProof/>
          <w:sz w:val="24"/>
          <w:szCs w:val="24"/>
        </w:rPr>
        <w:lastRenderedPageBreak/>
        <w:drawing>
          <wp:inline distT="0" distB="0" distL="0" distR="0" wp14:anchorId="71C59165" wp14:editId="4367B465">
            <wp:extent cx="5549592" cy="7905921"/>
            <wp:effectExtent l="0" t="0" r="0" b="0"/>
            <wp:docPr id="389" name="image27.png" descr="Text, let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7.png" descr="Text, letter&#10;&#10;Description automatically generated"/>
                    <pic:cNvPicPr preferRelativeResize="0"/>
                  </pic:nvPicPr>
                  <pic:blipFill>
                    <a:blip r:embed="rId42"/>
                    <a:srcRect/>
                    <a:stretch>
                      <a:fillRect/>
                    </a:stretch>
                  </pic:blipFill>
                  <pic:spPr>
                    <a:xfrm>
                      <a:off x="0" y="0"/>
                      <a:ext cx="5549592" cy="7905921"/>
                    </a:xfrm>
                    <a:prstGeom prst="rect">
                      <a:avLst/>
                    </a:prstGeom>
                    <a:ln/>
                  </pic:spPr>
                </pic:pic>
              </a:graphicData>
            </a:graphic>
          </wp:inline>
        </w:drawing>
      </w:r>
    </w:p>
    <w:p w14:paraId="0000048F" w14:textId="77777777" w:rsidR="00CB5BE8" w:rsidRDefault="00CB5BE8">
      <w:pPr>
        <w:rPr>
          <w:rFonts w:ascii="Times" w:eastAsia="Times" w:hAnsi="Times" w:cs="Times"/>
          <w:b/>
          <w:sz w:val="24"/>
          <w:szCs w:val="24"/>
        </w:rPr>
      </w:pPr>
    </w:p>
    <w:p w14:paraId="00000490" w14:textId="77777777" w:rsidR="00CB5BE8" w:rsidRDefault="00417B08">
      <w:pPr>
        <w:jc w:val="center"/>
        <w:rPr>
          <w:rFonts w:ascii="Times" w:eastAsia="Times" w:hAnsi="Times" w:cs="Times"/>
          <w:b/>
          <w:sz w:val="24"/>
          <w:szCs w:val="24"/>
        </w:rPr>
      </w:pPr>
      <w:r>
        <w:rPr>
          <w:rFonts w:ascii="Times" w:eastAsia="Times" w:hAnsi="Times" w:cs="Times"/>
          <w:b/>
          <w:sz w:val="24"/>
          <w:szCs w:val="24"/>
        </w:rPr>
        <w:lastRenderedPageBreak/>
        <w:t>Appendix L</w:t>
      </w:r>
    </w:p>
    <w:p w14:paraId="00000491" w14:textId="77777777" w:rsidR="00CB5BE8" w:rsidRDefault="00417B08">
      <w:pPr>
        <w:rPr>
          <w:rFonts w:ascii="Times" w:eastAsia="Times" w:hAnsi="Times" w:cs="Times"/>
          <w:sz w:val="24"/>
          <w:szCs w:val="24"/>
        </w:rPr>
      </w:pPr>
      <w:r>
        <w:rPr>
          <w:rFonts w:ascii="Times" w:eastAsia="Times" w:hAnsi="Times" w:cs="Times"/>
          <w:sz w:val="24"/>
          <w:szCs w:val="24"/>
        </w:rPr>
        <w:t>Consent</w:t>
      </w:r>
    </w:p>
    <w:p w14:paraId="00000492" w14:textId="77777777" w:rsidR="00CB5BE8" w:rsidRDefault="00417B08">
      <w:pPr>
        <w:rPr>
          <w:rFonts w:ascii="Times" w:eastAsia="Times" w:hAnsi="Times" w:cs="Times"/>
          <w:sz w:val="24"/>
          <w:szCs w:val="24"/>
        </w:rPr>
      </w:pPr>
      <w:r>
        <w:rPr>
          <w:rFonts w:ascii="Times" w:eastAsia="Times" w:hAnsi="Times" w:cs="Times"/>
          <w:noProof/>
          <w:sz w:val="24"/>
          <w:szCs w:val="24"/>
        </w:rPr>
        <w:drawing>
          <wp:inline distT="0" distB="0" distL="0" distR="0" wp14:anchorId="7C806553" wp14:editId="64BC0ACD">
            <wp:extent cx="5877995" cy="7643013"/>
            <wp:effectExtent l="0" t="0" r="0" b="0"/>
            <wp:docPr id="390" name="image14.png" descr="Graphical user interface, text, application&#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14.png" descr="Graphical user interface, text, application&#10;&#10;Description automatically generated with medium confidence"/>
                    <pic:cNvPicPr preferRelativeResize="0"/>
                  </pic:nvPicPr>
                  <pic:blipFill>
                    <a:blip r:embed="rId43"/>
                    <a:srcRect/>
                    <a:stretch>
                      <a:fillRect/>
                    </a:stretch>
                  </pic:blipFill>
                  <pic:spPr>
                    <a:xfrm>
                      <a:off x="0" y="0"/>
                      <a:ext cx="5877995" cy="7643013"/>
                    </a:xfrm>
                    <a:prstGeom prst="rect">
                      <a:avLst/>
                    </a:prstGeom>
                    <a:ln/>
                  </pic:spPr>
                </pic:pic>
              </a:graphicData>
            </a:graphic>
          </wp:inline>
        </w:drawing>
      </w:r>
    </w:p>
    <w:p w14:paraId="00000493" w14:textId="77777777" w:rsidR="00CB5BE8" w:rsidRDefault="00417B08">
      <w:pPr>
        <w:rPr>
          <w:rFonts w:ascii="Times" w:eastAsia="Times" w:hAnsi="Times" w:cs="Times"/>
          <w:sz w:val="24"/>
          <w:szCs w:val="24"/>
        </w:rPr>
      </w:pPr>
      <w:r>
        <w:rPr>
          <w:rFonts w:ascii="Times" w:eastAsia="Times" w:hAnsi="Times" w:cs="Times"/>
          <w:noProof/>
          <w:sz w:val="24"/>
          <w:szCs w:val="24"/>
        </w:rPr>
        <w:lastRenderedPageBreak/>
        <w:drawing>
          <wp:inline distT="0" distB="0" distL="0" distR="0" wp14:anchorId="1CF738CF" wp14:editId="534B2AF9">
            <wp:extent cx="5930863" cy="7711757"/>
            <wp:effectExtent l="0" t="0" r="0" b="0"/>
            <wp:docPr id="391" name="image21.png" descr="Tex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21.png" descr="Text&#10;&#10;Description automatically generated with medium confidence"/>
                    <pic:cNvPicPr preferRelativeResize="0"/>
                  </pic:nvPicPr>
                  <pic:blipFill>
                    <a:blip r:embed="rId44"/>
                    <a:srcRect/>
                    <a:stretch>
                      <a:fillRect/>
                    </a:stretch>
                  </pic:blipFill>
                  <pic:spPr>
                    <a:xfrm>
                      <a:off x="0" y="0"/>
                      <a:ext cx="5930863" cy="7711757"/>
                    </a:xfrm>
                    <a:prstGeom prst="rect">
                      <a:avLst/>
                    </a:prstGeom>
                    <a:ln/>
                  </pic:spPr>
                </pic:pic>
              </a:graphicData>
            </a:graphic>
          </wp:inline>
        </w:drawing>
      </w:r>
    </w:p>
    <w:p w14:paraId="00000494" w14:textId="77777777" w:rsidR="00CB5BE8" w:rsidRDefault="00CB5BE8">
      <w:pPr>
        <w:rPr>
          <w:rFonts w:ascii="Times" w:eastAsia="Times" w:hAnsi="Times" w:cs="Times"/>
          <w:sz w:val="24"/>
          <w:szCs w:val="24"/>
        </w:rPr>
      </w:pPr>
    </w:p>
    <w:p w14:paraId="00000495" w14:textId="77777777" w:rsidR="00CB5BE8" w:rsidRDefault="00CB5BE8">
      <w:pPr>
        <w:rPr>
          <w:rFonts w:ascii="Times" w:eastAsia="Times" w:hAnsi="Times" w:cs="Times"/>
          <w:sz w:val="24"/>
          <w:szCs w:val="24"/>
        </w:rPr>
      </w:pPr>
    </w:p>
    <w:p w14:paraId="00000496" w14:textId="77777777" w:rsidR="00CB5BE8" w:rsidRDefault="00417B08">
      <w:pPr>
        <w:rPr>
          <w:rFonts w:ascii="Times" w:eastAsia="Times" w:hAnsi="Times" w:cs="Times"/>
          <w:sz w:val="24"/>
          <w:szCs w:val="24"/>
        </w:rPr>
      </w:pPr>
      <w:r>
        <w:rPr>
          <w:rFonts w:ascii="Times" w:eastAsia="Times" w:hAnsi="Times" w:cs="Times"/>
          <w:noProof/>
          <w:sz w:val="24"/>
          <w:szCs w:val="24"/>
        </w:rPr>
        <w:drawing>
          <wp:inline distT="0" distB="0" distL="0" distR="0" wp14:anchorId="05BC8121" wp14:editId="2BB28D55">
            <wp:extent cx="5889898" cy="7658490"/>
            <wp:effectExtent l="0" t="0" r="0" b="0"/>
            <wp:docPr id="392" name="image26.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6.png" descr="Text&#10;&#10;Description automatically generated"/>
                    <pic:cNvPicPr preferRelativeResize="0"/>
                  </pic:nvPicPr>
                  <pic:blipFill>
                    <a:blip r:embed="rId45"/>
                    <a:srcRect/>
                    <a:stretch>
                      <a:fillRect/>
                    </a:stretch>
                  </pic:blipFill>
                  <pic:spPr>
                    <a:xfrm>
                      <a:off x="0" y="0"/>
                      <a:ext cx="5889898" cy="7658490"/>
                    </a:xfrm>
                    <a:prstGeom prst="rect">
                      <a:avLst/>
                    </a:prstGeom>
                    <a:ln/>
                  </pic:spPr>
                </pic:pic>
              </a:graphicData>
            </a:graphic>
          </wp:inline>
        </w:drawing>
      </w:r>
    </w:p>
    <w:p w14:paraId="00000497" w14:textId="77777777" w:rsidR="00CB5BE8" w:rsidRDefault="00CB5BE8">
      <w:pPr>
        <w:rPr>
          <w:rFonts w:ascii="Times" w:eastAsia="Times" w:hAnsi="Times" w:cs="Times"/>
          <w:sz w:val="24"/>
          <w:szCs w:val="24"/>
        </w:rPr>
      </w:pPr>
    </w:p>
    <w:p w14:paraId="00000498" w14:textId="77777777" w:rsidR="00CB5BE8" w:rsidRDefault="00CB5BE8">
      <w:pPr>
        <w:rPr>
          <w:rFonts w:ascii="Times" w:eastAsia="Times" w:hAnsi="Times" w:cs="Times"/>
          <w:sz w:val="24"/>
          <w:szCs w:val="24"/>
        </w:rPr>
      </w:pPr>
    </w:p>
    <w:p w14:paraId="00000499" w14:textId="77777777" w:rsidR="00CB5BE8" w:rsidRDefault="00417B08">
      <w:pPr>
        <w:rPr>
          <w:rFonts w:ascii="Times" w:eastAsia="Times" w:hAnsi="Times" w:cs="Times"/>
          <w:sz w:val="24"/>
          <w:szCs w:val="24"/>
        </w:rPr>
      </w:pPr>
      <w:r>
        <w:rPr>
          <w:rFonts w:ascii="Times" w:eastAsia="Times" w:hAnsi="Times" w:cs="Times"/>
          <w:noProof/>
          <w:sz w:val="24"/>
          <w:szCs w:val="24"/>
        </w:rPr>
        <w:drawing>
          <wp:inline distT="0" distB="0" distL="0" distR="0" wp14:anchorId="7BE4AE26" wp14:editId="0EF9D175">
            <wp:extent cx="5826774" cy="7576411"/>
            <wp:effectExtent l="0" t="0" r="0" b="0"/>
            <wp:docPr id="393" name="image18.png" descr="Graphical user interface, text, application, let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8.png" descr="Graphical user interface, text, application, letter&#10;&#10;Description automatically generated"/>
                    <pic:cNvPicPr preferRelativeResize="0"/>
                  </pic:nvPicPr>
                  <pic:blipFill>
                    <a:blip r:embed="rId46"/>
                    <a:srcRect/>
                    <a:stretch>
                      <a:fillRect/>
                    </a:stretch>
                  </pic:blipFill>
                  <pic:spPr>
                    <a:xfrm>
                      <a:off x="0" y="0"/>
                      <a:ext cx="5826774" cy="7576411"/>
                    </a:xfrm>
                    <a:prstGeom prst="rect">
                      <a:avLst/>
                    </a:prstGeom>
                    <a:ln/>
                  </pic:spPr>
                </pic:pic>
              </a:graphicData>
            </a:graphic>
          </wp:inline>
        </w:drawing>
      </w:r>
    </w:p>
    <w:p w14:paraId="0000049A" w14:textId="77777777" w:rsidR="00CB5BE8" w:rsidRDefault="00CB5BE8">
      <w:pPr>
        <w:rPr>
          <w:rFonts w:ascii="Times" w:eastAsia="Times" w:hAnsi="Times" w:cs="Times"/>
          <w:sz w:val="24"/>
          <w:szCs w:val="24"/>
        </w:rPr>
      </w:pPr>
    </w:p>
    <w:p w14:paraId="0000049B" w14:textId="77777777" w:rsidR="00CB5BE8" w:rsidRDefault="00CB5BE8">
      <w:pPr>
        <w:rPr>
          <w:rFonts w:ascii="Times" w:eastAsia="Times" w:hAnsi="Times" w:cs="Times"/>
          <w:sz w:val="24"/>
          <w:szCs w:val="24"/>
        </w:rPr>
      </w:pPr>
    </w:p>
    <w:p w14:paraId="0000049C" w14:textId="77777777" w:rsidR="00CB5BE8" w:rsidRDefault="00417B08">
      <w:pPr>
        <w:jc w:val="center"/>
        <w:rPr>
          <w:rFonts w:ascii="Times" w:eastAsia="Times" w:hAnsi="Times" w:cs="Times"/>
          <w:b/>
          <w:sz w:val="24"/>
          <w:szCs w:val="24"/>
        </w:rPr>
      </w:pPr>
      <w:r>
        <w:rPr>
          <w:rFonts w:ascii="Times" w:eastAsia="Times" w:hAnsi="Times" w:cs="Times"/>
          <w:b/>
          <w:sz w:val="24"/>
          <w:szCs w:val="24"/>
        </w:rPr>
        <w:t>Appendix M</w:t>
      </w:r>
    </w:p>
    <w:p w14:paraId="0000049D" w14:textId="77777777" w:rsidR="00CB5BE8" w:rsidRDefault="00417B08">
      <w:pPr>
        <w:rPr>
          <w:rFonts w:ascii="Times" w:eastAsia="Times" w:hAnsi="Times" w:cs="Times"/>
          <w:b/>
          <w:sz w:val="24"/>
          <w:szCs w:val="24"/>
        </w:rPr>
      </w:pPr>
      <w:r>
        <w:rPr>
          <w:rFonts w:ascii="Times" w:eastAsia="Times" w:hAnsi="Times" w:cs="Times"/>
          <w:sz w:val="24"/>
          <w:szCs w:val="24"/>
        </w:rPr>
        <w:t>Initial Survey</w:t>
      </w:r>
      <w:r>
        <w:rPr>
          <w:rFonts w:ascii="Times" w:eastAsia="Times" w:hAnsi="Times" w:cs="Times"/>
          <w:noProof/>
          <w:sz w:val="24"/>
          <w:szCs w:val="24"/>
        </w:rPr>
        <w:drawing>
          <wp:inline distT="0" distB="0" distL="0" distR="0" wp14:anchorId="20E52D7A" wp14:editId="130E6F19">
            <wp:extent cx="5307708" cy="7079384"/>
            <wp:effectExtent l="0" t="0" r="0" b="0"/>
            <wp:docPr id="394" name="image15.png" descr="Graphical user interface, text,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5.png" descr="Graphical user interface, text, application&#10;&#10;Description automatically generated"/>
                    <pic:cNvPicPr preferRelativeResize="0"/>
                  </pic:nvPicPr>
                  <pic:blipFill>
                    <a:blip r:embed="rId47"/>
                    <a:srcRect/>
                    <a:stretch>
                      <a:fillRect/>
                    </a:stretch>
                  </pic:blipFill>
                  <pic:spPr>
                    <a:xfrm>
                      <a:off x="0" y="0"/>
                      <a:ext cx="5307708" cy="7079384"/>
                    </a:xfrm>
                    <a:prstGeom prst="rect">
                      <a:avLst/>
                    </a:prstGeom>
                    <a:ln/>
                  </pic:spPr>
                </pic:pic>
              </a:graphicData>
            </a:graphic>
          </wp:inline>
        </w:drawing>
      </w:r>
    </w:p>
    <w:sectPr w:rsidR="00CB5BE8">
      <w:pgSz w:w="12240" w:h="15840"/>
      <w:pgMar w:top="1440" w:right="1440" w:bottom="1440" w:left="1440" w:header="720" w:footer="72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debbie pankau" w:date="2023-03-01T14:40:00Z" w:initials="">
    <w:p w14:paraId="000004AA"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In general, in case I missed a section, you need to go back and </w:t>
      </w:r>
      <w:r>
        <w:rPr>
          <w:rFonts w:ascii="Arial" w:eastAsia="Arial" w:hAnsi="Arial" w:cs="Arial"/>
          <w:color w:val="000000"/>
        </w:rPr>
        <w:t>update all this from prospective to post intervention</w:t>
      </w:r>
    </w:p>
  </w:comment>
  <w:comment w:id="1" w:author="debbie pankau" w:date="2023-03-01T14:46:00Z" w:initials="">
    <w:p w14:paraId="000004AF"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Change to post intervention</w:t>
      </w:r>
    </w:p>
  </w:comment>
  <w:comment w:id="2" w:author="debbie pankau" w:date="2023-03-01T14:47:00Z" w:initials="">
    <w:p w14:paraId="000004B0"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Your validity was compromised 2nd to pt participation, so discuss here.</w:t>
      </w:r>
    </w:p>
  </w:comment>
  <w:comment w:id="3" w:author="Sabrina Slifer" w:date="2023-04-26T21:14:00Z" w:initials="">
    <w:p w14:paraId="000004B1"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_Marked as resolved_</w:t>
      </w:r>
    </w:p>
  </w:comment>
  <w:comment w:id="4" w:author="Sabrina Slifer" w:date="2023-04-26T21:14:00Z" w:initials="">
    <w:p w14:paraId="000004B2"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_Re-opened_</w:t>
      </w:r>
    </w:p>
  </w:comment>
  <w:comment w:id="5" w:author="debbie pankau" w:date="2023-03-01T13:41:00Z" w:initials="">
    <w:p w14:paraId="000004A2"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This needs to be updated to reflect post-intervention status.</w:t>
      </w:r>
    </w:p>
  </w:comment>
  <w:comment w:id="6" w:author="debbie pankau" w:date="2023-03-01T13:42:00Z" w:initials="">
    <w:p w14:paraId="000004AC"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Update </w:t>
      </w:r>
      <w:r>
        <w:rPr>
          <w:rFonts w:ascii="Arial" w:eastAsia="Arial" w:hAnsi="Arial" w:cs="Arial"/>
          <w:color w:val="000000"/>
        </w:rPr>
        <w:t>this, discuss what did occur, not what will occur.</w:t>
      </w:r>
    </w:p>
  </w:comment>
  <w:comment w:id="7" w:author="debbie pankau" w:date="2023-03-01T13:50:00Z" w:initials="">
    <w:p w14:paraId="000004AD"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Please refer to your rubric for what is to be included here. I pulled the following from Quality of Data (from the rubric).  Please rewrite</w:t>
      </w:r>
    </w:p>
    <w:p w14:paraId="000004AE"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Address permission of instrument use.</w:t>
      </w:r>
      <w:r>
        <w:rPr>
          <w:rFonts w:ascii="Arial" w:eastAsia="Arial" w:hAnsi="Arial" w:cs="Arial"/>
          <w:color w:val="000000"/>
        </w:rPr>
        <w:br/>
        <w:t xml:space="preserve">Explain methods to promote </w:t>
      </w:r>
      <w:r>
        <w:rPr>
          <w:rFonts w:ascii="Arial" w:eastAsia="Arial" w:hAnsi="Arial" w:cs="Arial"/>
          <w:color w:val="000000"/>
        </w:rPr>
        <w:t>the quality of data including 9a) power, (b) baseline data with the time length of data collection, and (c) comparison to the published benchmark.</w:t>
      </w:r>
      <w:r>
        <w:rPr>
          <w:rFonts w:ascii="Arial" w:eastAsia="Arial" w:hAnsi="Arial" w:cs="Arial"/>
          <w:color w:val="000000"/>
        </w:rPr>
        <w:br/>
        <w:t>Provide statistical methods to draw inferences from the data which includes pre-post data and demographics, i</w:t>
      </w:r>
      <w:r>
        <w:rPr>
          <w:rFonts w:ascii="Arial" w:eastAsia="Arial" w:hAnsi="Arial" w:cs="Arial"/>
          <w:color w:val="000000"/>
        </w:rPr>
        <w:t>f applicable.</w:t>
      </w:r>
    </w:p>
  </w:comment>
  <w:comment w:id="8" w:author="debbie pankau" w:date="2023-03-01T14:28:00Z" w:initials="">
    <w:p w14:paraId="000004A5"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This portion is good, remember to close out your IRB study</w:t>
      </w:r>
    </w:p>
  </w:comment>
  <w:comment w:id="9" w:author="Sabrina Slifer" w:date="2023-05-05T02:12:00Z" w:initials="">
    <w:p w14:paraId="000004A6"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According to eCompliance, I can only "view/print" my approved project. I wonder if only the principal investigator, Dr. Lindholm, can "close out" my IRB project?</w:t>
      </w:r>
    </w:p>
  </w:comment>
  <w:comment w:id="10" w:author="debbie pankau" w:date="2023-03-01T14:52:00Z" w:initials="">
    <w:p w14:paraId="000004A1"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This is good, can you</w:t>
      </w:r>
      <w:r>
        <w:rPr>
          <w:rFonts w:ascii="Arial" w:eastAsia="Arial" w:hAnsi="Arial" w:cs="Arial"/>
          <w:color w:val="000000"/>
        </w:rPr>
        <w:t xml:space="preserve"> support with something from the evidence?</w:t>
      </w:r>
    </w:p>
  </w:comment>
  <w:comment w:id="11" w:author="debbie pankau" w:date="2023-03-01T14:34:00Z" w:initials="">
    <w:p w14:paraId="000004A8"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Base this in research if you can</w:t>
      </w:r>
    </w:p>
  </w:comment>
  <w:comment w:id="12" w:author="debbie pankau" w:date="2023-03-01T14:56:00Z" w:initials="">
    <w:p w14:paraId="000004A9"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Perhaps a change in the intervention, FU phone calls may be more suited to many as it does not carry with it the concern of technology failure or discomfort.</w:t>
      </w:r>
    </w:p>
  </w:comment>
  <w:comment w:id="13" w:author="debbie pankau" w:date="2023-03-01T14:57:00Z" w:initials="">
    <w:p w14:paraId="000004AB"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Could or would they co</w:t>
      </w:r>
      <w:r>
        <w:rPr>
          <w:rFonts w:ascii="Arial" w:eastAsia="Arial" w:hAnsi="Arial" w:cs="Arial"/>
          <w:color w:val="000000"/>
        </w:rPr>
        <w:t>nsider phone calls as an intervention?</w:t>
      </w:r>
    </w:p>
  </w:comment>
  <w:comment w:id="14" w:author="Sabrina Slifer" w:date="2023-03-17T05:33:00Z" w:initials="">
    <w:p w14:paraId="000004A3" w14:textId="77777777" w:rsidR="00CB5BE8" w:rsidRDefault="00417B08">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MELNYK CITATION NEEDED FOR LOE TABLE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00004AA" w15:done="1"/>
  <w15:commentEx w15:paraId="000004AF" w15:done="1"/>
  <w15:commentEx w15:paraId="000004B0" w15:paraIdParent="000004AF" w15:done="1"/>
  <w15:commentEx w15:paraId="000004B1" w15:paraIdParent="000004AF" w15:done="1"/>
  <w15:commentEx w15:paraId="000004B2" w15:paraIdParent="000004AF" w15:done="1"/>
  <w15:commentEx w15:paraId="000004A2" w15:done="1"/>
  <w15:commentEx w15:paraId="000004AC" w15:done="1"/>
  <w15:commentEx w15:paraId="000004AE" w15:paraIdParent="000004AC" w15:done="1"/>
  <w15:commentEx w15:paraId="000004A5" w15:done="0"/>
  <w15:commentEx w15:paraId="000004A6" w15:paraIdParent="000004A5" w15:done="0"/>
  <w15:commentEx w15:paraId="000004A1" w15:done="0"/>
  <w15:commentEx w15:paraId="000004A8" w15:done="0"/>
  <w15:commentEx w15:paraId="000004A9" w15:paraIdParent="000004A8" w15:done="0"/>
  <w15:commentEx w15:paraId="000004AB" w15:done="0"/>
  <w15:commentEx w15:paraId="000004A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0004AA" w16cid:durableId="27FEABFC"/>
  <w16cid:commentId w16cid:paraId="000004AF" w16cid:durableId="27FEABF9"/>
  <w16cid:commentId w16cid:paraId="000004B0" w16cid:durableId="27FEABF8"/>
  <w16cid:commentId w16cid:paraId="000004B1" w16cid:durableId="27FEABF7"/>
  <w16cid:commentId w16cid:paraId="000004B2" w16cid:durableId="27FEABF6"/>
  <w16cid:commentId w16cid:paraId="000004A2" w16cid:durableId="27FEABF5"/>
  <w16cid:commentId w16cid:paraId="000004AC" w16cid:durableId="27FEABF4"/>
  <w16cid:commentId w16cid:paraId="000004AE" w16cid:durableId="27FEABF3"/>
  <w16cid:commentId w16cid:paraId="000004A5" w16cid:durableId="27FEABF1"/>
  <w16cid:commentId w16cid:paraId="000004A6" w16cid:durableId="27FEABF0"/>
  <w16cid:commentId w16cid:paraId="000004A1" w16cid:durableId="27FEABEF"/>
  <w16cid:commentId w16cid:paraId="000004A8" w16cid:durableId="27FEABEC"/>
  <w16cid:commentId w16cid:paraId="000004A9" w16cid:durableId="27FEABEB"/>
  <w16cid:commentId w16cid:paraId="000004AB" w16cid:durableId="27FEABEA"/>
  <w16cid:commentId w16cid:paraId="000004A3" w16cid:durableId="27FEABE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47B2E9" w14:textId="77777777" w:rsidR="00AA43B2" w:rsidRDefault="00AA43B2">
      <w:pPr>
        <w:spacing w:after="0" w:line="240" w:lineRule="auto"/>
      </w:pPr>
      <w:r>
        <w:separator/>
      </w:r>
    </w:p>
  </w:endnote>
  <w:endnote w:type="continuationSeparator" w:id="0">
    <w:p w14:paraId="3123DE46" w14:textId="77777777" w:rsidR="00AA43B2" w:rsidRDefault="00AA43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2" w:usb2="00000000" w:usb3="00000000" w:csb0="0000009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C4E345" w14:textId="77777777" w:rsidR="00AA43B2" w:rsidRDefault="00AA43B2">
      <w:pPr>
        <w:spacing w:after="0" w:line="240" w:lineRule="auto"/>
      </w:pPr>
      <w:r>
        <w:separator/>
      </w:r>
    </w:p>
  </w:footnote>
  <w:footnote w:type="continuationSeparator" w:id="0">
    <w:p w14:paraId="3D034B4D" w14:textId="77777777" w:rsidR="00AA43B2" w:rsidRDefault="00AA43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9E" w14:textId="2F3C35E3" w:rsidR="00CB5BE8" w:rsidRDefault="00417B08">
    <w:pPr>
      <w:pBdr>
        <w:top w:val="nil"/>
        <w:left w:val="nil"/>
        <w:bottom w:val="nil"/>
        <w:right w:val="nil"/>
        <w:between w:val="nil"/>
      </w:pBdr>
      <w:tabs>
        <w:tab w:val="center" w:pos="4680"/>
        <w:tab w:val="right" w:pos="9360"/>
      </w:tabs>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TELEHEALTH IN PRIMARY CARE</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9A30DC">
      <w:rPr>
        <w:rFonts w:ascii="Times New Roman" w:eastAsia="Times New Roman" w:hAnsi="Times New Roman" w:cs="Times New Roman"/>
        <w:noProof/>
        <w:color w:val="000000"/>
        <w:sz w:val="24"/>
        <w:szCs w:val="24"/>
      </w:rPr>
      <w:t>1</w:t>
    </w:r>
    <w:r>
      <w:rPr>
        <w:rFonts w:ascii="Times New Roman" w:eastAsia="Times New Roman" w:hAnsi="Times New Roman" w:cs="Times New Roman"/>
        <w:color w:val="000000"/>
        <w:sz w:val="24"/>
        <w:szCs w:val="24"/>
      </w:rPr>
      <w:fldChar w:fldCharType="end"/>
    </w: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ebbie pankau">
    <w15:presenceInfo w15:providerId="Windows Live" w15:userId="f947470185df19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5BE8"/>
    <w:rsid w:val="000A70D2"/>
    <w:rsid w:val="001726F1"/>
    <w:rsid w:val="002F25C3"/>
    <w:rsid w:val="00417B08"/>
    <w:rsid w:val="009A30DC"/>
    <w:rsid w:val="00AA43B2"/>
    <w:rsid w:val="00CB5BE8"/>
    <w:rsid w:val="00D02C80"/>
    <w:rsid w:val="00D573DE"/>
    <w:rsid w:val="00EB63F1"/>
    <w:rsid w:val="00F60B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C1F28"/>
  <w15:docId w15:val="{F009E82F-8B02-E04B-893E-BA80CB6DD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67DC"/>
  </w:style>
  <w:style w:type="paragraph" w:styleId="Heading1">
    <w:name w:val="heading 1"/>
    <w:basedOn w:val="Normal"/>
    <w:next w:val="Normal"/>
    <w:link w:val="Heading1Char"/>
    <w:uiPriority w:val="9"/>
    <w:qFormat/>
    <w:rsid w:val="00D067D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067DC"/>
    <w:pPr>
      <w:spacing w:after="0" w:line="240" w:lineRule="auto"/>
      <w:jc w:val="center"/>
      <w:outlineLvl w:val="1"/>
    </w:pPr>
    <w:rPr>
      <w:rFonts w:ascii="Times New Roman" w:eastAsia="Times New Roman" w:hAnsi="Times New Roman" w:cs="Times New Roman"/>
      <w:b/>
      <w:bCs/>
      <w:color w:val="000000"/>
      <w:kern w:val="28"/>
      <w:sz w:val="24"/>
      <w:szCs w:val="24"/>
      <w:lang w:val="en-CA" w:eastAsia="en-CA"/>
    </w:rPr>
  </w:style>
  <w:style w:type="paragraph" w:styleId="Heading3">
    <w:name w:val="heading 3"/>
    <w:basedOn w:val="Normal"/>
    <w:next w:val="Normal"/>
    <w:link w:val="Heading3Char"/>
    <w:uiPriority w:val="9"/>
    <w:semiHidden/>
    <w:unhideWhenUsed/>
    <w:qFormat/>
    <w:rsid w:val="00D067DC"/>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rsid w:val="00D067DC"/>
    <w:pPr>
      <w:keepNext/>
      <w:keepLines/>
      <w:spacing w:before="240" w:after="40"/>
      <w:outlineLvl w:val="3"/>
    </w:pPr>
    <w:rPr>
      <w:b/>
      <w:sz w:val="24"/>
      <w:szCs w:val="24"/>
    </w:rPr>
  </w:style>
  <w:style w:type="paragraph" w:styleId="Heading5">
    <w:name w:val="heading 5"/>
    <w:basedOn w:val="Normal"/>
    <w:next w:val="Normal"/>
    <w:link w:val="Heading5Char"/>
    <w:uiPriority w:val="9"/>
    <w:semiHidden/>
    <w:unhideWhenUsed/>
    <w:qFormat/>
    <w:rsid w:val="00D067DC"/>
    <w:pPr>
      <w:keepNext/>
      <w:keepLines/>
      <w:spacing w:before="220" w:after="40"/>
      <w:outlineLvl w:val="4"/>
    </w:pPr>
    <w:rPr>
      <w:b/>
    </w:rPr>
  </w:style>
  <w:style w:type="paragraph" w:styleId="Heading6">
    <w:name w:val="heading 6"/>
    <w:basedOn w:val="Normal"/>
    <w:next w:val="Normal"/>
    <w:link w:val="Heading6Char"/>
    <w:uiPriority w:val="9"/>
    <w:semiHidden/>
    <w:unhideWhenUsed/>
    <w:qFormat/>
    <w:rsid w:val="00D067DC"/>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067D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D067DC"/>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D067DC"/>
    <w:rPr>
      <w:rFonts w:ascii="Times New Roman" w:eastAsia="Times New Roman" w:hAnsi="Times New Roman" w:cs="Times New Roman"/>
      <w:b/>
      <w:bCs/>
      <w:color w:val="000000"/>
      <w:kern w:val="28"/>
      <w:lang w:val="en-CA" w:eastAsia="en-CA"/>
    </w:rPr>
  </w:style>
  <w:style w:type="character" w:customStyle="1" w:styleId="Heading3Char">
    <w:name w:val="Heading 3 Char"/>
    <w:basedOn w:val="DefaultParagraphFont"/>
    <w:link w:val="Heading3"/>
    <w:uiPriority w:val="9"/>
    <w:semiHidden/>
    <w:rsid w:val="00D067DC"/>
    <w:rPr>
      <w:rFonts w:ascii="Calibri" w:eastAsia="Calibri" w:hAnsi="Calibri" w:cs="Calibri"/>
      <w:b/>
      <w:sz w:val="28"/>
      <w:szCs w:val="28"/>
    </w:rPr>
  </w:style>
  <w:style w:type="character" w:customStyle="1" w:styleId="Heading4Char">
    <w:name w:val="Heading 4 Char"/>
    <w:basedOn w:val="DefaultParagraphFont"/>
    <w:link w:val="Heading4"/>
    <w:uiPriority w:val="9"/>
    <w:semiHidden/>
    <w:rsid w:val="00D067DC"/>
    <w:rPr>
      <w:rFonts w:ascii="Calibri" w:eastAsia="Calibri" w:hAnsi="Calibri" w:cs="Calibri"/>
      <w:b/>
    </w:rPr>
  </w:style>
  <w:style w:type="character" w:customStyle="1" w:styleId="Heading5Char">
    <w:name w:val="Heading 5 Char"/>
    <w:basedOn w:val="DefaultParagraphFont"/>
    <w:link w:val="Heading5"/>
    <w:uiPriority w:val="9"/>
    <w:semiHidden/>
    <w:rsid w:val="00D067DC"/>
    <w:rPr>
      <w:rFonts w:ascii="Calibri" w:eastAsia="Calibri" w:hAnsi="Calibri" w:cs="Calibri"/>
      <w:b/>
      <w:sz w:val="22"/>
      <w:szCs w:val="22"/>
    </w:rPr>
  </w:style>
  <w:style w:type="character" w:customStyle="1" w:styleId="Heading6Char">
    <w:name w:val="Heading 6 Char"/>
    <w:basedOn w:val="DefaultParagraphFont"/>
    <w:link w:val="Heading6"/>
    <w:uiPriority w:val="9"/>
    <w:semiHidden/>
    <w:rsid w:val="00D067DC"/>
    <w:rPr>
      <w:rFonts w:ascii="Calibri" w:eastAsia="Calibri" w:hAnsi="Calibri" w:cs="Calibri"/>
      <w:b/>
      <w:sz w:val="20"/>
      <w:szCs w:val="20"/>
    </w:rPr>
  </w:style>
  <w:style w:type="character" w:customStyle="1" w:styleId="TitleChar">
    <w:name w:val="Title Char"/>
    <w:basedOn w:val="DefaultParagraphFont"/>
    <w:link w:val="Title"/>
    <w:uiPriority w:val="10"/>
    <w:rsid w:val="00D067DC"/>
    <w:rPr>
      <w:rFonts w:asciiTheme="majorHAnsi" w:eastAsiaTheme="majorEastAsia" w:hAnsiTheme="majorHAnsi" w:cstheme="majorBidi"/>
      <w:spacing w:val="-10"/>
      <w:kern w:val="28"/>
      <w:sz w:val="56"/>
      <w:szCs w:val="56"/>
    </w:rPr>
  </w:style>
  <w:style w:type="paragraph" w:styleId="Bibliography">
    <w:name w:val="Bibliography"/>
    <w:basedOn w:val="Normal"/>
    <w:next w:val="Normal"/>
    <w:uiPriority w:val="37"/>
    <w:unhideWhenUsed/>
    <w:rsid w:val="00D067DC"/>
    <w:pPr>
      <w:spacing w:after="0" w:line="480" w:lineRule="auto"/>
      <w:ind w:left="720" w:hanging="720"/>
    </w:pPr>
  </w:style>
  <w:style w:type="paragraph" w:styleId="Header">
    <w:name w:val="header"/>
    <w:basedOn w:val="Normal"/>
    <w:link w:val="HeaderChar"/>
    <w:unhideWhenUsed/>
    <w:rsid w:val="00D067DC"/>
    <w:pPr>
      <w:tabs>
        <w:tab w:val="center" w:pos="4680"/>
        <w:tab w:val="right" w:pos="9360"/>
      </w:tabs>
      <w:spacing w:after="0" w:line="240" w:lineRule="auto"/>
    </w:pPr>
  </w:style>
  <w:style w:type="character" w:customStyle="1" w:styleId="HeaderChar">
    <w:name w:val="Header Char"/>
    <w:basedOn w:val="DefaultParagraphFont"/>
    <w:link w:val="Header"/>
    <w:rsid w:val="00D067DC"/>
    <w:rPr>
      <w:rFonts w:ascii="Calibri" w:eastAsia="Calibri" w:hAnsi="Calibri" w:cs="Calibri"/>
      <w:sz w:val="22"/>
      <w:szCs w:val="22"/>
    </w:rPr>
  </w:style>
  <w:style w:type="paragraph" w:styleId="Footer">
    <w:name w:val="footer"/>
    <w:basedOn w:val="Normal"/>
    <w:link w:val="FooterChar"/>
    <w:uiPriority w:val="99"/>
    <w:unhideWhenUsed/>
    <w:rsid w:val="00D067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67DC"/>
    <w:rPr>
      <w:rFonts w:ascii="Calibri" w:eastAsia="Calibri" w:hAnsi="Calibri" w:cs="Calibri"/>
      <w:sz w:val="22"/>
      <w:szCs w:val="22"/>
    </w:rPr>
  </w:style>
  <w:style w:type="table" w:styleId="TableGrid">
    <w:name w:val="Table Grid"/>
    <w:basedOn w:val="TableNormal"/>
    <w:uiPriority w:val="59"/>
    <w:rsid w:val="00D067DC"/>
    <w:pPr>
      <w:spacing w:line="240" w:lineRule="auto"/>
    </w:pPr>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pter-para">
    <w:name w:val="chapter-para"/>
    <w:basedOn w:val="Normal"/>
    <w:rsid w:val="00D067DC"/>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067DC"/>
    <w:pPr>
      <w:ind w:left="720"/>
      <w:contextualSpacing/>
    </w:pPr>
  </w:style>
  <w:style w:type="paragraph" w:styleId="FootnoteText">
    <w:name w:val="footnote text"/>
    <w:basedOn w:val="Normal"/>
    <w:link w:val="FootnoteTextChar"/>
    <w:semiHidden/>
    <w:unhideWhenUsed/>
    <w:rsid w:val="00D067DC"/>
    <w:pPr>
      <w:spacing w:after="0" w:line="240" w:lineRule="auto"/>
    </w:pPr>
    <w:rPr>
      <w:rFonts w:ascii="Garamond" w:eastAsia="Times New Roman" w:hAnsi="Garamond" w:cs="Times New Roman"/>
      <w:sz w:val="20"/>
      <w:szCs w:val="20"/>
    </w:rPr>
  </w:style>
  <w:style w:type="character" w:customStyle="1" w:styleId="FootnoteTextChar">
    <w:name w:val="Footnote Text Char"/>
    <w:basedOn w:val="DefaultParagraphFont"/>
    <w:link w:val="FootnoteText"/>
    <w:semiHidden/>
    <w:rsid w:val="00D067DC"/>
    <w:rPr>
      <w:rFonts w:ascii="Garamond" w:eastAsia="Times New Roman" w:hAnsi="Garamond" w:cs="Times New Roman"/>
      <w:sz w:val="20"/>
      <w:szCs w:val="20"/>
    </w:rPr>
  </w:style>
  <w:style w:type="paragraph" w:styleId="CommentText">
    <w:name w:val="annotation text"/>
    <w:basedOn w:val="Normal"/>
    <w:link w:val="CommentTextChar"/>
    <w:uiPriority w:val="99"/>
    <w:unhideWhenUsed/>
    <w:rsid w:val="00D067DC"/>
    <w:pPr>
      <w:spacing w:line="240" w:lineRule="auto"/>
    </w:pPr>
    <w:rPr>
      <w:sz w:val="20"/>
      <w:szCs w:val="20"/>
    </w:rPr>
  </w:style>
  <w:style w:type="character" w:customStyle="1" w:styleId="CommentTextChar">
    <w:name w:val="Comment Text Char"/>
    <w:basedOn w:val="DefaultParagraphFont"/>
    <w:link w:val="CommentText"/>
    <w:uiPriority w:val="99"/>
    <w:rsid w:val="00D067DC"/>
    <w:rPr>
      <w:rFonts w:ascii="Calibri" w:eastAsia="Calibri" w:hAnsi="Calibri" w:cs="Calibri"/>
      <w:sz w:val="20"/>
      <w:szCs w:val="20"/>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D067DC"/>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character" w:styleId="CommentReference">
    <w:name w:val="annotation reference"/>
    <w:basedOn w:val="DefaultParagraphFont"/>
    <w:uiPriority w:val="99"/>
    <w:semiHidden/>
    <w:unhideWhenUsed/>
    <w:rsid w:val="00A357F3"/>
    <w:rPr>
      <w:sz w:val="16"/>
      <w:szCs w:val="16"/>
    </w:rPr>
  </w:style>
  <w:style w:type="paragraph" w:styleId="CommentSubject">
    <w:name w:val="annotation subject"/>
    <w:basedOn w:val="CommentText"/>
    <w:next w:val="CommentText"/>
    <w:link w:val="CommentSubjectChar"/>
    <w:uiPriority w:val="99"/>
    <w:semiHidden/>
    <w:unhideWhenUsed/>
    <w:rsid w:val="00A357F3"/>
    <w:rPr>
      <w:b/>
      <w:bCs/>
    </w:rPr>
  </w:style>
  <w:style w:type="character" w:customStyle="1" w:styleId="CommentSubjectChar">
    <w:name w:val="Comment Subject Char"/>
    <w:basedOn w:val="CommentTextChar"/>
    <w:link w:val="CommentSubject"/>
    <w:uiPriority w:val="99"/>
    <w:semiHidden/>
    <w:rsid w:val="00A357F3"/>
    <w:rPr>
      <w:rFonts w:ascii="Calibri" w:eastAsia="Calibri" w:hAnsi="Calibri" w:cs="Calibri"/>
      <w:b/>
      <w:bCs/>
      <w:sz w:val="20"/>
      <w:szCs w:val="20"/>
    </w:rPr>
  </w:style>
  <w:style w:type="table" w:customStyle="1" w:styleId="a3">
    <w:basedOn w:val="TableNormal"/>
    <w:pPr>
      <w:spacing w:line="240" w:lineRule="auto"/>
    </w:pPr>
    <w:tblPr>
      <w:tblStyleRowBandSize w:val="1"/>
      <w:tblStyleColBandSize w:val="1"/>
      <w:tblCellMar>
        <w:left w:w="115" w:type="dxa"/>
        <w:right w:w="115" w:type="dxa"/>
      </w:tblCellMar>
    </w:tblPr>
  </w:style>
  <w:style w:type="table" w:customStyle="1" w:styleId="a4">
    <w:basedOn w:val="TableNormal"/>
    <w:pPr>
      <w:spacing w:line="240" w:lineRule="auto"/>
    </w:pPr>
    <w:tblPr>
      <w:tblStyleRowBandSize w:val="1"/>
      <w:tblStyleColBandSize w:val="1"/>
      <w:tblCellMar>
        <w:left w:w="115" w:type="dxa"/>
        <w:right w:w="115" w:type="dxa"/>
      </w:tblCellMar>
    </w:tblPr>
  </w:style>
  <w:style w:type="table" w:customStyle="1" w:styleId="a5">
    <w:basedOn w:val="TableNormal"/>
    <w:pPr>
      <w:spacing w:line="240" w:lineRule="auto"/>
    </w:pPr>
    <w:tblPr>
      <w:tblStyleRowBandSize w:val="1"/>
      <w:tblStyleColBandSize w:val="1"/>
      <w:tblCellMar>
        <w:left w:w="115" w:type="dxa"/>
        <w:right w:w="115" w:type="dxa"/>
      </w:tblCellMar>
    </w:tblPr>
  </w:style>
  <w:style w:type="table" w:customStyle="1" w:styleId="a6">
    <w:basedOn w:val="TableNormal"/>
    <w:pPr>
      <w:spacing w:line="240" w:lineRule="auto"/>
    </w:pPr>
    <w:tblPr>
      <w:tblStyleRowBandSize w:val="1"/>
      <w:tblStyleColBandSize w:val="1"/>
      <w:tblCellMar>
        <w:left w:w="115" w:type="dxa"/>
        <w:right w:w="115" w:type="dxa"/>
      </w:tblCellMar>
    </w:tblPr>
  </w:style>
  <w:style w:type="character" w:styleId="Hyperlink">
    <w:name w:val="Hyperlink"/>
    <w:basedOn w:val="DefaultParagraphFont"/>
    <w:uiPriority w:val="99"/>
    <w:unhideWhenUsed/>
    <w:rsid w:val="00D573DE"/>
    <w:rPr>
      <w:color w:val="0563C1" w:themeColor="hyperlink"/>
      <w:u w:val="single"/>
    </w:rPr>
  </w:style>
  <w:style w:type="character" w:styleId="UnresolvedMention">
    <w:name w:val="Unresolved Mention"/>
    <w:basedOn w:val="DefaultParagraphFont"/>
    <w:uiPriority w:val="99"/>
    <w:semiHidden/>
    <w:unhideWhenUsed/>
    <w:rsid w:val="00D573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doi.org/10.1016/j.healthpol.2018.02.002" TargetMode="External"/><Relationship Id="rId18" Type="http://schemas.openxmlformats.org/officeDocument/2006/relationships/image" Target="media/image22.png"/><Relationship Id="rId39" Type="http://schemas.openxmlformats.org/officeDocument/2006/relationships/image" Target="media/image5.png"/><Relationship Id="rId21" Type="http://schemas.openxmlformats.org/officeDocument/2006/relationships/image" Target="media/image7.png"/><Relationship Id="rId34" Type="http://schemas.openxmlformats.org/officeDocument/2006/relationships/image" Target="media/image11.png"/><Relationship Id="rId42" Type="http://schemas.openxmlformats.org/officeDocument/2006/relationships/image" Target="media/image9.png"/><Relationship Id="rId47" Type="http://schemas.openxmlformats.org/officeDocument/2006/relationships/image" Target="media/image16.png"/><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hyperlink" Target="https://doi.org/10.1007/s11606-014-2942-6" TargetMode="External"/><Relationship Id="rId20" Type="http://schemas.openxmlformats.org/officeDocument/2006/relationships/image" Target="media/image40.png"/><Relationship Id="rId41"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atalyst.nejm.org/doi/full/10.1056/CAT.20.0100" TargetMode="External"/><Relationship Id="rId24" Type="http://schemas.openxmlformats.org/officeDocument/2006/relationships/header" Target="header1.xml"/><Relationship Id="rId37" Type="http://schemas.openxmlformats.org/officeDocument/2006/relationships/image" Target="media/image3.png"/><Relationship Id="rId40" Type="http://schemas.openxmlformats.org/officeDocument/2006/relationships/image" Target="media/image6.png"/><Relationship Id="rId45"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hyperlink" Target="https://doi.org/10.7556/jaoa.2018.022" TargetMode="External"/><Relationship Id="rId23" Type="http://schemas.openxmlformats.org/officeDocument/2006/relationships/image" Target="media/image36.png"/><Relationship Id="rId36" Type="http://schemas.openxmlformats.org/officeDocument/2006/relationships/image" Target="media/image2.png"/><Relationship Id="rId49" Type="http://schemas.microsoft.com/office/2011/relationships/people" Target="people.xml"/><Relationship Id="rId10" Type="http://schemas.microsoft.com/office/2016/09/relationships/commentsIds" Target="commentsIds.xml"/><Relationship Id="rId19" Type="http://schemas.openxmlformats.org/officeDocument/2006/relationships/image" Target="media/image34.png"/><Relationship Id="rId31" Type="http://schemas.openxmlformats.org/officeDocument/2006/relationships/image" Target="media/image32.png"/><Relationship Id="rId44" Type="http://schemas.openxmlformats.org/officeDocument/2006/relationships/image" Target="media/image13.pn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doi.org/10.1016/j.ajem.2020.01.061" TargetMode="External"/><Relationship Id="rId22" Type="http://schemas.openxmlformats.org/officeDocument/2006/relationships/image" Target="media/image12.png"/><Relationship Id="rId30" Type="http://schemas.openxmlformats.org/officeDocument/2006/relationships/image" Target="media/image25.png"/><Relationship Id="rId35" Type="http://schemas.openxmlformats.org/officeDocument/2006/relationships/image" Target="media/image37.png"/><Relationship Id="rId43" Type="http://schemas.openxmlformats.org/officeDocument/2006/relationships/image" Target="media/image10.png"/><Relationship Id="rId48" Type="http://schemas.openxmlformats.org/officeDocument/2006/relationships/fontTable" Target="fontTable.xml"/><Relationship Id="rId8" Type="http://schemas.openxmlformats.org/officeDocument/2006/relationships/comments" Target="comments.xml"/><Relationship Id="rId3" Type="http://schemas.openxmlformats.org/officeDocument/2006/relationships/styles" Target="styles.xml"/><Relationship Id="rId12" Type="http://schemas.openxmlformats.org/officeDocument/2006/relationships/hyperlink" Target="https://doi.org/10.1089/tmj.2014.9981" TargetMode="External"/><Relationship Id="rId17" Type="http://schemas.openxmlformats.org/officeDocument/2006/relationships/image" Target="media/image1.png"/><Relationship Id="rId33" Type="http://schemas.openxmlformats.org/officeDocument/2006/relationships/image" Target="media/image20.png"/><Relationship Id="rId38" Type="http://schemas.openxmlformats.org/officeDocument/2006/relationships/image" Target="media/image4.png"/><Relationship Id="rId46"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Kby6zPS3hdpxqtiDemJ++mCSaJQ==">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</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7BBFD76-5848-6E43-9590-B301E1BF0F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69</Pages>
  <Words>13782</Words>
  <Characters>78560</Characters>
  <Application>Microsoft Office Word</Application>
  <DocSecurity>4</DocSecurity>
  <Lines>654</Lines>
  <Paragraphs>184</Paragraphs>
  <ScaleCrop>false</ScaleCrop>
  <Company/>
  <LinksUpToDate>false</LinksUpToDate>
  <CharactersWithSpaces>92158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Powell, Scott J.</cp:lastModifiedBy>
  <cp:revision>2</cp:revision>
  <dcterms:created xsi:type="dcterms:W3CDTF">2023-05-17T10:01:00Z</dcterms:created>
  <dcterms:modified xsi:type="dcterms:W3CDTF">2023-05-17T10:01:00Z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id="2RU176Fz"/&gt;&lt;style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