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3773" w14:textId="77777777" w:rsidR="00032D12" w:rsidRDefault="00032D12" w:rsidP="00E54117">
      <w:pPr>
        <w:shd w:val="clear" w:color="auto" w:fill="FFFFFF"/>
        <w:spacing w:after="0" w:line="480" w:lineRule="auto"/>
        <w:ind w:firstLine="720"/>
        <w:jc w:val="center"/>
        <w:rPr>
          <w:rFonts w:ascii="Times New Roman" w:hAnsi="Times New Roman" w:cs="Times New Roman"/>
          <w:b/>
          <w:bCs/>
          <w:sz w:val="24"/>
          <w:szCs w:val="24"/>
        </w:rPr>
      </w:pPr>
    </w:p>
    <w:p w14:paraId="18B3C4F2" w14:textId="1386888B" w:rsidR="00344D99" w:rsidRDefault="00E54117" w:rsidP="00E54117">
      <w:pPr>
        <w:shd w:val="clear" w:color="auto" w:fill="FFFFFF"/>
        <w:spacing w:after="0" w:line="480" w:lineRule="auto"/>
        <w:ind w:firstLine="720"/>
        <w:jc w:val="center"/>
        <w:rPr>
          <w:rFonts w:ascii="Times New Roman" w:hAnsi="Times New Roman" w:cs="Times New Roman"/>
          <w:b/>
          <w:bCs/>
          <w:sz w:val="24"/>
          <w:szCs w:val="24"/>
        </w:rPr>
      </w:pPr>
      <w:r w:rsidRPr="00B12CFF">
        <w:rPr>
          <w:rFonts w:ascii="Times New Roman" w:hAnsi="Times New Roman" w:cs="Times New Roman"/>
          <w:b/>
          <w:bCs/>
          <w:sz w:val="24"/>
          <w:szCs w:val="24"/>
        </w:rPr>
        <w:t xml:space="preserve">The Impact of Social Determinants on </w:t>
      </w:r>
    </w:p>
    <w:p w14:paraId="09D60060" w14:textId="3280F7EB" w:rsidR="00E54117" w:rsidRPr="00B12CFF" w:rsidRDefault="00E54117" w:rsidP="00E54117">
      <w:pPr>
        <w:shd w:val="clear" w:color="auto" w:fill="FFFFFF"/>
        <w:spacing w:after="0" w:line="480" w:lineRule="auto"/>
        <w:ind w:firstLine="720"/>
        <w:jc w:val="center"/>
        <w:rPr>
          <w:rFonts w:ascii="Times New Roman" w:hAnsi="Times New Roman" w:cs="Times New Roman"/>
          <w:b/>
          <w:bCs/>
          <w:sz w:val="24"/>
          <w:szCs w:val="24"/>
        </w:rPr>
      </w:pPr>
      <w:r w:rsidRPr="00B12CFF">
        <w:rPr>
          <w:rFonts w:ascii="Times New Roman" w:hAnsi="Times New Roman" w:cs="Times New Roman"/>
          <w:b/>
          <w:bCs/>
          <w:sz w:val="24"/>
          <w:szCs w:val="24"/>
        </w:rPr>
        <w:t>Diabetes Mellitus Type II</w:t>
      </w:r>
    </w:p>
    <w:p w14:paraId="7B9A32ED"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p>
    <w:p w14:paraId="65A0AED3"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Jena L. Dunham</w:t>
      </w:r>
    </w:p>
    <w:p w14:paraId="605FB0E3"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Department of Nursing, University of Missouri Kansas City</w:t>
      </w:r>
    </w:p>
    <w:p w14:paraId="1396D04F"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Dr. Lyla Lindholm</w:t>
      </w:r>
    </w:p>
    <w:p w14:paraId="1BC21A8D" w14:textId="6B7C9BD5" w:rsidR="00E54117" w:rsidRPr="00B12CFF" w:rsidRDefault="00032D12" w:rsidP="00E54117">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44D99">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2022</w:t>
      </w:r>
    </w:p>
    <w:p w14:paraId="00816161"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p>
    <w:p w14:paraId="7E8164A8"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p>
    <w:p w14:paraId="44FF777E"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p>
    <w:p w14:paraId="179808E6"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p>
    <w:p w14:paraId="3E9A1727"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p>
    <w:p w14:paraId="38770477" w14:textId="77777777" w:rsidR="00E54117" w:rsidRPr="00B12CFF" w:rsidRDefault="00E54117" w:rsidP="00E54117">
      <w:pPr>
        <w:shd w:val="clear" w:color="auto" w:fill="FFFFFF"/>
        <w:spacing w:after="0" w:line="480" w:lineRule="auto"/>
        <w:jc w:val="center"/>
        <w:rPr>
          <w:rFonts w:ascii="Times New Roman" w:eastAsia="Times New Roman" w:hAnsi="Times New Roman" w:cs="Times New Roman"/>
          <w:sz w:val="24"/>
          <w:szCs w:val="24"/>
        </w:rPr>
      </w:pPr>
    </w:p>
    <w:p w14:paraId="48F32624" w14:textId="77777777" w:rsidR="00E54117" w:rsidRPr="00B12CFF" w:rsidRDefault="00E54117" w:rsidP="00E54117">
      <w:pPr>
        <w:shd w:val="clear" w:color="auto" w:fill="FFFFFF"/>
        <w:spacing w:after="0" w:line="480" w:lineRule="auto"/>
        <w:ind w:firstLine="720"/>
        <w:jc w:val="center"/>
        <w:rPr>
          <w:rFonts w:ascii="Times New Roman" w:hAnsi="Times New Roman" w:cs="Times New Roman"/>
          <w:b/>
          <w:bCs/>
          <w:sz w:val="24"/>
          <w:szCs w:val="24"/>
        </w:rPr>
      </w:pPr>
    </w:p>
    <w:p w14:paraId="330B15E9" w14:textId="77777777" w:rsidR="00E54117" w:rsidRPr="00B12CFF" w:rsidRDefault="00E54117" w:rsidP="00E54117">
      <w:pPr>
        <w:rPr>
          <w:rFonts w:ascii="Times New Roman" w:hAnsi="Times New Roman" w:cs="Times New Roman"/>
          <w:b/>
          <w:bCs/>
          <w:sz w:val="24"/>
          <w:szCs w:val="24"/>
        </w:rPr>
      </w:pPr>
      <w:r w:rsidRPr="00B12CFF">
        <w:rPr>
          <w:rFonts w:ascii="Times New Roman" w:hAnsi="Times New Roman" w:cs="Times New Roman"/>
          <w:b/>
          <w:bCs/>
          <w:sz w:val="24"/>
          <w:szCs w:val="24"/>
        </w:rPr>
        <w:br w:type="page"/>
      </w:r>
    </w:p>
    <w:p w14:paraId="5BAB4EC5" w14:textId="2E0B5800" w:rsidR="00E54117" w:rsidRPr="00B12CFF" w:rsidRDefault="00E54117" w:rsidP="00E54117">
      <w:pPr>
        <w:spacing w:after="0" w:line="480" w:lineRule="auto"/>
        <w:jc w:val="center"/>
        <w:rPr>
          <w:rFonts w:ascii="Times New Roman" w:hAnsi="Times New Roman" w:cs="Times New Roman"/>
          <w:b/>
          <w:bCs/>
          <w:sz w:val="24"/>
          <w:szCs w:val="24"/>
        </w:rPr>
      </w:pPr>
      <w:r w:rsidRPr="00B12CFF">
        <w:rPr>
          <w:rFonts w:ascii="Times New Roman" w:hAnsi="Times New Roman" w:cs="Times New Roman"/>
          <w:b/>
          <w:bCs/>
          <w:sz w:val="24"/>
          <w:szCs w:val="24"/>
        </w:rPr>
        <w:lastRenderedPageBreak/>
        <w:t>Abstract</w:t>
      </w:r>
    </w:p>
    <w:p w14:paraId="1604A02B" w14:textId="58FAE0C4" w:rsidR="00E54117" w:rsidRPr="00B12CFF" w:rsidRDefault="00E54117" w:rsidP="00DC1326">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Social determinants of health (SDOH) can affect a wide range of health risks and contribute to significant health disparities and inequalities.  Individuals with diabetes </w:t>
      </w:r>
      <w:r w:rsidR="00032D12">
        <w:rPr>
          <w:rFonts w:ascii="Times New Roman" w:hAnsi="Times New Roman" w:cs="Times New Roman"/>
          <w:sz w:val="24"/>
          <w:szCs w:val="24"/>
        </w:rPr>
        <w:t xml:space="preserve">lacking </w:t>
      </w:r>
      <w:r w:rsidRPr="00B12CFF">
        <w:rPr>
          <w:rFonts w:ascii="Times New Roman" w:hAnsi="Times New Roman" w:cs="Times New Roman"/>
          <w:sz w:val="24"/>
          <w:szCs w:val="24"/>
        </w:rPr>
        <w:t xml:space="preserve">access to a grocery store with healthy food options are less likely to be able to maintain a healthy A1C.  Diabetes mellitus type II is one of the leading causes of death in the United States in recent years and contributes to a lower life expectancy.  </w:t>
      </w:r>
      <w:r w:rsidRPr="00DC1326">
        <w:rPr>
          <w:rFonts w:ascii="Times New Roman" w:hAnsi="Times New Roman" w:cs="Times New Roman"/>
          <w:sz w:val="24"/>
          <w:szCs w:val="24"/>
        </w:rPr>
        <w:t>The inquiry for this evidence-based, quality improvement project is</w:t>
      </w:r>
      <w:r w:rsidR="00032D12" w:rsidRPr="00DC1326">
        <w:rPr>
          <w:rFonts w:ascii="Times New Roman" w:hAnsi="Times New Roman" w:cs="Times New Roman"/>
          <w:sz w:val="24"/>
          <w:szCs w:val="24"/>
        </w:rPr>
        <w:t>,</w:t>
      </w:r>
      <w:r w:rsidRPr="00DC1326">
        <w:rPr>
          <w:rFonts w:ascii="Times New Roman" w:hAnsi="Times New Roman" w:cs="Times New Roman"/>
          <w:sz w:val="24"/>
          <w:szCs w:val="24"/>
        </w:rPr>
        <w:t xml:space="preserve"> in adult males and non-pregnant females with diabetes mellitus type II, does SDOH</w:t>
      </w:r>
      <w:r w:rsidR="00DC1326" w:rsidRPr="00DC1326">
        <w:rPr>
          <w:rFonts w:ascii="Times New Roman" w:hAnsi="Times New Roman" w:cs="Times New Roman"/>
          <w:sz w:val="24"/>
          <w:szCs w:val="24"/>
        </w:rPr>
        <w:t xml:space="preserve"> screening</w:t>
      </w:r>
      <w:r w:rsidR="005832F0" w:rsidRPr="00DC1326">
        <w:rPr>
          <w:rFonts w:ascii="Times New Roman" w:hAnsi="Times New Roman" w:cs="Times New Roman"/>
          <w:sz w:val="24"/>
          <w:szCs w:val="24"/>
        </w:rPr>
        <w:t xml:space="preserve"> </w:t>
      </w:r>
      <w:r w:rsidRPr="00DC1326">
        <w:rPr>
          <w:rFonts w:ascii="Times New Roman" w:hAnsi="Times New Roman" w:cs="Times New Roman"/>
          <w:sz w:val="24"/>
          <w:szCs w:val="24"/>
        </w:rPr>
        <w:t>improve A1C within three-month</w:t>
      </w:r>
      <w:r w:rsidR="00344D99">
        <w:rPr>
          <w:rFonts w:ascii="Times New Roman" w:hAnsi="Times New Roman" w:cs="Times New Roman"/>
          <w:sz w:val="24"/>
          <w:szCs w:val="24"/>
        </w:rPr>
        <w:t xml:space="preserve">s </w:t>
      </w:r>
      <w:r w:rsidRPr="00DC1326">
        <w:rPr>
          <w:rFonts w:ascii="Times New Roman" w:hAnsi="Times New Roman" w:cs="Times New Roman"/>
          <w:sz w:val="24"/>
          <w:szCs w:val="24"/>
        </w:rPr>
        <w:t xml:space="preserve">at </w:t>
      </w:r>
      <w:r w:rsidR="00462128" w:rsidRPr="00DC1326">
        <w:rPr>
          <w:rFonts w:ascii="Times New Roman" w:hAnsi="Times New Roman" w:cs="Times New Roman"/>
          <w:sz w:val="24"/>
          <w:szCs w:val="24"/>
        </w:rPr>
        <w:t>a rural health clinic in Kansas</w:t>
      </w:r>
      <w:r w:rsidRPr="00DC1326">
        <w:rPr>
          <w:rFonts w:ascii="Times New Roman" w:hAnsi="Times New Roman" w:cs="Times New Roman"/>
          <w:sz w:val="24"/>
          <w:szCs w:val="24"/>
        </w:rPr>
        <w:t xml:space="preserve">?  </w:t>
      </w:r>
      <w:r w:rsidR="00344D99">
        <w:rPr>
          <w:rFonts w:ascii="Times New Roman" w:hAnsi="Times New Roman" w:cs="Times New Roman"/>
          <w:sz w:val="24"/>
          <w:szCs w:val="24"/>
        </w:rPr>
        <w:t>The c</w:t>
      </w:r>
      <w:r w:rsidR="00344D99" w:rsidRPr="00B12CFF">
        <w:rPr>
          <w:rFonts w:ascii="Times New Roman" w:hAnsi="Times New Roman" w:cs="Times New Roman"/>
          <w:sz w:val="24"/>
          <w:szCs w:val="24"/>
        </w:rPr>
        <w:t xml:space="preserve">urrent </w:t>
      </w:r>
      <w:r w:rsidRPr="00B12CFF">
        <w:rPr>
          <w:rFonts w:ascii="Times New Roman" w:hAnsi="Times New Roman" w:cs="Times New Roman"/>
          <w:sz w:val="24"/>
          <w:szCs w:val="24"/>
        </w:rPr>
        <w:t xml:space="preserve">SDOH screening process </w:t>
      </w:r>
      <w:r w:rsidR="00344D99">
        <w:rPr>
          <w:rFonts w:ascii="Times New Roman" w:hAnsi="Times New Roman" w:cs="Times New Roman"/>
          <w:sz w:val="24"/>
          <w:szCs w:val="24"/>
        </w:rPr>
        <w:t>was</w:t>
      </w:r>
      <w:r w:rsidRPr="00B12CFF">
        <w:rPr>
          <w:rFonts w:ascii="Times New Roman" w:hAnsi="Times New Roman" w:cs="Times New Roman"/>
          <w:sz w:val="24"/>
          <w:szCs w:val="24"/>
        </w:rPr>
        <w:t xml:space="preserve"> time consuming and not done regularly by staff</w:t>
      </w:r>
      <w:r w:rsidR="0091326C">
        <w:rPr>
          <w:rFonts w:ascii="Times New Roman" w:hAnsi="Times New Roman" w:cs="Times New Roman"/>
          <w:sz w:val="24"/>
          <w:szCs w:val="24"/>
        </w:rPr>
        <w:t>,</w:t>
      </w:r>
      <w:r w:rsidRPr="00B12CFF">
        <w:rPr>
          <w:rFonts w:ascii="Times New Roman" w:hAnsi="Times New Roman" w:cs="Times New Roman"/>
          <w:sz w:val="24"/>
          <w:szCs w:val="24"/>
        </w:rPr>
        <w:t xml:space="preserve"> and there was no formal education process</w:t>
      </w:r>
      <w:r w:rsidR="0097300B">
        <w:rPr>
          <w:rFonts w:ascii="Times New Roman" w:hAnsi="Times New Roman" w:cs="Times New Roman"/>
          <w:sz w:val="24"/>
          <w:szCs w:val="24"/>
        </w:rPr>
        <w:t xml:space="preserve"> </w:t>
      </w:r>
      <w:r w:rsidRPr="00B12CFF">
        <w:rPr>
          <w:rFonts w:ascii="Times New Roman" w:hAnsi="Times New Roman" w:cs="Times New Roman"/>
          <w:sz w:val="24"/>
          <w:szCs w:val="24"/>
        </w:rPr>
        <w:t>to provide resources to patients who screen</w:t>
      </w:r>
      <w:r w:rsidR="00344D99">
        <w:rPr>
          <w:rFonts w:ascii="Times New Roman" w:hAnsi="Times New Roman" w:cs="Times New Roman"/>
          <w:sz w:val="24"/>
          <w:szCs w:val="24"/>
        </w:rPr>
        <w:t>ed</w:t>
      </w:r>
      <w:r w:rsidRPr="00B12CFF">
        <w:rPr>
          <w:rFonts w:ascii="Times New Roman" w:hAnsi="Times New Roman" w:cs="Times New Roman"/>
          <w:sz w:val="24"/>
          <w:szCs w:val="24"/>
        </w:rPr>
        <w:t xml:space="preserve"> positive.  Th</w:t>
      </w:r>
      <w:r w:rsidR="00344D99">
        <w:rPr>
          <w:rFonts w:ascii="Times New Roman" w:hAnsi="Times New Roman" w:cs="Times New Roman"/>
          <w:sz w:val="24"/>
          <w:szCs w:val="24"/>
        </w:rPr>
        <w:t>is project aimed</w:t>
      </w:r>
      <w:r w:rsidRPr="00B12CFF">
        <w:rPr>
          <w:rFonts w:ascii="Times New Roman" w:hAnsi="Times New Roman" w:cs="Times New Roman"/>
          <w:sz w:val="24"/>
          <w:szCs w:val="24"/>
        </w:rPr>
        <w:t xml:space="preserve"> to implement a simplified SDOH screening tool and increase </w:t>
      </w:r>
      <w:r w:rsidR="00344D99">
        <w:rPr>
          <w:rFonts w:ascii="Times New Roman" w:hAnsi="Times New Roman" w:cs="Times New Roman"/>
          <w:sz w:val="24"/>
          <w:szCs w:val="24"/>
        </w:rPr>
        <w:t xml:space="preserve">the </w:t>
      </w:r>
      <w:r w:rsidRPr="00B12CFF">
        <w:rPr>
          <w:rFonts w:ascii="Times New Roman" w:hAnsi="Times New Roman" w:cs="Times New Roman"/>
          <w:sz w:val="24"/>
          <w:szCs w:val="24"/>
        </w:rPr>
        <w:t>distribution of the</w:t>
      </w:r>
      <w:r w:rsidR="0097300B">
        <w:rPr>
          <w:rFonts w:ascii="Times New Roman" w:hAnsi="Times New Roman" w:cs="Times New Roman"/>
          <w:sz w:val="24"/>
          <w:szCs w:val="24"/>
        </w:rPr>
        <w:t xml:space="preserve"> </w:t>
      </w:r>
      <w:r w:rsidRPr="00B12CFF">
        <w:rPr>
          <w:rFonts w:ascii="Times New Roman" w:hAnsi="Times New Roman" w:cs="Times New Roman"/>
          <w:sz w:val="24"/>
          <w:szCs w:val="24"/>
        </w:rPr>
        <w:t xml:space="preserve">Resource Guide for community resources to patients at </w:t>
      </w:r>
      <w:r w:rsidR="0097300B">
        <w:rPr>
          <w:rFonts w:ascii="Times New Roman" w:hAnsi="Times New Roman" w:cs="Times New Roman"/>
          <w:sz w:val="24"/>
          <w:szCs w:val="24"/>
        </w:rPr>
        <w:t>a rural health clinic</w:t>
      </w:r>
      <w:r w:rsidR="00117B80">
        <w:rPr>
          <w:rFonts w:ascii="Times New Roman" w:hAnsi="Times New Roman" w:cs="Times New Roman"/>
          <w:sz w:val="24"/>
          <w:szCs w:val="24"/>
        </w:rPr>
        <w:t xml:space="preserve"> </w:t>
      </w:r>
      <w:r w:rsidR="00C70299">
        <w:rPr>
          <w:rFonts w:ascii="Times New Roman" w:hAnsi="Times New Roman" w:cs="Times New Roman"/>
          <w:sz w:val="24"/>
          <w:szCs w:val="24"/>
        </w:rPr>
        <w:t>and</w:t>
      </w:r>
      <w:r w:rsidR="00117B80">
        <w:rPr>
          <w:rFonts w:ascii="Times New Roman" w:hAnsi="Times New Roman" w:cs="Times New Roman"/>
          <w:sz w:val="24"/>
          <w:szCs w:val="24"/>
        </w:rPr>
        <w:t xml:space="preserve"> </w:t>
      </w:r>
      <w:r w:rsidRPr="00B12CFF">
        <w:rPr>
          <w:rFonts w:ascii="Times New Roman" w:hAnsi="Times New Roman" w:cs="Times New Roman"/>
          <w:sz w:val="24"/>
          <w:szCs w:val="24"/>
        </w:rPr>
        <w:t xml:space="preserve">decrease patient A1C.  </w:t>
      </w:r>
      <w:r w:rsidR="00117B80">
        <w:rPr>
          <w:rFonts w:ascii="Times New Roman" w:hAnsi="Times New Roman" w:cs="Times New Roman"/>
          <w:sz w:val="24"/>
          <w:szCs w:val="24"/>
        </w:rPr>
        <w:t>T</w:t>
      </w:r>
      <w:r w:rsidRPr="00B12CFF">
        <w:rPr>
          <w:rFonts w:ascii="Times New Roman" w:hAnsi="Times New Roman" w:cs="Times New Roman"/>
          <w:sz w:val="24"/>
          <w:szCs w:val="24"/>
        </w:rPr>
        <w:t>he Health Leads screening tool w</w:t>
      </w:r>
      <w:r w:rsidR="00117B80">
        <w:rPr>
          <w:rFonts w:ascii="Times New Roman" w:hAnsi="Times New Roman" w:cs="Times New Roman"/>
          <w:sz w:val="24"/>
          <w:szCs w:val="24"/>
        </w:rPr>
        <w:t>as</w:t>
      </w:r>
      <w:r w:rsidRPr="00B12CFF">
        <w:rPr>
          <w:rFonts w:ascii="Times New Roman" w:hAnsi="Times New Roman" w:cs="Times New Roman"/>
          <w:sz w:val="24"/>
          <w:szCs w:val="24"/>
        </w:rPr>
        <w:t xml:space="preserve"> administered to </w:t>
      </w:r>
      <w:r w:rsidR="00C70299">
        <w:rPr>
          <w:rFonts w:ascii="Times New Roman" w:hAnsi="Times New Roman" w:cs="Times New Roman"/>
          <w:sz w:val="24"/>
          <w:szCs w:val="24"/>
        </w:rPr>
        <w:t xml:space="preserve">20 </w:t>
      </w:r>
      <w:r w:rsidRPr="00B12CFF">
        <w:rPr>
          <w:rFonts w:ascii="Times New Roman" w:hAnsi="Times New Roman" w:cs="Times New Roman"/>
          <w:sz w:val="24"/>
          <w:szCs w:val="24"/>
        </w:rPr>
        <w:t>patients who met inclusion criteria to assess for unmet social needs.  Patients who screen</w:t>
      </w:r>
      <w:r w:rsidR="00344D99">
        <w:rPr>
          <w:rFonts w:ascii="Times New Roman" w:hAnsi="Times New Roman" w:cs="Times New Roman"/>
          <w:sz w:val="24"/>
          <w:szCs w:val="24"/>
        </w:rPr>
        <w:t>ed</w:t>
      </w:r>
      <w:r w:rsidRPr="00B12CFF">
        <w:rPr>
          <w:rFonts w:ascii="Times New Roman" w:hAnsi="Times New Roman" w:cs="Times New Roman"/>
          <w:sz w:val="24"/>
          <w:szCs w:val="24"/>
        </w:rPr>
        <w:t xml:space="preserve"> positive for one or more SDOH needs w</w:t>
      </w:r>
      <w:r w:rsidR="00117B80">
        <w:rPr>
          <w:rFonts w:ascii="Times New Roman" w:hAnsi="Times New Roman" w:cs="Times New Roman"/>
          <w:sz w:val="24"/>
          <w:szCs w:val="24"/>
        </w:rPr>
        <w:t>ere</w:t>
      </w:r>
      <w:r w:rsidRPr="00B12CFF">
        <w:rPr>
          <w:rFonts w:ascii="Times New Roman" w:hAnsi="Times New Roman" w:cs="Times New Roman"/>
          <w:sz w:val="24"/>
          <w:szCs w:val="24"/>
        </w:rPr>
        <w:t xml:space="preserve"> provided a</w:t>
      </w:r>
      <w:r w:rsidR="00344D99">
        <w:rPr>
          <w:rFonts w:ascii="Times New Roman" w:hAnsi="Times New Roman" w:cs="Times New Roman"/>
          <w:sz w:val="24"/>
          <w:szCs w:val="24"/>
        </w:rPr>
        <w:t xml:space="preserve"> Resource Guide</w:t>
      </w:r>
      <w:r w:rsidRPr="00B12CFF">
        <w:rPr>
          <w:rFonts w:ascii="Times New Roman" w:hAnsi="Times New Roman" w:cs="Times New Roman"/>
          <w:sz w:val="24"/>
          <w:szCs w:val="24"/>
        </w:rPr>
        <w:t xml:space="preserve">.  </w:t>
      </w:r>
      <w:r w:rsidR="00CC25D9">
        <w:rPr>
          <w:rFonts w:ascii="Times New Roman" w:hAnsi="Times New Roman" w:cs="Times New Roman"/>
          <w:sz w:val="24"/>
          <w:szCs w:val="24"/>
        </w:rPr>
        <w:t>Overall,</w:t>
      </w:r>
      <w:r w:rsidR="00117B80">
        <w:rPr>
          <w:rFonts w:ascii="Times New Roman" w:hAnsi="Times New Roman" w:cs="Times New Roman"/>
          <w:sz w:val="24"/>
          <w:szCs w:val="24"/>
        </w:rPr>
        <w:t xml:space="preserve"> the A1C increased</w:t>
      </w:r>
      <w:r w:rsidR="00CC25D9">
        <w:rPr>
          <w:rFonts w:ascii="Times New Roman" w:hAnsi="Times New Roman" w:cs="Times New Roman"/>
          <w:sz w:val="24"/>
          <w:szCs w:val="24"/>
        </w:rPr>
        <w:t xml:space="preserve"> for males and females.  S</w:t>
      </w:r>
      <w:r w:rsidR="00344D99">
        <w:rPr>
          <w:rFonts w:ascii="Times New Roman" w:hAnsi="Times New Roman" w:cs="Times New Roman"/>
          <w:sz w:val="24"/>
          <w:szCs w:val="24"/>
        </w:rPr>
        <w:t xml:space="preserve">ocial determinants of health </w:t>
      </w:r>
      <w:r w:rsidR="00E83325">
        <w:rPr>
          <w:rFonts w:ascii="Times New Roman" w:hAnsi="Times New Roman" w:cs="Times New Roman"/>
          <w:sz w:val="24"/>
          <w:szCs w:val="24"/>
        </w:rPr>
        <w:t>are</w:t>
      </w:r>
      <w:r w:rsidR="00CC25D9">
        <w:rPr>
          <w:rFonts w:ascii="Times New Roman" w:hAnsi="Times New Roman" w:cs="Times New Roman"/>
          <w:sz w:val="24"/>
          <w:szCs w:val="24"/>
        </w:rPr>
        <w:t xml:space="preserve"> a complex issue</w:t>
      </w:r>
      <w:r w:rsidR="00344D99">
        <w:rPr>
          <w:rFonts w:ascii="Times New Roman" w:hAnsi="Times New Roman" w:cs="Times New Roman"/>
          <w:sz w:val="24"/>
          <w:szCs w:val="24"/>
        </w:rPr>
        <w:t>.</w:t>
      </w:r>
      <w:r w:rsidR="00CC25D9">
        <w:rPr>
          <w:rFonts w:ascii="Times New Roman" w:hAnsi="Times New Roman" w:cs="Times New Roman"/>
          <w:sz w:val="24"/>
          <w:szCs w:val="24"/>
        </w:rPr>
        <w:t xml:space="preserve">  </w:t>
      </w:r>
      <w:r w:rsidR="00CC25D9" w:rsidRPr="00CC25D9">
        <w:rPr>
          <w:rFonts w:ascii="Times New Roman" w:hAnsi="Times New Roman" w:cs="Times New Roman"/>
          <w:sz w:val="24"/>
          <w:szCs w:val="24"/>
        </w:rPr>
        <w:t>Those with positive indicators for SDOH are at increased risk</w:t>
      </w:r>
      <w:r w:rsidR="00CC25D9">
        <w:rPr>
          <w:rFonts w:ascii="Times New Roman" w:hAnsi="Times New Roman" w:cs="Times New Roman"/>
          <w:sz w:val="24"/>
          <w:szCs w:val="24"/>
        </w:rPr>
        <w:t xml:space="preserve"> of negative health outcomes.</w:t>
      </w:r>
    </w:p>
    <w:p w14:paraId="4A8161A5" w14:textId="77777777" w:rsidR="00E54117" w:rsidRPr="00B12CFF" w:rsidRDefault="00E54117" w:rsidP="00E83325">
      <w:pPr>
        <w:spacing w:after="0" w:line="480" w:lineRule="auto"/>
        <w:ind w:firstLine="720"/>
        <w:rPr>
          <w:rFonts w:ascii="Times New Roman" w:hAnsi="Times New Roman" w:cs="Times New Roman"/>
          <w:sz w:val="24"/>
          <w:szCs w:val="24"/>
        </w:rPr>
      </w:pPr>
      <w:r w:rsidRPr="00E83325">
        <w:rPr>
          <w:rFonts w:ascii="Times New Roman" w:hAnsi="Times New Roman" w:cs="Times New Roman"/>
          <w:i/>
          <w:iCs/>
          <w:sz w:val="24"/>
          <w:szCs w:val="24"/>
        </w:rPr>
        <w:t>Keywords:</w:t>
      </w:r>
      <w:r w:rsidRPr="00B12CFF">
        <w:rPr>
          <w:rFonts w:ascii="Times New Roman" w:hAnsi="Times New Roman" w:cs="Times New Roman"/>
          <w:sz w:val="24"/>
          <w:szCs w:val="24"/>
        </w:rPr>
        <w:t xml:space="preserve"> diabetes mellitus type II, food insecurity, A1C, rural health, social determinants of health</w:t>
      </w:r>
    </w:p>
    <w:p w14:paraId="74D15BD4" w14:textId="77777777" w:rsidR="00E54117" w:rsidRPr="00B12CFF" w:rsidRDefault="00E54117" w:rsidP="00E54117">
      <w:pPr>
        <w:shd w:val="clear" w:color="auto" w:fill="FFFFFF"/>
        <w:spacing w:after="0" w:line="480" w:lineRule="auto"/>
        <w:ind w:firstLine="720"/>
        <w:jc w:val="center"/>
        <w:rPr>
          <w:rFonts w:ascii="Times New Roman" w:hAnsi="Times New Roman" w:cs="Times New Roman"/>
          <w:sz w:val="24"/>
          <w:szCs w:val="24"/>
        </w:rPr>
      </w:pPr>
    </w:p>
    <w:p w14:paraId="1EBCDB57" w14:textId="77777777" w:rsidR="00E54117" w:rsidRPr="00B12CFF" w:rsidRDefault="00E54117" w:rsidP="00E54117">
      <w:pPr>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rPr>
        <w:br w:type="page"/>
      </w:r>
    </w:p>
    <w:p w14:paraId="7AFC0282" w14:textId="353B620A" w:rsidR="0091326C" w:rsidRDefault="006E1DC3" w:rsidP="006E1DC3">
      <w:pPr>
        <w:shd w:val="clear" w:color="auto" w:fill="FFFFFF"/>
        <w:spacing w:after="0" w:line="480" w:lineRule="auto"/>
        <w:ind w:firstLine="720"/>
        <w:jc w:val="center"/>
        <w:rPr>
          <w:rFonts w:ascii="Times New Roman" w:hAnsi="Times New Roman" w:cs="Times New Roman"/>
          <w:b/>
          <w:bCs/>
          <w:sz w:val="24"/>
          <w:szCs w:val="24"/>
        </w:rPr>
      </w:pPr>
      <w:r w:rsidRPr="00B12CFF">
        <w:rPr>
          <w:rFonts w:ascii="Times New Roman" w:hAnsi="Times New Roman" w:cs="Times New Roman"/>
          <w:b/>
          <w:bCs/>
          <w:sz w:val="24"/>
          <w:szCs w:val="24"/>
        </w:rPr>
        <w:lastRenderedPageBreak/>
        <w:t xml:space="preserve">The Impact of Social Determinants on </w:t>
      </w:r>
    </w:p>
    <w:p w14:paraId="4FCB0DFE" w14:textId="71358CCC" w:rsidR="006E1DC3" w:rsidRPr="00B12CFF" w:rsidRDefault="006E1DC3" w:rsidP="006E1DC3">
      <w:pPr>
        <w:shd w:val="clear" w:color="auto" w:fill="FFFFFF"/>
        <w:spacing w:after="0" w:line="480" w:lineRule="auto"/>
        <w:ind w:firstLine="720"/>
        <w:jc w:val="center"/>
        <w:rPr>
          <w:rFonts w:ascii="Times New Roman" w:hAnsi="Times New Roman" w:cs="Times New Roman"/>
          <w:b/>
          <w:bCs/>
          <w:sz w:val="24"/>
          <w:szCs w:val="24"/>
        </w:rPr>
      </w:pPr>
      <w:r w:rsidRPr="00B12CFF">
        <w:rPr>
          <w:rFonts w:ascii="Times New Roman" w:hAnsi="Times New Roman" w:cs="Times New Roman"/>
          <w:b/>
          <w:bCs/>
          <w:sz w:val="24"/>
          <w:szCs w:val="24"/>
        </w:rPr>
        <w:t>Diabetes Mellitus Type II</w:t>
      </w:r>
    </w:p>
    <w:p w14:paraId="3BE4AB94" w14:textId="28BC73C6"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Food policy councils are in a unique position </w:t>
      </w:r>
      <w:r w:rsidR="00BA2125">
        <w:rPr>
          <w:rFonts w:ascii="Times New Roman" w:hAnsi="Times New Roman" w:cs="Times New Roman"/>
          <w:sz w:val="24"/>
          <w:szCs w:val="24"/>
        </w:rPr>
        <w:t>to</w:t>
      </w:r>
      <w:r w:rsidRPr="00B12CFF">
        <w:rPr>
          <w:rFonts w:ascii="Times New Roman" w:hAnsi="Times New Roman" w:cs="Times New Roman"/>
          <w:sz w:val="24"/>
          <w:szCs w:val="24"/>
        </w:rPr>
        <w:t xml:space="preserve"> have a large impact on diabetes mellitus type II in the United States and </w:t>
      </w:r>
      <w:r w:rsidR="00344D99">
        <w:rPr>
          <w:rFonts w:ascii="Times New Roman" w:hAnsi="Times New Roman" w:cs="Times New Roman"/>
          <w:sz w:val="24"/>
          <w:szCs w:val="24"/>
        </w:rPr>
        <w:t>globally</w:t>
      </w:r>
      <w:r w:rsidRPr="00B12CFF">
        <w:rPr>
          <w:rFonts w:ascii="Times New Roman" w:hAnsi="Times New Roman" w:cs="Times New Roman"/>
          <w:sz w:val="24"/>
          <w:szCs w:val="24"/>
        </w:rPr>
        <w:t xml:space="preserve"> by improving social determinants of health (SDOH).  Diabetes mellitus type II is currently identified as a non-communicable disease (NCD).  Non-communicable diseases are serious medical problems that have a significant impact on the overall health and the economy.  This problem has been </w:t>
      </w:r>
      <w:proofErr w:type="spellStart"/>
      <w:r w:rsidRPr="00B12CFF">
        <w:rPr>
          <w:rFonts w:ascii="Times New Roman" w:hAnsi="Times New Roman" w:cs="Times New Roman"/>
          <w:sz w:val="24"/>
          <w:szCs w:val="24"/>
        </w:rPr>
        <w:t>wors</w:t>
      </w:r>
      <w:r w:rsidR="00344D99">
        <w:rPr>
          <w:rFonts w:ascii="Times New Roman" w:hAnsi="Times New Roman" w:cs="Times New Roman"/>
          <w:sz w:val="24"/>
          <w:szCs w:val="24"/>
        </w:rPr>
        <w:t>ing</w:t>
      </w:r>
      <w:proofErr w:type="spellEnd"/>
      <w:r w:rsidRPr="00B12CFF">
        <w:rPr>
          <w:rFonts w:ascii="Times New Roman" w:hAnsi="Times New Roman" w:cs="Times New Roman"/>
          <w:sz w:val="24"/>
          <w:szCs w:val="24"/>
        </w:rPr>
        <w:t xml:space="preserve"> despite primary care providers and dieticians educating patients about the need for improved lifestyles.  Currently, NCDs have been noted to be the leading cause of global mortality and have resulted in 40.5 million deaths in 2016, or 71% of the total deaths (</w:t>
      </w:r>
      <w:proofErr w:type="spellStart"/>
      <w:r w:rsidRPr="00B12CFF">
        <w:rPr>
          <w:rFonts w:ascii="Times New Roman" w:hAnsi="Times New Roman" w:cs="Times New Roman"/>
          <w:sz w:val="24"/>
          <w:szCs w:val="24"/>
        </w:rPr>
        <w:t>Wijnhoven</w:t>
      </w:r>
      <w:proofErr w:type="spellEnd"/>
      <w:r w:rsidRPr="00B12CFF">
        <w:rPr>
          <w:rFonts w:ascii="Times New Roman" w:hAnsi="Times New Roman" w:cs="Times New Roman"/>
          <w:sz w:val="24"/>
          <w:szCs w:val="24"/>
        </w:rPr>
        <w:t xml:space="preserve"> et al., 014; WHO, 2016a; WHO, 2016b; WHO, 2016c).  Obesity alone is a significant contributing factor to these statistics with 3.5 million deaths noted in 2010</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as well as an estimated 10% of global disability adjusted life years </w:t>
      </w:r>
      <w:proofErr w:type="gramStart"/>
      <w:r w:rsidRPr="00B12CFF">
        <w:rPr>
          <w:rFonts w:ascii="Times New Roman" w:hAnsi="Times New Roman" w:cs="Times New Roman"/>
          <w:sz w:val="24"/>
          <w:szCs w:val="24"/>
        </w:rPr>
        <w:t>as a result of</w:t>
      </w:r>
      <w:proofErr w:type="gramEnd"/>
      <w:r w:rsidRPr="00B12CFF">
        <w:rPr>
          <w:rFonts w:ascii="Times New Roman" w:hAnsi="Times New Roman" w:cs="Times New Roman"/>
          <w:sz w:val="24"/>
          <w:szCs w:val="24"/>
        </w:rPr>
        <w:t xml:space="preserve"> dietary risk factors and physical inactivity (Lim et al., 2012).  It is imperative that communities have supportive resources.  Those with positive indicators for SDOH are at increased ris</w:t>
      </w:r>
      <w:r w:rsidR="00BA2125">
        <w:rPr>
          <w:rFonts w:ascii="Times New Roman" w:hAnsi="Times New Roman" w:cs="Times New Roman"/>
          <w:sz w:val="24"/>
          <w:szCs w:val="24"/>
        </w:rPr>
        <w:t xml:space="preserve">k of negative health outcomes </w:t>
      </w:r>
      <w:r w:rsidRPr="00B12CFF">
        <w:rPr>
          <w:rFonts w:ascii="Times New Roman" w:hAnsi="Times New Roman" w:cs="Times New Roman"/>
          <w:sz w:val="24"/>
          <w:szCs w:val="24"/>
        </w:rPr>
        <w:t xml:space="preserve">due to </w:t>
      </w:r>
      <w:r w:rsidR="00344D99">
        <w:rPr>
          <w:rFonts w:ascii="Times New Roman" w:hAnsi="Times New Roman" w:cs="Times New Roman"/>
          <w:sz w:val="24"/>
          <w:szCs w:val="24"/>
        </w:rPr>
        <w:t xml:space="preserve">a </w:t>
      </w:r>
      <w:r w:rsidRPr="00B12CFF">
        <w:rPr>
          <w:rFonts w:ascii="Times New Roman" w:hAnsi="Times New Roman" w:cs="Times New Roman"/>
          <w:sz w:val="24"/>
          <w:szCs w:val="24"/>
        </w:rPr>
        <w:t xml:space="preserve">lack of resources to promote healthy dietary habits as well as overall health for improved health outcomes in the entire population (Woods &amp; </w:t>
      </w:r>
      <w:proofErr w:type="spellStart"/>
      <w:r w:rsidRPr="00B12CFF">
        <w:rPr>
          <w:rFonts w:ascii="Times New Roman" w:hAnsi="Times New Roman" w:cs="Times New Roman"/>
          <w:sz w:val="24"/>
          <w:szCs w:val="24"/>
        </w:rPr>
        <w:t>Mutrie</w:t>
      </w:r>
      <w:proofErr w:type="spellEnd"/>
      <w:r w:rsidRPr="00B12CFF">
        <w:rPr>
          <w:rFonts w:ascii="Times New Roman" w:hAnsi="Times New Roman" w:cs="Times New Roman"/>
          <w:sz w:val="24"/>
          <w:szCs w:val="24"/>
        </w:rPr>
        <w:t>, 2012).</w:t>
      </w:r>
    </w:p>
    <w:p w14:paraId="4E973298" w14:textId="16803933"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Accessing fresh</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healthy food is an important aspect of controlling blood sugars effectively.  </w:t>
      </w:r>
      <w:r w:rsidR="00BA2125">
        <w:rPr>
          <w:rFonts w:ascii="Times New Roman" w:hAnsi="Times New Roman" w:cs="Times New Roman"/>
          <w:sz w:val="24"/>
          <w:szCs w:val="24"/>
        </w:rPr>
        <w:t>The</w:t>
      </w:r>
      <w:r w:rsidR="0091326C">
        <w:rPr>
          <w:rFonts w:ascii="Times New Roman" w:hAnsi="Times New Roman" w:cs="Times New Roman"/>
          <w:sz w:val="24"/>
          <w:szCs w:val="24"/>
        </w:rPr>
        <w:t xml:space="preserve"> </w:t>
      </w:r>
      <w:r w:rsidRPr="00B12CFF">
        <w:rPr>
          <w:rFonts w:ascii="Times New Roman" w:hAnsi="Times New Roman" w:cs="Times New Roman"/>
          <w:sz w:val="24"/>
          <w:szCs w:val="24"/>
        </w:rPr>
        <w:t xml:space="preserve">SDOH have a significant impact on the ability of a person to access healthy food.  Food policy councils have seen varying degrees of success across the United States by removing some of these barriers to allow better access to fresh healthy food, </w:t>
      </w:r>
      <w:r w:rsidR="00344D99">
        <w:rPr>
          <w:rFonts w:ascii="Times New Roman" w:hAnsi="Times New Roman" w:cs="Times New Roman"/>
          <w:sz w:val="24"/>
          <w:szCs w:val="24"/>
        </w:rPr>
        <w:t xml:space="preserve">although </w:t>
      </w:r>
      <w:r w:rsidRPr="00B12CFF">
        <w:rPr>
          <w:rFonts w:ascii="Times New Roman" w:hAnsi="Times New Roman" w:cs="Times New Roman"/>
          <w:sz w:val="24"/>
          <w:szCs w:val="24"/>
        </w:rPr>
        <w:t xml:space="preserve">not every community has a well implemented food policy council.  Removing barriers and improving SDOH </w:t>
      </w:r>
      <w:r w:rsidR="00344D99">
        <w:rPr>
          <w:rFonts w:ascii="Times New Roman" w:hAnsi="Times New Roman" w:cs="Times New Roman"/>
          <w:sz w:val="24"/>
          <w:szCs w:val="24"/>
        </w:rPr>
        <w:t>are</w:t>
      </w:r>
      <w:r w:rsidR="00344D99" w:rsidRPr="00B12CFF">
        <w:rPr>
          <w:rFonts w:ascii="Times New Roman" w:hAnsi="Times New Roman" w:cs="Times New Roman"/>
          <w:sz w:val="24"/>
          <w:szCs w:val="24"/>
        </w:rPr>
        <w:t xml:space="preserve"> </w:t>
      </w:r>
      <w:r w:rsidRPr="00B12CFF">
        <w:rPr>
          <w:rFonts w:ascii="Times New Roman" w:hAnsi="Times New Roman" w:cs="Times New Roman"/>
          <w:sz w:val="24"/>
          <w:szCs w:val="24"/>
        </w:rPr>
        <w:t xml:space="preserve">of particular concern for those in rural areas and at-risk populations.   This project </w:t>
      </w:r>
      <w:r w:rsidR="00344D99">
        <w:rPr>
          <w:rFonts w:ascii="Times New Roman" w:hAnsi="Times New Roman" w:cs="Times New Roman"/>
          <w:sz w:val="24"/>
          <w:szCs w:val="24"/>
        </w:rPr>
        <w:lastRenderedPageBreak/>
        <w:t>aimed</w:t>
      </w:r>
      <w:r w:rsidRPr="00B12CFF">
        <w:rPr>
          <w:rFonts w:ascii="Times New Roman" w:hAnsi="Times New Roman" w:cs="Times New Roman"/>
          <w:sz w:val="24"/>
          <w:szCs w:val="24"/>
        </w:rPr>
        <w:t xml:space="preserve"> to decrease the complications of type two diabetes mellitus for the selected population, </w:t>
      </w:r>
      <w:r w:rsidR="00344D99">
        <w:rPr>
          <w:rFonts w:ascii="Times New Roman" w:hAnsi="Times New Roman" w:cs="Times New Roman"/>
          <w:sz w:val="24"/>
          <w:szCs w:val="24"/>
        </w:rPr>
        <w:t>apply to</w:t>
      </w:r>
      <w:r w:rsidRPr="00B12CFF">
        <w:rPr>
          <w:rFonts w:ascii="Times New Roman" w:hAnsi="Times New Roman" w:cs="Times New Roman"/>
          <w:sz w:val="24"/>
          <w:szCs w:val="24"/>
        </w:rPr>
        <w:t xml:space="preserve"> other populations by establishing a connection between desired results, and remov</w:t>
      </w:r>
      <w:r w:rsidR="00BA2125">
        <w:rPr>
          <w:rFonts w:ascii="Times New Roman" w:hAnsi="Times New Roman" w:cs="Times New Roman"/>
          <w:sz w:val="24"/>
          <w:szCs w:val="24"/>
        </w:rPr>
        <w:t>e</w:t>
      </w:r>
      <w:r w:rsidRPr="00B12CFF">
        <w:rPr>
          <w:rFonts w:ascii="Times New Roman" w:hAnsi="Times New Roman" w:cs="Times New Roman"/>
          <w:sz w:val="24"/>
          <w:szCs w:val="24"/>
        </w:rPr>
        <w:t xml:space="preserve"> barriers to healthy fresh food. </w:t>
      </w:r>
    </w:p>
    <w:p w14:paraId="197CC54A" w14:textId="47B161D1"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According to Herman and Riddle (</w:t>
      </w:r>
      <w:proofErr w:type="gramStart"/>
      <w:r w:rsidRPr="00B12CFF">
        <w:rPr>
          <w:rFonts w:ascii="Times New Roman" w:eastAsia="Times New Roman" w:hAnsi="Times New Roman" w:cs="Times New Roman"/>
          <w:sz w:val="24"/>
          <w:szCs w:val="24"/>
        </w:rPr>
        <w:t>May,</w:t>
      </w:r>
      <w:proofErr w:type="gramEnd"/>
      <w:r w:rsidRPr="00B12CFF">
        <w:rPr>
          <w:rFonts w:ascii="Times New Roman" w:eastAsia="Times New Roman" w:hAnsi="Times New Roman" w:cs="Times New Roman"/>
          <w:sz w:val="24"/>
          <w:szCs w:val="24"/>
        </w:rPr>
        <w:t xml:space="preserve"> 2018)</w:t>
      </w:r>
      <w:r w:rsidR="0091326C">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steady increases have been noted in the total direct cost of diabetes in the United States which was $116 billion in 2007, $176 billion in 2012, and $237 billion</w:t>
      </w:r>
      <w:r w:rsidR="00344D99">
        <w:rPr>
          <w:rFonts w:ascii="Times New Roman" w:eastAsia="Times New Roman" w:hAnsi="Times New Roman" w:cs="Times New Roman"/>
          <w:sz w:val="24"/>
          <w:szCs w:val="24"/>
        </w:rPr>
        <w:t xml:space="preserve"> by 2017</w:t>
      </w:r>
      <w:r w:rsidRPr="00B12CFF">
        <w:rPr>
          <w:rFonts w:ascii="Times New Roman" w:eastAsia="Times New Roman" w:hAnsi="Times New Roman" w:cs="Times New Roman"/>
          <w:sz w:val="24"/>
          <w:szCs w:val="24"/>
        </w:rPr>
        <w:t xml:space="preserve">.  </w:t>
      </w:r>
      <w:r w:rsidR="00BA2125">
        <w:rPr>
          <w:rFonts w:ascii="Times New Roman" w:eastAsia="Times New Roman" w:hAnsi="Times New Roman" w:cs="Times New Roman"/>
          <w:sz w:val="24"/>
          <w:szCs w:val="24"/>
        </w:rPr>
        <w:t>In 2018, d</w:t>
      </w:r>
      <w:r w:rsidRPr="00B12CFF">
        <w:rPr>
          <w:rFonts w:ascii="Times New Roman" w:eastAsia="Times New Roman" w:hAnsi="Times New Roman" w:cs="Times New Roman"/>
          <w:sz w:val="24"/>
          <w:szCs w:val="24"/>
        </w:rPr>
        <w:t>iabetes cost accounted for about one out of every four dollars spent in healthcare in the United States</w:t>
      </w:r>
      <w:r w:rsidR="00BA2125">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and</w:t>
      </w:r>
      <w:r w:rsidR="00BA2125">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 xml:space="preserve">the annual cost for care of a </w:t>
      </w:r>
      <w:r w:rsidR="00BA2125">
        <w:rPr>
          <w:rFonts w:ascii="Times New Roman" w:eastAsia="Times New Roman" w:hAnsi="Times New Roman" w:cs="Times New Roman"/>
          <w:sz w:val="24"/>
          <w:szCs w:val="24"/>
        </w:rPr>
        <w:t xml:space="preserve">diabetic </w:t>
      </w:r>
      <w:r w:rsidRPr="00B12CFF">
        <w:rPr>
          <w:rFonts w:ascii="Times New Roman" w:eastAsia="Times New Roman" w:hAnsi="Times New Roman" w:cs="Times New Roman"/>
          <w:sz w:val="24"/>
          <w:szCs w:val="24"/>
        </w:rPr>
        <w:t>patient</w:t>
      </w:r>
      <w:r w:rsidR="00BA2125">
        <w:rPr>
          <w:rFonts w:ascii="Times New Roman" w:eastAsia="Times New Roman" w:hAnsi="Times New Roman" w:cs="Times New Roman"/>
          <w:sz w:val="24"/>
          <w:szCs w:val="24"/>
        </w:rPr>
        <w:t xml:space="preserve"> with diabetes</w:t>
      </w:r>
      <w:r w:rsidRPr="00B12CFF">
        <w:rPr>
          <w:rFonts w:ascii="Times New Roman" w:eastAsia="Times New Roman" w:hAnsi="Times New Roman" w:cs="Times New Roman"/>
          <w:sz w:val="24"/>
          <w:szCs w:val="24"/>
        </w:rPr>
        <w:t xml:space="preserve"> averaged around $16,752 per year</w:t>
      </w:r>
      <w:r w:rsidR="00BA2125">
        <w:rPr>
          <w:rFonts w:ascii="Times New Roman" w:eastAsia="Times New Roman" w:hAnsi="Times New Roman" w:cs="Times New Roman"/>
          <w:sz w:val="24"/>
          <w:szCs w:val="24"/>
        </w:rPr>
        <w:t xml:space="preserve"> (Herman &amp; Riddle, 2018).</w:t>
      </w:r>
      <w:r w:rsidRPr="00BA2125">
        <w:rPr>
          <w:rFonts w:ascii="Times New Roman" w:eastAsia="Times New Roman" w:hAnsi="Times New Roman" w:cs="Times New Roman"/>
          <w:sz w:val="24"/>
          <w:szCs w:val="24"/>
        </w:rPr>
        <w:t xml:space="preserve">  </w:t>
      </w:r>
    </w:p>
    <w:p w14:paraId="62A97A14" w14:textId="77777777" w:rsidR="006E1DC3" w:rsidRPr="00B12CFF" w:rsidRDefault="006E1DC3" w:rsidP="006E1DC3">
      <w:pPr>
        <w:shd w:val="clear" w:color="auto" w:fill="FFFFFF"/>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Diabetes Mellitus Type II Background and Significance</w:t>
      </w:r>
    </w:p>
    <w:p w14:paraId="1ABD3513" w14:textId="029D33BD"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Successful management of diabetes mellitus type II depends greatly on maintaining a healthy lifestyle.  The American Diabetes Association suggests that an A1C &lt;7% (53 mmol/mol) is a reasonable goal for most nonpregnant adults (American Diabetes Association, 2019b).  Obesity and type two diabetes mellitus are on the rise in the United States</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with diabetes being the seventh leading cause of death.  Diabetes leads to many severe health risks and medical complications if not well managed.  Despite many programs and initiatives aimed at decreasing the development or worsening of type two diabetes mellitus, the population continues to struggle with this chronic disease.  Diabetes mellitus type two appears to be partly due to barriers to access </w:t>
      </w:r>
      <w:r w:rsidR="00344D99">
        <w:rPr>
          <w:rFonts w:ascii="Times New Roman" w:hAnsi="Times New Roman" w:cs="Times New Roman"/>
          <w:sz w:val="24"/>
          <w:szCs w:val="24"/>
        </w:rPr>
        <w:t xml:space="preserve">to </w:t>
      </w:r>
      <w:r w:rsidRPr="00B12CFF">
        <w:rPr>
          <w:rFonts w:ascii="Times New Roman" w:hAnsi="Times New Roman" w:cs="Times New Roman"/>
          <w:sz w:val="24"/>
          <w:szCs w:val="24"/>
        </w:rPr>
        <w:t>fresh healthy food.  The health of those who have diabetes type II is affected by those who also experience food insecurity</w:t>
      </w:r>
      <w:r w:rsidR="00344D99">
        <w:rPr>
          <w:rFonts w:ascii="Times New Roman" w:hAnsi="Times New Roman" w:cs="Times New Roman"/>
          <w:sz w:val="24"/>
          <w:szCs w:val="24"/>
        </w:rPr>
        <w:t>, which</w:t>
      </w:r>
      <w:r w:rsidRPr="00B12CFF">
        <w:rPr>
          <w:rFonts w:ascii="Times New Roman" w:hAnsi="Times New Roman" w:cs="Times New Roman"/>
          <w:sz w:val="24"/>
          <w:szCs w:val="24"/>
        </w:rPr>
        <w:t xml:space="preserve"> can decrease their ability to effectively manage their own health and other conditions such as diabetes (Del Monte et al.,</w:t>
      </w:r>
      <w:r w:rsidRPr="00B12CFF">
        <w:rPr>
          <w:rFonts w:ascii="Times New Roman" w:hAnsi="Times New Roman" w:cs="Times New Roman"/>
          <w:sz w:val="24"/>
          <w:szCs w:val="24"/>
          <w:shd w:val="clear" w:color="auto" w:fill="FFFFFF"/>
        </w:rPr>
        <w:t xml:space="preserve"> </w:t>
      </w:r>
      <w:r w:rsidRPr="00B12CFF">
        <w:rPr>
          <w:rFonts w:ascii="Times New Roman" w:hAnsi="Times New Roman" w:cs="Times New Roman"/>
          <w:sz w:val="24"/>
          <w:szCs w:val="24"/>
        </w:rPr>
        <w:t xml:space="preserve">2014).  For those who live in communities in which there is less access to healthy foods and more access to unhealthy foods, there is also a correlation </w:t>
      </w:r>
      <w:r w:rsidR="00344D99">
        <w:rPr>
          <w:rFonts w:ascii="Times New Roman" w:hAnsi="Times New Roman" w:cs="Times New Roman"/>
          <w:sz w:val="24"/>
          <w:szCs w:val="24"/>
        </w:rPr>
        <w:t>between</w:t>
      </w:r>
      <w:r w:rsidR="00344D99" w:rsidRPr="00B12CFF">
        <w:rPr>
          <w:rFonts w:ascii="Times New Roman" w:hAnsi="Times New Roman" w:cs="Times New Roman"/>
          <w:sz w:val="24"/>
          <w:szCs w:val="24"/>
        </w:rPr>
        <w:t xml:space="preserve"> </w:t>
      </w:r>
      <w:r w:rsidRPr="00B12CFF">
        <w:rPr>
          <w:rFonts w:ascii="Times New Roman" w:hAnsi="Times New Roman" w:cs="Times New Roman"/>
          <w:sz w:val="24"/>
          <w:szCs w:val="24"/>
        </w:rPr>
        <w:t>increased food security and associated increased risk for developing diabetes</w:t>
      </w:r>
      <w:r w:rsidRPr="00B12CFF">
        <w:rPr>
          <w:rFonts w:ascii="Times New Roman" w:hAnsi="Times New Roman" w:cs="Times New Roman"/>
          <w:sz w:val="24"/>
          <w:szCs w:val="24"/>
          <w:shd w:val="clear" w:color="auto" w:fill="FFFFFF"/>
        </w:rPr>
        <w:t xml:space="preserve"> (Breland et al., </w:t>
      </w:r>
      <w:r w:rsidRPr="00B12CFF">
        <w:rPr>
          <w:rFonts w:ascii="Times New Roman" w:hAnsi="Times New Roman" w:cs="Times New Roman"/>
          <w:sz w:val="24"/>
          <w:szCs w:val="24"/>
        </w:rPr>
        <w:t>2013).</w:t>
      </w:r>
    </w:p>
    <w:p w14:paraId="67A9CB47" w14:textId="77777777" w:rsidR="006E1DC3" w:rsidRPr="003F0968" w:rsidRDefault="006E1DC3" w:rsidP="006E1DC3">
      <w:pPr>
        <w:pStyle w:val="FootnoteText"/>
        <w:shd w:val="clear" w:color="auto" w:fill="FFFFFF"/>
        <w:spacing w:line="480" w:lineRule="auto"/>
        <w:rPr>
          <w:rFonts w:ascii="Times New Roman" w:hAnsi="Times New Roman"/>
          <w:b/>
          <w:bCs/>
          <w:i/>
          <w:iCs/>
          <w:sz w:val="24"/>
          <w:szCs w:val="24"/>
        </w:rPr>
      </w:pPr>
      <w:r w:rsidRPr="00AE1568">
        <w:rPr>
          <w:rStyle w:val="DateChar"/>
          <w:rFonts w:ascii="Times New Roman" w:hAnsi="Times New Roman" w:cs="Times New Roman"/>
          <w:b/>
          <w:bCs/>
          <w:i/>
          <w:iCs/>
          <w:sz w:val="24"/>
          <w:szCs w:val="24"/>
        </w:rPr>
        <w:lastRenderedPageBreak/>
        <w:t>Impact to Health</w:t>
      </w:r>
    </w:p>
    <w:p w14:paraId="77E85787" w14:textId="78070207" w:rsidR="006E1DC3" w:rsidRPr="00B12CFF" w:rsidRDefault="006E1DC3" w:rsidP="006E1DC3">
      <w:pPr>
        <w:pStyle w:val="FootnoteText"/>
        <w:shd w:val="clear" w:color="auto" w:fill="FFFFFF"/>
        <w:spacing w:line="480" w:lineRule="auto"/>
        <w:rPr>
          <w:rFonts w:ascii="Times New Roman" w:hAnsi="Times New Roman"/>
          <w:sz w:val="24"/>
          <w:szCs w:val="24"/>
        </w:rPr>
      </w:pPr>
      <w:r w:rsidRPr="00B12CFF">
        <w:rPr>
          <w:rStyle w:val="DateChar"/>
          <w:rFonts w:ascii="Times New Roman" w:hAnsi="Times New Roman" w:cs="Times New Roman"/>
          <w:sz w:val="24"/>
          <w:szCs w:val="24"/>
        </w:rPr>
        <w:t>            </w:t>
      </w:r>
      <w:r w:rsidRPr="00B12CFF">
        <w:rPr>
          <w:rFonts w:ascii="Times New Roman" w:hAnsi="Times New Roman"/>
          <w:sz w:val="24"/>
          <w:szCs w:val="24"/>
        </w:rPr>
        <w:t> For adults who have developed type two diabetes mellitus</w:t>
      </w:r>
      <w:r w:rsidR="00344D99">
        <w:rPr>
          <w:rFonts w:ascii="Times New Roman" w:hAnsi="Times New Roman"/>
          <w:sz w:val="24"/>
          <w:szCs w:val="24"/>
        </w:rPr>
        <w:t>,</w:t>
      </w:r>
      <w:r w:rsidRPr="00B12CFF">
        <w:rPr>
          <w:rFonts w:ascii="Times New Roman" w:hAnsi="Times New Roman"/>
          <w:sz w:val="24"/>
          <w:szCs w:val="24"/>
        </w:rPr>
        <w:t xml:space="preserve"> there are several increased long-term health problems</w:t>
      </w:r>
      <w:r w:rsidR="00344D99">
        <w:rPr>
          <w:rFonts w:ascii="Times New Roman" w:hAnsi="Times New Roman"/>
          <w:sz w:val="24"/>
          <w:szCs w:val="24"/>
        </w:rPr>
        <w:t>,</w:t>
      </w:r>
      <w:r w:rsidRPr="00B12CFF">
        <w:rPr>
          <w:rFonts w:ascii="Times New Roman" w:hAnsi="Times New Roman"/>
          <w:sz w:val="24"/>
          <w:szCs w:val="24"/>
        </w:rPr>
        <w:t xml:space="preserve"> according to the Cleveland Clinic (2017).  These health problems may affect any part of the body (Centers for Disease Control and Prevention [CDC], 2019).  They can specifically affect vital organs such as kidneys, heart, brain</w:t>
      </w:r>
      <w:r w:rsidR="00344D99">
        <w:rPr>
          <w:rFonts w:ascii="Times New Roman" w:hAnsi="Times New Roman"/>
          <w:sz w:val="24"/>
          <w:szCs w:val="24"/>
        </w:rPr>
        <w:t>,</w:t>
      </w:r>
      <w:r w:rsidRPr="00B12CFF">
        <w:rPr>
          <w:rFonts w:ascii="Times New Roman" w:hAnsi="Times New Roman"/>
          <w:sz w:val="24"/>
          <w:szCs w:val="24"/>
        </w:rPr>
        <w:t xml:space="preserve"> as well as the eyes, feet, and nerves.  It is further generally recommended that adults who have developed type two diabetes can decrease these problems through blood sugar control and lifestyle changes including diet</w:t>
      </w:r>
      <w:r w:rsidR="00344D99">
        <w:rPr>
          <w:rFonts w:ascii="Times New Roman" w:hAnsi="Times New Roman"/>
          <w:sz w:val="24"/>
          <w:szCs w:val="24"/>
        </w:rPr>
        <w:t>,</w:t>
      </w:r>
      <w:r w:rsidRPr="00B12CFF">
        <w:rPr>
          <w:rFonts w:ascii="Times New Roman" w:hAnsi="Times New Roman"/>
          <w:sz w:val="24"/>
          <w:szCs w:val="24"/>
        </w:rPr>
        <w:t xml:space="preserve"> according to the American Diabetes Association (2019).  </w:t>
      </w:r>
    </w:p>
    <w:p w14:paraId="2772D619" w14:textId="77777777" w:rsidR="006E1DC3" w:rsidRPr="003F0968" w:rsidRDefault="006E1DC3" w:rsidP="006E1DC3">
      <w:pPr>
        <w:pStyle w:val="FootnoteText"/>
        <w:shd w:val="clear" w:color="auto" w:fill="FFFFFF"/>
        <w:spacing w:line="480" w:lineRule="auto"/>
        <w:rPr>
          <w:rStyle w:val="DateChar"/>
          <w:rFonts w:ascii="Times New Roman" w:hAnsi="Times New Roman" w:cs="Times New Roman"/>
          <w:b/>
          <w:bCs/>
          <w:i/>
          <w:iCs/>
          <w:sz w:val="24"/>
          <w:szCs w:val="24"/>
        </w:rPr>
      </w:pPr>
      <w:r w:rsidRPr="00AE1568">
        <w:rPr>
          <w:rStyle w:val="DateChar"/>
          <w:rFonts w:ascii="Times New Roman" w:hAnsi="Times New Roman" w:cs="Times New Roman"/>
          <w:b/>
          <w:bCs/>
          <w:i/>
          <w:iCs/>
          <w:sz w:val="24"/>
          <w:szCs w:val="24"/>
        </w:rPr>
        <w:t>Impact to Healthcare</w:t>
      </w:r>
    </w:p>
    <w:p w14:paraId="7B8C40E4" w14:textId="6AF26C8C" w:rsidR="006E1DC3" w:rsidRPr="00B12CFF" w:rsidRDefault="006E1DC3" w:rsidP="006E1DC3">
      <w:pPr>
        <w:pStyle w:val="FootnoteText"/>
        <w:shd w:val="clear" w:color="auto" w:fill="FFFFFF"/>
        <w:spacing w:line="480" w:lineRule="auto"/>
        <w:ind w:firstLine="720"/>
        <w:rPr>
          <w:rFonts w:ascii="Times New Roman" w:hAnsi="Times New Roman"/>
          <w:sz w:val="24"/>
          <w:szCs w:val="24"/>
        </w:rPr>
      </w:pPr>
      <w:r w:rsidRPr="00B12CFF">
        <w:rPr>
          <w:rStyle w:val="DateChar"/>
          <w:rFonts w:ascii="Times New Roman" w:hAnsi="Times New Roman" w:cs="Times New Roman"/>
          <w:sz w:val="24"/>
          <w:szCs w:val="24"/>
        </w:rPr>
        <w:t>C</w:t>
      </w:r>
      <w:r w:rsidRPr="00B12CFF">
        <w:rPr>
          <w:rFonts w:ascii="Times New Roman" w:hAnsi="Times New Roman"/>
          <w:sz w:val="24"/>
          <w:szCs w:val="24"/>
        </w:rPr>
        <w:t>itizens of the community who have type two diabetes can decrease their A1C by eating healthier foo</w:t>
      </w:r>
      <w:r w:rsidR="00344D99">
        <w:rPr>
          <w:rFonts w:ascii="Times New Roman" w:hAnsi="Times New Roman"/>
          <w:sz w:val="24"/>
          <w:szCs w:val="24"/>
        </w:rPr>
        <w:t>d, which can be supported by the community through a</w:t>
      </w:r>
      <w:r w:rsidRPr="00B12CFF">
        <w:rPr>
          <w:rFonts w:ascii="Times New Roman" w:hAnsi="Times New Roman"/>
          <w:sz w:val="24"/>
          <w:szCs w:val="24"/>
        </w:rPr>
        <w:t xml:space="preserve"> Food Policy Council</w:t>
      </w:r>
      <w:r w:rsidR="00344D99">
        <w:rPr>
          <w:rFonts w:ascii="Times New Roman" w:hAnsi="Times New Roman"/>
          <w:sz w:val="24"/>
          <w:szCs w:val="24"/>
        </w:rPr>
        <w:t xml:space="preserve">. </w:t>
      </w:r>
      <w:r w:rsidRPr="00B12CFF">
        <w:rPr>
          <w:rFonts w:ascii="Times New Roman" w:hAnsi="Times New Roman"/>
          <w:sz w:val="24"/>
          <w:szCs w:val="24"/>
        </w:rPr>
        <w:t xml:space="preserve"> A lower A1C would decrease the complications and mortality associated with type two diabetes mellitus.  According to Herman and Riddle (</w:t>
      </w:r>
      <w:proofErr w:type="gramStart"/>
      <w:r w:rsidRPr="00B12CFF">
        <w:rPr>
          <w:rFonts w:ascii="Times New Roman" w:hAnsi="Times New Roman"/>
          <w:sz w:val="24"/>
          <w:szCs w:val="24"/>
        </w:rPr>
        <w:t>May,</w:t>
      </w:r>
      <w:proofErr w:type="gramEnd"/>
      <w:r w:rsidRPr="00B12CFF">
        <w:rPr>
          <w:rFonts w:ascii="Times New Roman" w:hAnsi="Times New Roman"/>
          <w:sz w:val="24"/>
          <w:szCs w:val="24"/>
        </w:rPr>
        <w:t xml:space="preserve"> 2018) there has been a steady increase in the total direct cost of diabetes in the U</w:t>
      </w:r>
      <w:r w:rsidR="00344D99">
        <w:rPr>
          <w:rFonts w:ascii="Times New Roman" w:hAnsi="Times New Roman"/>
          <w:sz w:val="24"/>
          <w:szCs w:val="24"/>
        </w:rPr>
        <w:t>nited States,</w:t>
      </w:r>
      <w:r w:rsidRPr="00B12CFF">
        <w:rPr>
          <w:rFonts w:ascii="Times New Roman" w:hAnsi="Times New Roman"/>
          <w:sz w:val="24"/>
          <w:szCs w:val="24"/>
        </w:rPr>
        <w:t xml:space="preserve"> which was $116 billion in 2007, $176 billion in 2012, and $237 billion</w:t>
      </w:r>
      <w:r w:rsidR="00344D99">
        <w:rPr>
          <w:rFonts w:ascii="Times New Roman" w:hAnsi="Times New Roman"/>
          <w:sz w:val="24"/>
          <w:szCs w:val="24"/>
        </w:rPr>
        <w:t xml:space="preserve"> by 2017</w:t>
      </w:r>
      <w:r w:rsidRPr="00B12CFF">
        <w:rPr>
          <w:rFonts w:ascii="Times New Roman" w:hAnsi="Times New Roman"/>
          <w:sz w:val="24"/>
          <w:szCs w:val="24"/>
        </w:rPr>
        <w:t>.  Herman and Riddle (</w:t>
      </w:r>
      <w:proofErr w:type="gramStart"/>
      <w:r w:rsidRPr="00B12CFF">
        <w:rPr>
          <w:rFonts w:ascii="Times New Roman" w:hAnsi="Times New Roman"/>
          <w:sz w:val="24"/>
          <w:szCs w:val="24"/>
        </w:rPr>
        <w:t>May,</w:t>
      </w:r>
      <w:proofErr w:type="gramEnd"/>
      <w:r w:rsidRPr="00B12CFF">
        <w:rPr>
          <w:rFonts w:ascii="Times New Roman" w:hAnsi="Times New Roman"/>
          <w:sz w:val="24"/>
          <w:szCs w:val="24"/>
        </w:rPr>
        <w:t xml:space="preserve"> 2018) state that diabetes cost accounted for about one out of every four dollars spent in healthcare in the United States and that the annual cost for care of a diabetic patient averaged around $16,752 per year at the time of their report.  There are additional indirect costs as well as complications.  It is worth noting that in the information supplied by Herman and Riddle (</w:t>
      </w:r>
      <w:proofErr w:type="gramStart"/>
      <w:r w:rsidRPr="00B12CFF">
        <w:rPr>
          <w:rFonts w:ascii="Times New Roman" w:hAnsi="Times New Roman"/>
          <w:sz w:val="24"/>
          <w:szCs w:val="24"/>
        </w:rPr>
        <w:t>May,</w:t>
      </w:r>
      <w:proofErr w:type="gramEnd"/>
      <w:r w:rsidRPr="00B12CFF">
        <w:rPr>
          <w:rFonts w:ascii="Times New Roman" w:hAnsi="Times New Roman"/>
          <w:sz w:val="24"/>
          <w:szCs w:val="24"/>
        </w:rPr>
        <w:t xml:space="preserve"> 2018) that there were adjustments made for inflation and they noted an 11% increased prevalence of diabetes.</w:t>
      </w:r>
    </w:p>
    <w:p w14:paraId="4EA2536D" w14:textId="77777777" w:rsidR="006E1DC3" w:rsidRPr="003F0968" w:rsidRDefault="006E1DC3" w:rsidP="006E1DC3">
      <w:pPr>
        <w:pStyle w:val="FootnoteText"/>
        <w:shd w:val="clear" w:color="auto" w:fill="FFFFFF"/>
        <w:spacing w:line="480" w:lineRule="auto"/>
        <w:rPr>
          <w:rStyle w:val="DateChar"/>
          <w:rFonts w:ascii="Times New Roman" w:hAnsi="Times New Roman" w:cs="Times New Roman"/>
          <w:b/>
          <w:bCs/>
          <w:i/>
          <w:iCs/>
          <w:sz w:val="24"/>
          <w:szCs w:val="24"/>
        </w:rPr>
      </w:pPr>
      <w:r w:rsidRPr="00AE1568">
        <w:rPr>
          <w:rStyle w:val="DateChar"/>
          <w:rFonts w:ascii="Times New Roman" w:hAnsi="Times New Roman" w:cs="Times New Roman"/>
          <w:b/>
          <w:bCs/>
          <w:i/>
          <w:iCs/>
          <w:sz w:val="24"/>
          <w:szCs w:val="24"/>
        </w:rPr>
        <w:t>Impact on Quality of life</w:t>
      </w:r>
    </w:p>
    <w:p w14:paraId="44676C51" w14:textId="63373FBC" w:rsidR="006E1DC3" w:rsidRPr="00B12CFF" w:rsidRDefault="006E1DC3" w:rsidP="006E1DC3">
      <w:pPr>
        <w:pStyle w:val="FootnoteText"/>
        <w:shd w:val="clear" w:color="auto" w:fill="FFFFFF"/>
        <w:spacing w:line="480" w:lineRule="auto"/>
        <w:ind w:firstLine="720"/>
        <w:rPr>
          <w:rFonts w:ascii="Times New Roman" w:hAnsi="Times New Roman"/>
          <w:sz w:val="24"/>
          <w:szCs w:val="24"/>
        </w:rPr>
      </w:pPr>
      <w:r w:rsidRPr="00B12CFF">
        <w:rPr>
          <w:rFonts w:ascii="Times New Roman" w:hAnsi="Times New Roman"/>
          <w:sz w:val="24"/>
          <w:szCs w:val="24"/>
        </w:rPr>
        <w:t xml:space="preserve">Diabetes has become a leading cause of death in the United States as of 2010 in the United States, along with heart disease, stroke, and cancer (Dwyer et al., 2014).  </w:t>
      </w:r>
      <w:proofErr w:type="gramStart"/>
      <w:r w:rsidRPr="00B12CFF">
        <w:rPr>
          <w:rFonts w:ascii="Times New Roman" w:hAnsi="Times New Roman"/>
          <w:sz w:val="24"/>
          <w:szCs w:val="24"/>
        </w:rPr>
        <w:t>In regards to</w:t>
      </w:r>
      <w:proofErr w:type="gramEnd"/>
      <w:r w:rsidRPr="00B12CFF">
        <w:rPr>
          <w:rFonts w:ascii="Times New Roman" w:hAnsi="Times New Roman"/>
          <w:sz w:val="24"/>
          <w:szCs w:val="24"/>
        </w:rPr>
        <w:t xml:space="preserve"> </w:t>
      </w:r>
      <w:r w:rsidRPr="00B12CFF">
        <w:rPr>
          <w:rFonts w:ascii="Times New Roman" w:hAnsi="Times New Roman"/>
          <w:sz w:val="24"/>
          <w:szCs w:val="24"/>
        </w:rPr>
        <w:lastRenderedPageBreak/>
        <w:t xml:space="preserve">morbidity for adults aged 20 years or greater, the percentage of people with physician-diagnosed or undiagnosed diabetes in the United States </w:t>
      </w:r>
      <w:r w:rsidR="00344D99">
        <w:rPr>
          <w:rFonts w:ascii="Times New Roman" w:hAnsi="Times New Roman"/>
          <w:sz w:val="24"/>
          <w:szCs w:val="24"/>
        </w:rPr>
        <w:t>wa</w:t>
      </w:r>
      <w:r w:rsidR="00344D99" w:rsidRPr="00B12CFF">
        <w:rPr>
          <w:rFonts w:ascii="Times New Roman" w:hAnsi="Times New Roman"/>
          <w:sz w:val="24"/>
          <w:szCs w:val="24"/>
        </w:rPr>
        <w:t xml:space="preserve">s </w:t>
      </w:r>
      <w:r w:rsidRPr="00B12CFF">
        <w:rPr>
          <w:rFonts w:ascii="Times New Roman" w:hAnsi="Times New Roman"/>
          <w:sz w:val="24"/>
          <w:szCs w:val="24"/>
        </w:rPr>
        <w:t>12.6% in 2011-2014</w:t>
      </w:r>
      <w:r w:rsidR="00344D99">
        <w:rPr>
          <w:rFonts w:ascii="Times New Roman" w:hAnsi="Times New Roman"/>
          <w:sz w:val="24"/>
          <w:szCs w:val="24"/>
        </w:rPr>
        <w:t>,</w:t>
      </w:r>
      <w:r w:rsidRPr="00B12CFF">
        <w:rPr>
          <w:rFonts w:ascii="Times New Roman" w:hAnsi="Times New Roman"/>
          <w:sz w:val="24"/>
          <w:szCs w:val="24"/>
        </w:rPr>
        <w:t xml:space="preserve"> with 9.6% physician diagnosed and 3.0% undiagnosed by a physician (Centers for Disease Control and Prevention, 2017).  </w:t>
      </w:r>
      <w:proofErr w:type="gramStart"/>
      <w:r w:rsidRPr="00B12CFF">
        <w:rPr>
          <w:rFonts w:ascii="Times New Roman" w:hAnsi="Times New Roman"/>
          <w:sz w:val="24"/>
          <w:szCs w:val="24"/>
        </w:rPr>
        <w:t>In regard to</w:t>
      </w:r>
      <w:proofErr w:type="gramEnd"/>
      <w:r w:rsidRPr="00B12CFF">
        <w:rPr>
          <w:rFonts w:ascii="Times New Roman" w:hAnsi="Times New Roman"/>
          <w:sz w:val="24"/>
          <w:szCs w:val="24"/>
        </w:rPr>
        <w:t xml:space="preserve"> mortality, for adults aged 20 years or greater who had a diagnosis of diabetes, the number of deaths per year was 80,058 in 2016, and the cause of death rank </w:t>
      </w:r>
      <w:r w:rsidR="00344D99">
        <w:rPr>
          <w:rFonts w:ascii="Times New Roman" w:hAnsi="Times New Roman"/>
          <w:sz w:val="24"/>
          <w:szCs w:val="24"/>
        </w:rPr>
        <w:t xml:space="preserve">was </w:t>
      </w:r>
      <w:r w:rsidRPr="00B12CFF">
        <w:rPr>
          <w:rFonts w:ascii="Times New Roman" w:hAnsi="Times New Roman"/>
          <w:sz w:val="24"/>
          <w:szCs w:val="24"/>
        </w:rPr>
        <w:t xml:space="preserve">listed as </w:t>
      </w:r>
      <w:r w:rsidR="00344D99">
        <w:rPr>
          <w:rFonts w:ascii="Times New Roman" w:hAnsi="Times New Roman"/>
          <w:sz w:val="24"/>
          <w:szCs w:val="24"/>
        </w:rPr>
        <w:t>seven</w:t>
      </w:r>
      <w:r w:rsidR="00344D99" w:rsidRPr="00B12CFF">
        <w:rPr>
          <w:rFonts w:ascii="Times New Roman" w:hAnsi="Times New Roman"/>
          <w:sz w:val="24"/>
          <w:szCs w:val="24"/>
        </w:rPr>
        <w:t xml:space="preserve"> </w:t>
      </w:r>
      <w:r w:rsidRPr="00B12CFF">
        <w:rPr>
          <w:rFonts w:ascii="Times New Roman" w:hAnsi="Times New Roman"/>
          <w:sz w:val="24"/>
          <w:szCs w:val="24"/>
        </w:rPr>
        <w:t>(Arias et al., 2018).</w:t>
      </w:r>
    </w:p>
    <w:p w14:paraId="4EB33298" w14:textId="3D6604D2"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Diabetes is a serious</w:t>
      </w:r>
      <w:r w:rsidR="00344D99">
        <w:rPr>
          <w:rFonts w:ascii="Times New Roman" w:hAnsi="Times New Roman" w:cs="Times New Roman"/>
          <w:sz w:val="24"/>
          <w:szCs w:val="24"/>
        </w:rPr>
        <w:t>, chronic</w:t>
      </w:r>
      <w:r w:rsidRPr="00B12CFF">
        <w:rPr>
          <w:rFonts w:ascii="Times New Roman" w:hAnsi="Times New Roman" w:cs="Times New Roman"/>
          <w:sz w:val="24"/>
          <w:szCs w:val="24"/>
        </w:rPr>
        <w:t xml:space="preserve"> disease with </w:t>
      </w:r>
      <w:r w:rsidR="00344D99">
        <w:rPr>
          <w:rFonts w:ascii="Times New Roman" w:hAnsi="Times New Roman" w:cs="Times New Roman"/>
          <w:sz w:val="24"/>
          <w:szCs w:val="24"/>
        </w:rPr>
        <w:t xml:space="preserve">a </w:t>
      </w:r>
      <w:proofErr w:type="gramStart"/>
      <w:r w:rsidRPr="00B12CFF">
        <w:rPr>
          <w:rFonts w:ascii="Times New Roman" w:hAnsi="Times New Roman" w:cs="Times New Roman"/>
          <w:sz w:val="24"/>
          <w:szCs w:val="24"/>
        </w:rPr>
        <w:t>far reaching</w:t>
      </w:r>
      <w:proofErr w:type="gramEnd"/>
      <w:r w:rsidRPr="00B12CFF">
        <w:rPr>
          <w:rFonts w:ascii="Times New Roman" w:hAnsi="Times New Roman" w:cs="Times New Roman"/>
          <w:sz w:val="24"/>
          <w:szCs w:val="24"/>
        </w:rPr>
        <w:t xml:space="preserve"> impact on every system of the body.  It is associated with increased risk for morbidity (Centers for Disease Control and Prevention, 2017) and mortality (Arias et al., 2018).  Those who do</w:t>
      </w:r>
      <w:r w:rsidR="00344D99">
        <w:rPr>
          <w:rFonts w:ascii="Times New Roman" w:hAnsi="Times New Roman" w:cs="Times New Roman"/>
          <w:sz w:val="24"/>
          <w:szCs w:val="24"/>
        </w:rPr>
        <w:t xml:space="preserve"> not</w:t>
      </w:r>
      <w:r w:rsidRPr="00B12CFF">
        <w:rPr>
          <w:rFonts w:ascii="Times New Roman" w:hAnsi="Times New Roman" w:cs="Times New Roman"/>
          <w:sz w:val="24"/>
          <w:szCs w:val="24"/>
        </w:rPr>
        <w:t xml:space="preserve"> have the disease can work to mitigate their chances of developing it by incorporating lifestyle changes and </w:t>
      </w:r>
      <w:r w:rsidR="00344D99">
        <w:rPr>
          <w:rFonts w:ascii="Times New Roman" w:hAnsi="Times New Roman" w:cs="Times New Roman"/>
          <w:sz w:val="24"/>
          <w:szCs w:val="24"/>
        </w:rPr>
        <w:t>healthy</w:t>
      </w:r>
      <w:r w:rsidRPr="00B12CFF">
        <w:rPr>
          <w:rFonts w:ascii="Times New Roman" w:hAnsi="Times New Roman" w:cs="Times New Roman"/>
          <w:sz w:val="24"/>
          <w:szCs w:val="24"/>
        </w:rPr>
        <w:t xml:space="preserve"> eating habits into their daily lives.  Those who have already developed type two diabetes can decrease the damage</w:t>
      </w:r>
      <w:r w:rsidR="00344D99">
        <w:rPr>
          <w:rFonts w:ascii="Times New Roman" w:hAnsi="Times New Roman" w:cs="Times New Roman"/>
          <w:sz w:val="24"/>
          <w:szCs w:val="24"/>
        </w:rPr>
        <w:t xml:space="preserve"> and complications</w:t>
      </w:r>
      <w:r w:rsidRPr="00B12CFF">
        <w:rPr>
          <w:rFonts w:ascii="Times New Roman" w:hAnsi="Times New Roman" w:cs="Times New Roman"/>
          <w:sz w:val="24"/>
          <w:szCs w:val="24"/>
        </w:rPr>
        <w:t xml:space="preserve"> and increase the length of their lives by incorporating healthy lifestyle changes and eating habits into their daily lives</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according to Kenan and Popkin (2016).  Eating healthy, fresh food </w:t>
      </w:r>
      <w:r w:rsidR="00344D99">
        <w:rPr>
          <w:rFonts w:ascii="Times New Roman" w:hAnsi="Times New Roman" w:cs="Times New Roman"/>
          <w:sz w:val="24"/>
          <w:szCs w:val="24"/>
        </w:rPr>
        <w:t xml:space="preserve">can assist with </w:t>
      </w:r>
      <w:r w:rsidRPr="00B12CFF">
        <w:rPr>
          <w:rFonts w:ascii="Times New Roman" w:hAnsi="Times New Roman" w:cs="Times New Roman"/>
          <w:sz w:val="24"/>
          <w:szCs w:val="24"/>
        </w:rPr>
        <w:t>lower</w:t>
      </w:r>
      <w:r w:rsidR="00344D99">
        <w:rPr>
          <w:rFonts w:ascii="Times New Roman" w:hAnsi="Times New Roman" w:cs="Times New Roman"/>
          <w:sz w:val="24"/>
          <w:szCs w:val="24"/>
        </w:rPr>
        <w:t>ing</w:t>
      </w:r>
      <w:r w:rsidRPr="00B12CFF">
        <w:rPr>
          <w:rFonts w:ascii="Times New Roman" w:hAnsi="Times New Roman" w:cs="Times New Roman"/>
          <w:sz w:val="24"/>
          <w:szCs w:val="24"/>
        </w:rPr>
        <w:t xml:space="preserve"> the A1C to acceptable levels.  </w:t>
      </w:r>
    </w:p>
    <w:p w14:paraId="749FB99D" w14:textId="77777777" w:rsidR="006E1DC3" w:rsidRPr="00B12CFF" w:rsidRDefault="006E1DC3" w:rsidP="006E1DC3">
      <w:pPr>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Local and Diversity</w:t>
      </w:r>
    </w:p>
    <w:p w14:paraId="2EA0AD41" w14:textId="5CB9A7A8"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In many of our communities, especially in rural communities, there are </w:t>
      </w:r>
      <w:r w:rsidR="00344D99" w:rsidRPr="00B12CFF">
        <w:rPr>
          <w:rFonts w:ascii="Times New Roman" w:hAnsi="Times New Roman" w:cs="Times New Roman"/>
          <w:sz w:val="24"/>
          <w:szCs w:val="24"/>
        </w:rPr>
        <w:t>at</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risk populations of </w:t>
      </w:r>
      <w:r w:rsidR="00344D99">
        <w:rPr>
          <w:rFonts w:ascii="Times New Roman" w:hAnsi="Times New Roman" w:cs="Times New Roman"/>
          <w:sz w:val="24"/>
          <w:szCs w:val="24"/>
        </w:rPr>
        <w:t>older adults</w:t>
      </w:r>
      <w:r w:rsidRPr="00B12CFF">
        <w:rPr>
          <w:rFonts w:ascii="Times New Roman" w:hAnsi="Times New Roman" w:cs="Times New Roman"/>
          <w:sz w:val="24"/>
          <w:szCs w:val="24"/>
        </w:rPr>
        <w:t xml:space="preserve"> and those in poverty who may not have access to the means to acquire and prepare healthy fresh food.  An active food policy council developing initiatives in a community can make a difference in the quality of life and the health of the citizens.  </w:t>
      </w:r>
      <w:proofErr w:type="spellStart"/>
      <w:r w:rsidRPr="00B12CFF">
        <w:rPr>
          <w:rFonts w:ascii="Times New Roman" w:hAnsi="Times New Roman" w:cs="Times New Roman"/>
          <w:sz w:val="24"/>
          <w:szCs w:val="24"/>
        </w:rPr>
        <w:t>Alkon</w:t>
      </w:r>
      <w:proofErr w:type="spellEnd"/>
      <w:r w:rsidRPr="00B12CFF">
        <w:rPr>
          <w:rFonts w:ascii="Times New Roman" w:hAnsi="Times New Roman" w:cs="Times New Roman"/>
          <w:sz w:val="24"/>
          <w:szCs w:val="24"/>
        </w:rPr>
        <w:t xml:space="preserve"> et al. (2009) noted that the current national policy in the United States supports </w:t>
      </w:r>
      <w:r w:rsidR="00344D99">
        <w:rPr>
          <w:rFonts w:ascii="Times New Roman" w:hAnsi="Times New Roman" w:cs="Times New Roman"/>
          <w:sz w:val="24"/>
          <w:szCs w:val="24"/>
        </w:rPr>
        <w:t xml:space="preserve">an </w:t>
      </w:r>
      <w:r w:rsidRPr="00B12CFF">
        <w:rPr>
          <w:rFonts w:ascii="Times New Roman" w:hAnsi="Times New Roman" w:cs="Times New Roman"/>
          <w:sz w:val="24"/>
          <w:szCs w:val="24"/>
        </w:rPr>
        <w:t>oversupply of grain</w:t>
      </w:r>
      <w:r w:rsidR="00344D99">
        <w:rPr>
          <w:rFonts w:ascii="Times New Roman" w:hAnsi="Times New Roman" w:cs="Times New Roman"/>
          <w:sz w:val="24"/>
          <w:szCs w:val="24"/>
        </w:rPr>
        <w:t>s</w:t>
      </w:r>
      <w:r w:rsidRPr="00B12CFF">
        <w:rPr>
          <w:rFonts w:ascii="Times New Roman" w:hAnsi="Times New Roman" w:cs="Times New Roman"/>
          <w:sz w:val="24"/>
          <w:szCs w:val="24"/>
        </w:rPr>
        <w:t xml:space="preserve"> which translates to an excess of sugars, sweets, fats, and red meat while the fruits and vegetables become increasingly more expensive.  </w:t>
      </w:r>
      <w:proofErr w:type="spellStart"/>
      <w:r w:rsidRPr="00B12CFF">
        <w:rPr>
          <w:rFonts w:ascii="Times New Roman" w:hAnsi="Times New Roman" w:cs="Times New Roman"/>
          <w:sz w:val="24"/>
          <w:szCs w:val="24"/>
        </w:rPr>
        <w:t>Alkon</w:t>
      </w:r>
      <w:proofErr w:type="spellEnd"/>
      <w:r w:rsidRPr="00B12CFF">
        <w:rPr>
          <w:rFonts w:ascii="Times New Roman" w:hAnsi="Times New Roman" w:cs="Times New Roman"/>
          <w:sz w:val="24"/>
          <w:szCs w:val="24"/>
        </w:rPr>
        <w:t xml:space="preserve"> et al. (2009) added that diabetes has been increasing over the last 20 years and that there is a correlation with processed foods </w:t>
      </w:r>
      <w:r w:rsidRPr="00B12CFF">
        <w:rPr>
          <w:rFonts w:ascii="Times New Roman" w:hAnsi="Times New Roman" w:cs="Times New Roman"/>
          <w:sz w:val="24"/>
          <w:szCs w:val="24"/>
        </w:rPr>
        <w:lastRenderedPageBreak/>
        <w:t xml:space="preserve">becoming cheaper while whole foods increase in price, which they stated is due to farm policy stimulating the production of the wrong kinds of calories.  Food policy councils develop food policies that make fresh healthy food accessible to </w:t>
      </w:r>
      <w:r w:rsidR="00344D99" w:rsidRPr="00B12CFF">
        <w:rPr>
          <w:rFonts w:ascii="Times New Roman" w:hAnsi="Times New Roman" w:cs="Times New Roman"/>
          <w:sz w:val="24"/>
          <w:szCs w:val="24"/>
        </w:rPr>
        <w:t>at</w:t>
      </w:r>
      <w:r w:rsidR="00344D99">
        <w:rPr>
          <w:rFonts w:ascii="Times New Roman" w:hAnsi="Times New Roman" w:cs="Times New Roman"/>
          <w:sz w:val="24"/>
          <w:szCs w:val="24"/>
        </w:rPr>
        <w:t>-</w:t>
      </w:r>
      <w:r w:rsidRPr="00B12CFF">
        <w:rPr>
          <w:rFonts w:ascii="Times New Roman" w:hAnsi="Times New Roman" w:cs="Times New Roman"/>
          <w:sz w:val="24"/>
          <w:szCs w:val="24"/>
        </w:rPr>
        <w:t>risk populations</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and this can directly impact and decrease the A1C</w:t>
      </w:r>
      <w:r w:rsidR="00344D99">
        <w:rPr>
          <w:rFonts w:ascii="Times New Roman" w:hAnsi="Times New Roman" w:cs="Times New Roman"/>
          <w:sz w:val="24"/>
          <w:szCs w:val="24"/>
        </w:rPr>
        <w:t xml:space="preserve"> and</w:t>
      </w:r>
      <w:r w:rsidRPr="00B12CFF">
        <w:rPr>
          <w:rFonts w:ascii="Times New Roman" w:hAnsi="Times New Roman" w:cs="Times New Roman"/>
          <w:sz w:val="24"/>
          <w:szCs w:val="24"/>
        </w:rPr>
        <w:t xml:space="preserve"> decrease the many health problems associated with high blood sugars.</w:t>
      </w:r>
    </w:p>
    <w:p w14:paraId="4BA8E2E2" w14:textId="77777777" w:rsidR="006E1DC3" w:rsidRPr="00B12CFF" w:rsidRDefault="006E1DC3" w:rsidP="006E1DC3">
      <w:pPr>
        <w:shd w:val="clear" w:color="auto" w:fill="FFFFFF"/>
        <w:spacing w:after="0" w:line="480" w:lineRule="auto"/>
        <w:jc w:val="center"/>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Diabetes Mellitus Type II Problem and Purpose</w:t>
      </w:r>
    </w:p>
    <w:p w14:paraId="2914E6FF" w14:textId="5961B7A3" w:rsidR="006E1DC3" w:rsidRPr="00B12CFF" w:rsidRDefault="006E1DC3" w:rsidP="006E1DC3">
      <w:pPr>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 xml:space="preserve">Problem </w:t>
      </w:r>
    </w:p>
    <w:p w14:paraId="21EE97E2" w14:textId="7968062A"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Increased A1C, </w:t>
      </w:r>
      <w:r w:rsidR="008C4EAA">
        <w:rPr>
          <w:rFonts w:ascii="Times New Roman" w:hAnsi="Times New Roman" w:cs="Times New Roman"/>
          <w:sz w:val="24"/>
          <w:szCs w:val="24"/>
        </w:rPr>
        <w:t>low-density lipoprotein (</w:t>
      </w:r>
      <w:r w:rsidRPr="00B12CFF">
        <w:rPr>
          <w:rFonts w:ascii="Times New Roman" w:hAnsi="Times New Roman" w:cs="Times New Roman"/>
          <w:sz w:val="24"/>
          <w:szCs w:val="24"/>
        </w:rPr>
        <w:t>LDL</w:t>
      </w:r>
      <w:r w:rsidR="008C4EAA">
        <w:rPr>
          <w:rFonts w:ascii="Times New Roman" w:hAnsi="Times New Roman" w:cs="Times New Roman"/>
          <w:sz w:val="24"/>
          <w:szCs w:val="24"/>
        </w:rPr>
        <w:t>)</w:t>
      </w:r>
      <w:r w:rsidRPr="00B12CFF">
        <w:rPr>
          <w:rFonts w:ascii="Times New Roman" w:hAnsi="Times New Roman" w:cs="Times New Roman"/>
          <w:sz w:val="24"/>
          <w:szCs w:val="24"/>
        </w:rPr>
        <w:t>, waist circumference, BMI, and blood pressure are associated with diabetes mellitus type II</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which can lead to an increased risk for morbidity (Centers for Disease Control and Prevention, 2017) and mortality (Arias et al., 2018).  Successful management of diabetes mellitus type II depends on maintaining a healthy lifestyle </w:t>
      </w:r>
      <w:proofErr w:type="gramStart"/>
      <w:r w:rsidRPr="00B12CFF">
        <w:rPr>
          <w:rFonts w:ascii="Times New Roman" w:hAnsi="Times New Roman" w:cs="Times New Roman"/>
          <w:sz w:val="24"/>
          <w:szCs w:val="24"/>
        </w:rPr>
        <w:t>and also</w:t>
      </w:r>
      <w:proofErr w:type="gramEnd"/>
      <w:r w:rsidRPr="00B12CFF">
        <w:rPr>
          <w:rFonts w:ascii="Times New Roman" w:hAnsi="Times New Roman" w:cs="Times New Roman"/>
          <w:sz w:val="24"/>
          <w:szCs w:val="24"/>
        </w:rPr>
        <w:t xml:space="preserve"> keeping the glycated hemoglobin (A1C) below the gold standard of 7% for non-pregnant adults (American Diabetes Association, 2019b).  Improved health outcomes can be increased through access to quality food and community resources.  Obesity and diabetes mellitus type II are on the rise in the United States</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with diabetes being the seventh leading cause of death.  Diabetes leads to many severe health risks and medical complications if not well managed.  Despite many programs and initiatives aimed at decreasing the development or worsening of diabetes mellitus type II, the population continues to struggle</w:t>
      </w:r>
      <w:r w:rsidR="00344D99">
        <w:rPr>
          <w:rFonts w:ascii="Times New Roman" w:hAnsi="Times New Roman" w:cs="Times New Roman"/>
          <w:sz w:val="24"/>
          <w:szCs w:val="24"/>
        </w:rPr>
        <w:t xml:space="preserve"> with control of diabetes</w:t>
      </w:r>
      <w:r w:rsidRPr="00B12CFF">
        <w:rPr>
          <w:rFonts w:ascii="Times New Roman" w:hAnsi="Times New Roman" w:cs="Times New Roman"/>
          <w:sz w:val="24"/>
          <w:szCs w:val="24"/>
        </w:rPr>
        <w:t xml:space="preserve">.  This appears to be partly due to barriers </w:t>
      </w:r>
      <w:r w:rsidR="00344D99">
        <w:rPr>
          <w:rFonts w:ascii="Times New Roman" w:hAnsi="Times New Roman" w:cs="Times New Roman"/>
          <w:sz w:val="24"/>
          <w:szCs w:val="24"/>
        </w:rPr>
        <w:t>that</w:t>
      </w:r>
      <w:r w:rsidR="00344D99" w:rsidRPr="00B12CFF">
        <w:rPr>
          <w:rFonts w:ascii="Times New Roman" w:hAnsi="Times New Roman" w:cs="Times New Roman"/>
          <w:sz w:val="24"/>
          <w:szCs w:val="24"/>
        </w:rPr>
        <w:t xml:space="preserve"> </w:t>
      </w:r>
      <w:r w:rsidRPr="00B12CFF">
        <w:rPr>
          <w:rFonts w:ascii="Times New Roman" w:hAnsi="Times New Roman" w:cs="Times New Roman"/>
          <w:sz w:val="24"/>
          <w:szCs w:val="24"/>
        </w:rPr>
        <w:t>prevent those with the disease from access</w:t>
      </w:r>
      <w:r w:rsidR="00344D99">
        <w:rPr>
          <w:rFonts w:ascii="Times New Roman" w:hAnsi="Times New Roman" w:cs="Times New Roman"/>
          <w:sz w:val="24"/>
          <w:szCs w:val="24"/>
        </w:rPr>
        <w:t>ing</w:t>
      </w:r>
      <w:r w:rsidRPr="00B12CFF">
        <w:rPr>
          <w:rFonts w:ascii="Times New Roman" w:hAnsi="Times New Roman" w:cs="Times New Roman"/>
          <w:sz w:val="24"/>
          <w:szCs w:val="24"/>
        </w:rPr>
        <w:t xml:space="preserve"> fresh</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healthy food and other health resources in the community to improve their health outcomes.  </w:t>
      </w:r>
    </w:p>
    <w:p w14:paraId="59458B5F" w14:textId="0F1178A7" w:rsidR="006E1DC3" w:rsidRPr="00B12CFF" w:rsidRDefault="006E1DC3" w:rsidP="006E1DC3">
      <w:pPr>
        <w:spacing w:after="0" w:line="480" w:lineRule="auto"/>
        <w:ind w:firstLine="720"/>
        <w:rPr>
          <w:rFonts w:ascii="Times New Roman" w:hAnsi="Times New Roman" w:cs="Times New Roman"/>
          <w:sz w:val="24"/>
          <w:szCs w:val="24"/>
        </w:rPr>
      </w:pPr>
      <w:r w:rsidRPr="007D14B6">
        <w:rPr>
          <w:rFonts w:ascii="Times New Roman" w:hAnsi="Times New Roman" w:cs="Times New Roman"/>
          <w:sz w:val="24"/>
          <w:szCs w:val="24"/>
        </w:rPr>
        <w:t>Social determinants of health are defined as structural determinants and conditions in which people are born, live, work, play, age, and worship</w:t>
      </w:r>
      <w:r w:rsidR="00344D99">
        <w:rPr>
          <w:rFonts w:ascii="Times New Roman" w:hAnsi="Times New Roman" w:cs="Times New Roman"/>
          <w:sz w:val="24"/>
          <w:szCs w:val="24"/>
        </w:rPr>
        <w:t>,</w:t>
      </w:r>
      <w:r w:rsidRPr="007D14B6">
        <w:rPr>
          <w:rFonts w:ascii="Times New Roman" w:hAnsi="Times New Roman" w:cs="Times New Roman"/>
          <w:sz w:val="24"/>
          <w:szCs w:val="24"/>
        </w:rPr>
        <w:t xml:space="preserve"> according to Healthy People 2030</w:t>
      </w:r>
      <w:r w:rsidR="00344D99">
        <w:rPr>
          <w:rFonts w:ascii="Times New Roman" w:hAnsi="Times New Roman" w:cs="Times New Roman"/>
          <w:sz w:val="24"/>
          <w:szCs w:val="24"/>
        </w:rPr>
        <w:t>,</w:t>
      </w:r>
      <w:r w:rsidR="007D14B6" w:rsidRPr="007D14B6">
        <w:rPr>
          <w:rFonts w:ascii="Times New Roman" w:hAnsi="Times New Roman" w:cs="Times New Roman"/>
          <w:sz w:val="24"/>
          <w:szCs w:val="24"/>
        </w:rPr>
        <w:t xml:space="preserve"> </w:t>
      </w:r>
      <w:r w:rsidR="007D14B6" w:rsidRPr="007D14B6">
        <w:rPr>
          <w:rFonts w:ascii="Times New Roman" w:hAnsi="Times New Roman" w:cs="Times New Roman"/>
          <w:sz w:val="24"/>
          <w:szCs w:val="24"/>
        </w:rPr>
        <w:lastRenderedPageBreak/>
        <w:t>and t</w:t>
      </w:r>
      <w:r w:rsidRPr="007D14B6">
        <w:rPr>
          <w:rFonts w:ascii="Times New Roman" w:hAnsi="Times New Roman" w:cs="Times New Roman"/>
          <w:sz w:val="24"/>
          <w:szCs w:val="24"/>
        </w:rPr>
        <w:t>hese factors can affect quality-of-life measures as well as overall health</w:t>
      </w:r>
      <w:r w:rsidR="00344D99">
        <w:rPr>
          <w:rFonts w:ascii="Times New Roman" w:hAnsi="Times New Roman" w:cs="Times New Roman"/>
          <w:sz w:val="24"/>
          <w:szCs w:val="24"/>
        </w:rPr>
        <w:t>,</w:t>
      </w:r>
      <w:r w:rsidRPr="007D14B6">
        <w:rPr>
          <w:rFonts w:ascii="Times New Roman" w:hAnsi="Times New Roman" w:cs="Times New Roman"/>
          <w:sz w:val="24"/>
          <w:szCs w:val="24"/>
        </w:rPr>
        <w:t xml:space="preserve"> </w:t>
      </w:r>
      <w:r w:rsidR="007D14B6" w:rsidRPr="007D14B6">
        <w:rPr>
          <w:rFonts w:ascii="Times New Roman" w:hAnsi="Times New Roman" w:cs="Times New Roman"/>
          <w:sz w:val="24"/>
          <w:szCs w:val="24"/>
        </w:rPr>
        <w:t xml:space="preserve">according to </w:t>
      </w:r>
      <w:r w:rsidR="00344D99">
        <w:rPr>
          <w:rFonts w:ascii="Times New Roman" w:hAnsi="Times New Roman" w:cs="Times New Roman"/>
          <w:sz w:val="24"/>
          <w:szCs w:val="24"/>
        </w:rPr>
        <w:t xml:space="preserve">the </w:t>
      </w:r>
      <w:r w:rsidR="007D14B6" w:rsidRPr="007D14B6">
        <w:rPr>
          <w:rFonts w:ascii="Times New Roman" w:hAnsi="Times New Roman" w:cs="Times New Roman"/>
          <w:sz w:val="24"/>
          <w:szCs w:val="24"/>
        </w:rPr>
        <w:t>US Department of Health and Human Services, (2019, July</w:t>
      </w:r>
      <w:r w:rsidRPr="007D14B6">
        <w:rPr>
          <w:rFonts w:ascii="Times New Roman" w:hAnsi="Times New Roman" w:cs="Times New Roman"/>
          <w:sz w:val="24"/>
          <w:szCs w:val="24"/>
        </w:rPr>
        <w:t xml:space="preserve">).  </w:t>
      </w:r>
      <w:r w:rsidR="00344D99">
        <w:rPr>
          <w:rFonts w:ascii="Times New Roman" w:hAnsi="Times New Roman" w:cs="Times New Roman"/>
          <w:sz w:val="24"/>
          <w:szCs w:val="24"/>
        </w:rPr>
        <w:t xml:space="preserve">The </w:t>
      </w:r>
      <w:r w:rsidRPr="007D14B6">
        <w:rPr>
          <w:rFonts w:ascii="Times New Roman" w:hAnsi="Times New Roman" w:cs="Times New Roman"/>
          <w:sz w:val="24"/>
          <w:szCs w:val="24"/>
        </w:rPr>
        <w:t>SDOH</w:t>
      </w:r>
      <w:r w:rsidRPr="00B12CFF">
        <w:rPr>
          <w:rFonts w:ascii="Times New Roman" w:hAnsi="Times New Roman" w:cs="Times New Roman"/>
          <w:sz w:val="24"/>
          <w:szCs w:val="24"/>
        </w:rPr>
        <w:t xml:space="preserve"> can be slightly different for each community, though they generally include housing, transportation, socioeconomic status, discrimination, education, job opportunities, income, access to healthy food, access to physical activity, language barriers, and pollution.  Each of these components can have a significant impact on health outcomes.  Those who have any positive indicators for SDOH are at increased risk for poor health outcomes</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and those with multiple positive indicators for SDOH are at significant risk.  These factors affect many of the patients who receive care at </w:t>
      </w:r>
      <w:r w:rsidR="00A02F39">
        <w:rPr>
          <w:rFonts w:ascii="Times New Roman" w:hAnsi="Times New Roman" w:cs="Times New Roman"/>
          <w:sz w:val="24"/>
          <w:szCs w:val="24"/>
        </w:rPr>
        <w:t>a rural health clinic</w:t>
      </w:r>
      <w:r w:rsidRPr="00B12CFF">
        <w:rPr>
          <w:rFonts w:ascii="Times New Roman" w:hAnsi="Times New Roman" w:cs="Times New Roman"/>
          <w:sz w:val="24"/>
          <w:szCs w:val="24"/>
        </w:rPr>
        <w:t xml:space="preserve"> as they are often uninsured and low income as well as located in a rural setting.  </w:t>
      </w:r>
      <w:r w:rsidR="00344D99">
        <w:rPr>
          <w:rFonts w:ascii="Times New Roman" w:hAnsi="Times New Roman" w:cs="Times New Roman"/>
          <w:sz w:val="24"/>
          <w:szCs w:val="24"/>
        </w:rPr>
        <w:t>At the site of this project, t</w:t>
      </w:r>
      <w:r w:rsidRPr="00B12CFF">
        <w:rPr>
          <w:rFonts w:ascii="Times New Roman" w:hAnsi="Times New Roman" w:cs="Times New Roman"/>
          <w:sz w:val="24"/>
          <w:szCs w:val="24"/>
        </w:rPr>
        <w:t>here is no formal process for provision of a Resource Guide (RG)</w:t>
      </w:r>
      <w:r w:rsidR="00344D99">
        <w:rPr>
          <w:rFonts w:ascii="Times New Roman" w:hAnsi="Times New Roman" w:cs="Times New Roman"/>
          <w:sz w:val="24"/>
          <w:szCs w:val="24"/>
        </w:rPr>
        <w:t>.</w:t>
      </w:r>
    </w:p>
    <w:p w14:paraId="5C00A648" w14:textId="32E0A474" w:rsidR="006E1DC3" w:rsidRPr="00B12CFF" w:rsidRDefault="006E1DC3" w:rsidP="006E1DC3">
      <w:pPr>
        <w:shd w:val="clear" w:color="auto" w:fill="FFFFFF"/>
        <w:spacing w:after="0" w:line="480" w:lineRule="auto"/>
        <w:jc w:val="both"/>
        <w:rPr>
          <w:rFonts w:ascii="Times New Roman" w:hAnsi="Times New Roman" w:cs="Times New Roman"/>
          <w:b/>
          <w:bCs/>
          <w:sz w:val="24"/>
          <w:szCs w:val="24"/>
        </w:rPr>
      </w:pPr>
      <w:r w:rsidRPr="00B12CFF">
        <w:rPr>
          <w:rFonts w:ascii="Times New Roman" w:hAnsi="Times New Roman" w:cs="Times New Roman"/>
          <w:b/>
          <w:bCs/>
          <w:sz w:val="24"/>
          <w:szCs w:val="24"/>
        </w:rPr>
        <w:t>Purpose Statement</w:t>
      </w:r>
    </w:p>
    <w:p w14:paraId="1FF81224" w14:textId="55469D8D"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As noted by Del Monte et al.</w:t>
      </w:r>
      <w:r w:rsidRPr="00B12CFF">
        <w:rPr>
          <w:rFonts w:ascii="Times New Roman" w:hAnsi="Times New Roman" w:cs="Times New Roman"/>
          <w:sz w:val="24"/>
          <w:szCs w:val="24"/>
          <w:shd w:val="clear" w:color="auto" w:fill="FFFFFF"/>
        </w:rPr>
        <w:t xml:space="preserve"> (</w:t>
      </w:r>
      <w:r w:rsidRPr="00B12CFF">
        <w:rPr>
          <w:rFonts w:ascii="Times New Roman" w:hAnsi="Times New Roman" w:cs="Times New Roman"/>
          <w:sz w:val="24"/>
          <w:szCs w:val="24"/>
        </w:rPr>
        <w:t>2014), the health of those who have diabetes mellitus type II is affected by those who also experience food insecurity</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and this can decrease their ability to effectively manage their own health and other conditions such as diabetes.  Furthermore, </w:t>
      </w:r>
      <w:r w:rsidRPr="00B12CFF">
        <w:rPr>
          <w:rFonts w:ascii="Times New Roman" w:hAnsi="Times New Roman" w:cs="Times New Roman"/>
          <w:sz w:val="24"/>
          <w:szCs w:val="24"/>
          <w:shd w:val="clear" w:color="auto" w:fill="FFFFFF"/>
        </w:rPr>
        <w:t>Breland et al. (</w:t>
      </w:r>
      <w:r w:rsidRPr="00B12CFF">
        <w:rPr>
          <w:rFonts w:ascii="Times New Roman" w:hAnsi="Times New Roman" w:cs="Times New Roman"/>
          <w:sz w:val="24"/>
          <w:szCs w:val="24"/>
        </w:rPr>
        <w:t>2013) note</w:t>
      </w:r>
      <w:r w:rsidR="00344D99">
        <w:rPr>
          <w:rFonts w:ascii="Times New Roman" w:hAnsi="Times New Roman" w:cs="Times New Roman"/>
          <w:sz w:val="24"/>
          <w:szCs w:val="24"/>
        </w:rPr>
        <w:t>d</w:t>
      </w:r>
      <w:r w:rsidRPr="00B12CFF">
        <w:rPr>
          <w:rFonts w:ascii="Times New Roman" w:hAnsi="Times New Roman" w:cs="Times New Roman"/>
          <w:sz w:val="24"/>
          <w:szCs w:val="24"/>
        </w:rPr>
        <w:t xml:space="preserve"> that for those who live in communities in which there is less access to healthy foods and more access to unhealthy foods, there is also a correlation </w:t>
      </w:r>
      <w:r w:rsidR="00344D99">
        <w:rPr>
          <w:rFonts w:ascii="Times New Roman" w:hAnsi="Times New Roman" w:cs="Times New Roman"/>
          <w:sz w:val="24"/>
          <w:szCs w:val="24"/>
        </w:rPr>
        <w:t>between</w:t>
      </w:r>
      <w:r w:rsidR="00344D99" w:rsidRPr="00B12CFF">
        <w:rPr>
          <w:rFonts w:ascii="Times New Roman" w:hAnsi="Times New Roman" w:cs="Times New Roman"/>
          <w:sz w:val="24"/>
          <w:szCs w:val="24"/>
        </w:rPr>
        <w:t xml:space="preserve"> </w:t>
      </w:r>
      <w:r w:rsidRPr="00B12CFF">
        <w:rPr>
          <w:rFonts w:ascii="Times New Roman" w:hAnsi="Times New Roman" w:cs="Times New Roman"/>
          <w:sz w:val="24"/>
          <w:szCs w:val="24"/>
        </w:rPr>
        <w:t xml:space="preserve">decreased food security and an increased risk for developing diabetes.  Diabetes is a serious disease </w:t>
      </w:r>
      <w:r w:rsidR="00344D99">
        <w:rPr>
          <w:rFonts w:ascii="Times New Roman" w:hAnsi="Times New Roman" w:cs="Times New Roman"/>
          <w:sz w:val="24"/>
          <w:szCs w:val="24"/>
        </w:rPr>
        <w:t xml:space="preserve">that </w:t>
      </w:r>
      <w:r w:rsidRPr="00B12CFF">
        <w:rPr>
          <w:rFonts w:ascii="Times New Roman" w:hAnsi="Times New Roman" w:cs="Times New Roman"/>
          <w:sz w:val="24"/>
          <w:szCs w:val="24"/>
        </w:rPr>
        <w:t>impact</w:t>
      </w:r>
      <w:r w:rsidR="00344D99">
        <w:rPr>
          <w:rFonts w:ascii="Times New Roman" w:hAnsi="Times New Roman" w:cs="Times New Roman"/>
          <w:sz w:val="24"/>
          <w:szCs w:val="24"/>
        </w:rPr>
        <w:t>s</w:t>
      </w:r>
      <w:r w:rsidRPr="00B12CFF">
        <w:rPr>
          <w:rFonts w:ascii="Times New Roman" w:hAnsi="Times New Roman" w:cs="Times New Roman"/>
          <w:sz w:val="24"/>
          <w:szCs w:val="24"/>
        </w:rPr>
        <w:t xml:space="preserve"> every </w:t>
      </w:r>
      <w:r w:rsidR="00344D99">
        <w:rPr>
          <w:rFonts w:ascii="Times New Roman" w:hAnsi="Times New Roman" w:cs="Times New Roman"/>
          <w:sz w:val="24"/>
          <w:szCs w:val="24"/>
        </w:rPr>
        <w:t xml:space="preserve">body </w:t>
      </w:r>
      <w:r w:rsidRPr="00B12CFF">
        <w:rPr>
          <w:rFonts w:ascii="Times New Roman" w:hAnsi="Times New Roman" w:cs="Times New Roman"/>
          <w:sz w:val="24"/>
          <w:szCs w:val="24"/>
        </w:rPr>
        <w:t xml:space="preserve">system.  It is associated with increased risk for morbidity (Centers for Disease Control and Prevention, 2017) and mortality (Arias et al., 2018).  The aim of this quality improvement project </w:t>
      </w:r>
      <w:r w:rsidR="00344D99">
        <w:rPr>
          <w:rFonts w:ascii="Times New Roman" w:hAnsi="Times New Roman" w:cs="Times New Roman"/>
          <w:sz w:val="24"/>
          <w:szCs w:val="24"/>
        </w:rPr>
        <w:t>was</w:t>
      </w:r>
      <w:r w:rsidR="003F0968">
        <w:rPr>
          <w:rFonts w:ascii="Times New Roman" w:hAnsi="Times New Roman" w:cs="Times New Roman"/>
          <w:sz w:val="24"/>
          <w:szCs w:val="24"/>
        </w:rPr>
        <w:t xml:space="preserve"> </w:t>
      </w:r>
      <w:r w:rsidRPr="00B12CFF">
        <w:rPr>
          <w:rFonts w:ascii="Times New Roman" w:hAnsi="Times New Roman" w:cs="Times New Roman"/>
          <w:sz w:val="24"/>
          <w:szCs w:val="24"/>
        </w:rPr>
        <w:t xml:space="preserve">to implement an SDOH screening tool to increase provider referral rates to community resources and improve </w:t>
      </w:r>
      <w:r w:rsidR="007D14B6">
        <w:rPr>
          <w:rFonts w:ascii="Times New Roman" w:hAnsi="Times New Roman" w:cs="Times New Roman"/>
          <w:sz w:val="24"/>
          <w:szCs w:val="24"/>
        </w:rPr>
        <w:t>the A1C</w:t>
      </w:r>
      <w:r w:rsidR="00344D99">
        <w:rPr>
          <w:rFonts w:ascii="Times New Roman" w:hAnsi="Times New Roman" w:cs="Times New Roman"/>
          <w:sz w:val="24"/>
          <w:szCs w:val="24"/>
        </w:rPr>
        <w:t xml:space="preserve"> in patients with diabetes mellitus type II</w:t>
      </w:r>
      <w:r w:rsidR="007D14B6">
        <w:rPr>
          <w:rFonts w:ascii="Times New Roman" w:hAnsi="Times New Roman" w:cs="Times New Roman"/>
          <w:sz w:val="24"/>
          <w:szCs w:val="24"/>
        </w:rPr>
        <w:t xml:space="preserve"> at a rural health clinic.</w:t>
      </w:r>
    </w:p>
    <w:p w14:paraId="0ADCBDD5" w14:textId="2B4FDA60" w:rsidR="006E1DC3" w:rsidRPr="00B12CFF" w:rsidRDefault="006E1DC3" w:rsidP="006E1DC3">
      <w:pPr>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lastRenderedPageBreak/>
        <w:t>Project Facilitators and Potential Barriers to Change</w:t>
      </w:r>
    </w:p>
    <w:p w14:paraId="516B442F" w14:textId="4B4D6900" w:rsidR="006E1DC3" w:rsidRPr="00B12CFF" w:rsidRDefault="006E1DC3" w:rsidP="006E1DC3">
      <w:pPr>
        <w:spacing w:after="0" w:line="480" w:lineRule="auto"/>
        <w:rPr>
          <w:rFonts w:ascii="Times New Roman" w:hAnsi="Times New Roman" w:cs="Times New Roman"/>
          <w:sz w:val="24"/>
          <w:szCs w:val="24"/>
        </w:rPr>
      </w:pPr>
      <w:r w:rsidRPr="00B12CFF">
        <w:rPr>
          <w:rFonts w:ascii="Times New Roman" w:hAnsi="Times New Roman" w:cs="Times New Roman"/>
          <w:sz w:val="24"/>
          <w:szCs w:val="24"/>
        </w:rPr>
        <w:tab/>
        <w:t>Project facilitators include</w:t>
      </w:r>
      <w:r w:rsidR="00344D99">
        <w:rPr>
          <w:rFonts w:ascii="Times New Roman" w:hAnsi="Times New Roman" w:cs="Times New Roman"/>
          <w:sz w:val="24"/>
          <w:szCs w:val="24"/>
        </w:rPr>
        <w:t>d</w:t>
      </w:r>
      <w:r w:rsidRPr="00B12CFF">
        <w:rPr>
          <w:rFonts w:ascii="Times New Roman" w:hAnsi="Times New Roman" w:cs="Times New Roman"/>
          <w:sz w:val="24"/>
          <w:szCs w:val="24"/>
        </w:rPr>
        <w:t xml:space="preserve"> various local healthcare providers, healthcare systems, the community, local health departments, the active food policy councils in the area, and others who ha</w:t>
      </w:r>
      <w:r w:rsidR="00344D99">
        <w:rPr>
          <w:rFonts w:ascii="Times New Roman" w:hAnsi="Times New Roman" w:cs="Times New Roman"/>
          <w:sz w:val="24"/>
          <w:szCs w:val="24"/>
        </w:rPr>
        <w:t>d</w:t>
      </w:r>
      <w:r w:rsidRPr="00B12CFF">
        <w:rPr>
          <w:rFonts w:ascii="Times New Roman" w:hAnsi="Times New Roman" w:cs="Times New Roman"/>
          <w:sz w:val="24"/>
          <w:szCs w:val="24"/>
        </w:rPr>
        <w:t xml:space="preserve"> a genuine interest in improved access to healthy food or health outcomes in the community.  This include</w:t>
      </w:r>
      <w:r w:rsidR="00344D99">
        <w:rPr>
          <w:rFonts w:ascii="Times New Roman" w:hAnsi="Times New Roman" w:cs="Times New Roman"/>
          <w:sz w:val="24"/>
          <w:szCs w:val="24"/>
        </w:rPr>
        <w:t>d</w:t>
      </w:r>
      <w:r w:rsidRPr="00B12CFF">
        <w:rPr>
          <w:rFonts w:ascii="Times New Roman" w:hAnsi="Times New Roman" w:cs="Times New Roman"/>
          <w:sz w:val="24"/>
          <w:szCs w:val="24"/>
        </w:rPr>
        <w:t xml:space="preserve"> the members of the community such as those who are disadvantaged or unable to access the resources needed to effectively manage their health with the intervention of a healthy diet.</w:t>
      </w:r>
    </w:p>
    <w:p w14:paraId="1B239492" w14:textId="12869C6F" w:rsidR="006E1DC3" w:rsidRPr="00B12CFF" w:rsidRDefault="006E1DC3" w:rsidP="006E1DC3">
      <w:pPr>
        <w:spacing w:after="0" w:line="480" w:lineRule="auto"/>
        <w:rPr>
          <w:rFonts w:ascii="Times New Roman" w:hAnsi="Times New Roman" w:cs="Times New Roman"/>
          <w:sz w:val="24"/>
          <w:szCs w:val="24"/>
        </w:rPr>
      </w:pPr>
      <w:r w:rsidRPr="00B12CFF">
        <w:rPr>
          <w:rFonts w:ascii="Times New Roman" w:hAnsi="Times New Roman" w:cs="Times New Roman"/>
          <w:sz w:val="24"/>
          <w:szCs w:val="24"/>
        </w:rPr>
        <w:tab/>
        <w:t xml:space="preserve">The cost of the proposed research project </w:t>
      </w:r>
      <w:r w:rsidR="00344D99">
        <w:rPr>
          <w:rFonts w:ascii="Times New Roman" w:hAnsi="Times New Roman" w:cs="Times New Roman"/>
          <w:sz w:val="24"/>
          <w:szCs w:val="24"/>
        </w:rPr>
        <w:t>was</w:t>
      </w:r>
      <w:r w:rsidRPr="00B12CFF">
        <w:rPr>
          <w:rFonts w:ascii="Times New Roman" w:hAnsi="Times New Roman" w:cs="Times New Roman"/>
          <w:sz w:val="24"/>
          <w:szCs w:val="24"/>
        </w:rPr>
        <w:t xml:space="preserve"> not expected to be a barrier.  This will likely result in increased facilitation </w:t>
      </w:r>
      <w:r w:rsidR="00344D99">
        <w:rPr>
          <w:rFonts w:ascii="Times New Roman" w:hAnsi="Times New Roman" w:cs="Times New Roman"/>
          <w:sz w:val="24"/>
          <w:szCs w:val="24"/>
        </w:rPr>
        <w:t xml:space="preserve">and sustainability </w:t>
      </w:r>
      <w:r w:rsidRPr="00B12CFF">
        <w:rPr>
          <w:rFonts w:ascii="Times New Roman" w:hAnsi="Times New Roman" w:cs="Times New Roman"/>
          <w:sz w:val="24"/>
          <w:szCs w:val="24"/>
        </w:rPr>
        <w:t xml:space="preserve">for this project in the community.  Grants and other viable sources of funding </w:t>
      </w:r>
      <w:r w:rsidR="00344D99">
        <w:rPr>
          <w:rFonts w:ascii="Times New Roman" w:hAnsi="Times New Roman" w:cs="Times New Roman"/>
          <w:sz w:val="24"/>
          <w:szCs w:val="24"/>
        </w:rPr>
        <w:t>were not needed for the project.</w:t>
      </w:r>
    </w:p>
    <w:p w14:paraId="3F07622E" w14:textId="2ED093A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The factors that foster</w:t>
      </w:r>
      <w:r w:rsidR="00344D99">
        <w:rPr>
          <w:rFonts w:ascii="Times New Roman" w:hAnsi="Times New Roman" w:cs="Times New Roman"/>
          <w:sz w:val="24"/>
          <w:szCs w:val="24"/>
        </w:rPr>
        <w:t>ed</w:t>
      </w:r>
      <w:r w:rsidRPr="00B12CFF">
        <w:rPr>
          <w:rFonts w:ascii="Times New Roman" w:hAnsi="Times New Roman" w:cs="Times New Roman"/>
          <w:sz w:val="24"/>
          <w:szCs w:val="24"/>
        </w:rPr>
        <w:t xml:space="preserve"> potential promotion during the project </w:t>
      </w:r>
      <w:proofErr w:type="spellStart"/>
      <w:r w:rsidRPr="00B12CFF">
        <w:rPr>
          <w:rFonts w:ascii="Times New Roman" w:hAnsi="Times New Roman" w:cs="Times New Roman"/>
          <w:sz w:val="24"/>
          <w:szCs w:val="24"/>
        </w:rPr>
        <w:t>occur</w:t>
      </w:r>
      <w:r w:rsidR="00344D99">
        <w:rPr>
          <w:rFonts w:ascii="Times New Roman" w:hAnsi="Times New Roman" w:cs="Times New Roman"/>
          <w:sz w:val="24"/>
          <w:szCs w:val="24"/>
        </w:rPr>
        <w:t>ed</w:t>
      </w:r>
      <w:proofErr w:type="spellEnd"/>
      <w:r w:rsidRPr="00B12CFF">
        <w:rPr>
          <w:rFonts w:ascii="Times New Roman" w:hAnsi="Times New Roman" w:cs="Times New Roman"/>
          <w:sz w:val="24"/>
          <w:szCs w:val="24"/>
        </w:rPr>
        <w:t xml:space="preserve"> through regular and expected channels such as the local health department and primary care provider staff </w:t>
      </w:r>
      <w:proofErr w:type="gramStart"/>
      <w:r w:rsidRPr="00B12CFF">
        <w:rPr>
          <w:rFonts w:ascii="Times New Roman" w:hAnsi="Times New Roman" w:cs="Times New Roman"/>
          <w:sz w:val="24"/>
          <w:szCs w:val="24"/>
        </w:rPr>
        <w:t>in regards to</w:t>
      </w:r>
      <w:proofErr w:type="gramEnd"/>
      <w:r w:rsidRPr="00B12CFF">
        <w:rPr>
          <w:rFonts w:ascii="Times New Roman" w:hAnsi="Times New Roman" w:cs="Times New Roman"/>
          <w:sz w:val="24"/>
          <w:szCs w:val="24"/>
        </w:rPr>
        <w:t xml:space="preserve"> access and knowledge of the resources in the community.   </w:t>
      </w:r>
      <w:r w:rsidR="00344D99">
        <w:rPr>
          <w:rFonts w:ascii="Times New Roman" w:hAnsi="Times New Roman" w:cs="Times New Roman"/>
          <w:sz w:val="24"/>
          <w:szCs w:val="24"/>
        </w:rPr>
        <w:t>The project interventions were</w:t>
      </w:r>
      <w:r w:rsidRPr="00B12CFF">
        <w:rPr>
          <w:rFonts w:ascii="Times New Roman" w:hAnsi="Times New Roman" w:cs="Times New Roman"/>
          <w:sz w:val="24"/>
          <w:szCs w:val="24"/>
        </w:rPr>
        <w:t xml:space="preserve"> expected to remain sustainable for the duration of the project</w:t>
      </w:r>
      <w:r w:rsidR="00344D99">
        <w:rPr>
          <w:rFonts w:ascii="Times New Roman" w:hAnsi="Times New Roman" w:cs="Times New Roman"/>
          <w:sz w:val="24"/>
          <w:szCs w:val="24"/>
        </w:rPr>
        <w:t xml:space="preserve"> and</w:t>
      </w:r>
      <w:r w:rsidRPr="00B12CFF">
        <w:rPr>
          <w:rFonts w:ascii="Times New Roman" w:hAnsi="Times New Roman" w:cs="Times New Roman"/>
          <w:sz w:val="24"/>
          <w:szCs w:val="24"/>
        </w:rPr>
        <w:t xml:space="preserve"> after completion as they are relatively low cost to implement.  The interventions can also be defined and altered according to any changing needs of the community population.</w:t>
      </w:r>
    </w:p>
    <w:p w14:paraId="194E60F2" w14:textId="77777777" w:rsidR="006E1DC3" w:rsidRPr="00B12CFF" w:rsidRDefault="006E1DC3" w:rsidP="006E1DC3">
      <w:pPr>
        <w:shd w:val="clear" w:color="auto" w:fill="FFFFFF"/>
        <w:spacing w:after="0" w:line="480" w:lineRule="auto"/>
        <w:jc w:val="center"/>
        <w:rPr>
          <w:rFonts w:ascii="Times New Roman" w:hAnsi="Times New Roman" w:cs="Times New Roman"/>
          <w:b/>
          <w:bCs/>
          <w:sz w:val="24"/>
          <w:szCs w:val="24"/>
        </w:rPr>
      </w:pPr>
      <w:r w:rsidRPr="00B12CFF">
        <w:rPr>
          <w:rFonts w:ascii="Times New Roman" w:hAnsi="Times New Roman" w:cs="Times New Roman"/>
          <w:b/>
          <w:bCs/>
          <w:sz w:val="24"/>
          <w:szCs w:val="24"/>
        </w:rPr>
        <w:t>Review of the Evidence</w:t>
      </w:r>
    </w:p>
    <w:p w14:paraId="6EE9DC68" w14:textId="1DDD2E0D" w:rsidR="006E1DC3" w:rsidRPr="00B12CFF" w:rsidRDefault="006E1DC3" w:rsidP="006E1DC3">
      <w:pPr>
        <w:shd w:val="clear" w:color="auto" w:fill="FFFFFF"/>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Inquiry</w:t>
      </w:r>
    </w:p>
    <w:p w14:paraId="1CB98056" w14:textId="534C520A"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hAnsi="Times New Roman" w:cs="Times New Roman"/>
          <w:sz w:val="24"/>
          <w:szCs w:val="24"/>
        </w:rPr>
        <w:t xml:space="preserve">In adult males and non-pregnant </w:t>
      </w:r>
      <w:r w:rsidR="007D14B6">
        <w:rPr>
          <w:rFonts w:ascii="Times New Roman" w:hAnsi="Times New Roman" w:cs="Times New Roman"/>
          <w:sz w:val="24"/>
          <w:szCs w:val="24"/>
        </w:rPr>
        <w:t>f</w:t>
      </w:r>
      <w:r w:rsidRPr="00B12CFF">
        <w:rPr>
          <w:rFonts w:ascii="Times New Roman" w:hAnsi="Times New Roman" w:cs="Times New Roman"/>
          <w:sz w:val="24"/>
          <w:szCs w:val="24"/>
        </w:rPr>
        <w:t>emales with diabetes mellitus type II, does</w:t>
      </w:r>
      <w:r w:rsidR="007D14B6">
        <w:rPr>
          <w:rFonts w:ascii="Times New Roman" w:hAnsi="Times New Roman" w:cs="Times New Roman"/>
          <w:sz w:val="24"/>
          <w:szCs w:val="24"/>
        </w:rPr>
        <w:t xml:space="preserve"> </w:t>
      </w:r>
      <w:r w:rsidRPr="00B12CFF">
        <w:rPr>
          <w:rFonts w:ascii="Times New Roman" w:hAnsi="Times New Roman" w:cs="Times New Roman"/>
          <w:sz w:val="24"/>
          <w:szCs w:val="24"/>
        </w:rPr>
        <w:t xml:space="preserve">SDOH </w:t>
      </w:r>
      <w:r w:rsidR="007D14B6">
        <w:rPr>
          <w:rFonts w:ascii="Times New Roman" w:hAnsi="Times New Roman" w:cs="Times New Roman"/>
          <w:sz w:val="24"/>
          <w:szCs w:val="24"/>
        </w:rPr>
        <w:t xml:space="preserve">screening </w:t>
      </w:r>
      <w:r w:rsidRPr="00B12CFF">
        <w:rPr>
          <w:rFonts w:ascii="Times New Roman" w:hAnsi="Times New Roman" w:cs="Times New Roman"/>
          <w:sz w:val="24"/>
          <w:szCs w:val="24"/>
        </w:rPr>
        <w:t>improve A1C within a three-month time frame at</w:t>
      </w:r>
      <w:r w:rsidR="007D14B6">
        <w:rPr>
          <w:rFonts w:ascii="Times New Roman" w:hAnsi="Times New Roman" w:cs="Times New Roman"/>
          <w:sz w:val="24"/>
          <w:szCs w:val="24"/>
        </w:rPr>
        <w:t xml:space="preserve"> a rural health clinic in </w:t>
      </w:r>
      <w:r w:rsidRPr="00B12CFF">
        <w:rPr>
          <w:rFonts w:ascii="Times New Roman" w:hAnsi="Times New Roman" w:cs="Times New Roman"/>
          <w:sz w:val="24"/>
          <w:szCs w:val="24"/>
        </w:rPr>
        <w:t xml:space="preserve">Kansas?  </w:t>
      </w:r>
    </w:p>
    <w:p w14:paraId="137D3524" w14:textId="5B0ED7AC" w:rsidR="006E1DC3" w:rsidRPr="00B12CFF" w:rsidRDefault="006E1DC3" w:rsidP="006E1DC3">
      <w:pPr>
        <w:shd w:val="clear" w:color="auto" w:fill="FFFFFF"/>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Literature Search Strategies</w:t>
      </w:r>
    </w:p>
    <w:p w14:paraId="456C6E02" w14:textId="22BB080D"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A thorough integrated literature review was completed </w:t>
      </w:r>
      <w:r w:rsidR="00344D99">
        <w:rPr>
          <w:rFonts w:ascii="Times New Roman" w:eastAsia="Times New Roman" w:hAnsi="Times New Roman" w:cs="Times New Roman"/>
          <w:sz w:val="24"/>
          <w:szCs w:val="24"/>
        </w:rPr>
        <w:t xml:space="preserve">and </w:t>
      </w:r>
      <w:r w:rsidRPr="00B12CFF">
        <w:rPr>
          <w:rFonts w:ascii="Times New Roman" w:eastAsia="Times New Roman" w:hAnsi="Times New Roman" w:cs="Times New Roman"/>
          <w:sz w:val="24"/>
          <w:szCs w:val="24"/>
        </w:rPr>
        <w:t xml:space="preserve">utilized a comprehensive search of </w:t>
      </w:r>
      <w:proofErr w:type="spellStart"/>
      <w:r w:rsidRPr="00B12CFF">
        <w:rPr>
          <w:rFonts w:ascii="Times New Roman" w:eastAsia="Times New Roman" w:hAnsi="Times New Roman" w:cs="Times New Roman"/>
          <w:sz w:val="24"/>
          <w:szCs w:val="24"/>
        </w:rPr>
        <w:t>PubMED</w:t>
      </w:r>
      <w:proofErr w:type="spellEnd"/>
      <w:r w:rsidRPr="00B12CFF">
        <w:rPr>
          <w:rFonts w:ascii="Times New Roman" w:eastAsia="Times New Roman" w:hAnsi="Times New Roman" w:cs="Times New Roman"/>
          <w:sz w:val="24"/>
          <w:szCs w:val="24"/>
        </w:rPr>
        <w:t xml:space="preserve">, CINAHL, Google-Scholar, and </w:t>
      </w:r>
      <w:r w:rsidRPr="00B12CFF">
        <w:rPr>
          <w:rFonts w:ascii="Times New Roman" w:hAnsi="Times New Roman" w:cs="Times New Roman"/>
          <w:sz w:val="24"/>
          <w:szCs w:val="24"/>
        </w:rPr>
        <w:t xml:space="preserve">UMKC </w:t>
      </w:r>
      <w:r w:rsidR="00344D99">
        <w:rPr>
          <w:rFonts w:ascii="Times New Roman" w:hAnsi="Times New Roman" w:cs="Times New Roman"/>
          <w:sz w:val="24"/>
          <w:szCs w:val="24"/>
        </w:rPr>
        <w:t>H</w:t>
      </w:r>
      <w:r w:rsidRPr="00B12CFF">
        <w:rPr>
          <w:rFonts w:ascii="Times New Roman" w:hAnsi="Times New Roman" w:cs="Times New Roman"/>
          <w:sz w:val="24"/>
          <w:szCs w:val="24"/>
        </w:rPr>
        <w:t xml:space="preserve">ealth </w:t>
      </w:r>
      <w:r w:rsidR="00344D99">
        <w:rPr>
          <w:rFonts w:ascii="Times New Roman" w:hAnsi="Times New Roman" w:cs="Times New Roman"/>
          <w:sz w:val="24"/>
          <w:szCs w:val="24"/>
        </w:rPr>
        <w:t>S</w:t>
      </w:r>
      <w:r w:rsidRPr="00B12CFF">
        <w:rPr>
          <w:rFonts w:ascii="Times New Roman" w:hAnsi="Times New Roman" w:cs="Times New Roman"/>
          <w:sz w:val="24"/>
          <w:szCs w:val="24"/>
        </w:rPr>
        <w:t xml:space="preserve">ciences </w:t>
      </w:r>
      <w:r w:rsidR="00344D99">
        <w:rPr>
          <w:rFonts w:ascii="Times New Roman" w:hAnsi="Times New Roman" w:cs="Times New Roman"/>
          <w:sz w:val="24"/>
          <w:szCs w:val="24"/>
        </w:rPr>
        <w:t>L</w:t>
      </w:r>
      <w:r w:rsidRPr="00B12CFF">
        <w:rPr>
          <w:rFonts w:ascii="Times New Roman" w:hAnsi="Times New Roman" w:cs="Times New Roman"/>
          <w:sz w:val="24"/>
          <w:szCs w:val="24"/>
        </w:rPr>
        <w:t>ibrary</w:t>
      </w:r>
      <w:r w:rsidRPr="00B12CFF">
        <w:rPr>
          <w:rFonts w:ascii="Times New Roman" w:eastAsia="Times New Roman" w:hAnsi="Times New Roman" w:cs="Times New Roman"/>
          <w:sz w:val="24"/>
          <w:szCs w:val="24"/>
        </w:rPr>
        <w:t xml:space="preserve">.  </w:t>
      </w:r>
      <w:r w:rsidR="00344D99">
        <w:rPr>
          <w:rFonts w:ascii="Times New Roman" w:eastAsia="Times New Roman" w:hAnsi="Times New Roman" w:cs="Times New Roman"/>
          <w:sz w:val="24"/>
          <w:szCs w:val="24"/>
        </w:rPr>
        <w:t xml:space="preserve">Also, the </w:t>
      </w:r>
      <w:r w:rsidRPr="00B12CFF">
        <w:rPr>
          <w:rFonts w:ascii="Times New Roman" w:eastAsia="Times New Roman" w:hAnsi="Times New Roman" w:cs="Times New Roman"/>
          <w:sz w:val="24"/>
          <w:szCs w:val="24"/>
        </w:rPr>
        <w:lastRenderedPageBreak/>
        <w:t>Center for Disease Control endorses food policy councils.  A review of studies from 2010-2020 revealed numerous studies on diabetes and food access. Various searches were conducted using a combination of keywords.  Initially</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the search included food policy council and diabetes which yielded 159 articles.  This search was further refined by adding additional words to focus on specific aspects of the</w:t>
      </w:r>
      <w:r w:rsidR="00344D99">
        <w:rPr>
          <w:rFonts w:ascii="Times New Roman" w:eastAsia="Times New Roman" w:hAnsi="Times New Roman" w:cs="Times New Roman"/>
          <w:sz w:val="24"/>
          <w:szCs w:val="24"/>
        </w:rPr>
        <w:t xml:space="preserve"> project</w:t>
      </w:r>
      <w:r w:rsidRPr="00B12CFF">
        <w:rPr>
          <w:rFonts w:ascii="Times New Roman" w:eastAsia="Times New Roman" w:hAnsi="Times New Roman" w:cs="Times New Roman"/>
          <w:sz w:val="24"/>
          <w:szCs w:val="24"/>
        </w:rPr>
        <w:t xml:space="preserve">.  These additional keywords included connection, health promotion, social determinants of health, A1C, community resources, metabolic syndrome, health promotion, disease prevention, </w:t>
      </w:r>
      <w:r w:rsidR="00344D99">
        <w:rPr>
          <w:rFonts w:ascii="Times New Roman" w:eastAsia="Times New Roman" w:hAnsi="Times New Roman" w:cs="Times New Roman"/>
          <w:sz w:val="24"/>
          <w:szCs w:val="24"/>
        </w:rPr>
        <w:t xml:space="preserve">and </w:t>
      </w:r>
      <w:r w:rsidRPr="00B12CFF">
        <w:rPr>
          <w:rFonts w:ascii="Times New Roman" w:eastAsia="Times New Roman" w:hAnsi="Times New Roman" w:cs="Times New Roman"/>
          <w:sz w:val="24"/>
          <w:szCs w:val="24"/>
        </w:rPr>
        <w:t>health literacy.  The final set of keywords included social determinants of health, food policy council, diabetes, connection, health promotion, A1C reduction, community resources, metabolic syndrome, health promotion, lifestyle change, blood pressure, disease prevention, health literacy, and food insecurity.</w:t>
      </w:r>
    </w:p>
    <w:p w14:paraId="6BC52AF3" w14:textId="7777777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Thirty-three articles were found to evaluate the impact of food policy councils on diabetes mellitus type II in non-pregnant adults.  Based on Melnyk’s Hierarchy of Evidence, 14 were Level I systematic reviews or meta-analysis, and 12 were Level II randomized controlled trials.  The remaining studies represented pilot studies, expert opinions, and plans for future systematic reviews.      </w:t>
      </w:r>
    </w:p>
    <w:p w14:paraId="060D9F85" w14:textId="08A5BF68" w:rsidR="006E1DC3" w:rsidRPr="00B12CFF" w:rsidRDefault="006E1DC3" w:rsidP="006E1DC3">
      <w:pPr>
        <w:shd w:val="clear" w:color="auto" w:fill="FFFFFF"/>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Evidence Themes</w:t>
      </w:r>
    </w:p>
    <w:p w14:paraId="53AD72E1" w14:textId="5AD7932D"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For the scope of this project, six themes were identified that pertained to the project intervention.  The first states that diabetes mellitus type II is impacted by improved SDOH.  This theme is centered on the concept that support is needed in communities in addition to education, and policy efforts are aimed at improving community supports.  The second theme indicates that interprofessional collaboration is needed to achieve healthy outcomes.  Evidence suggests that improving social determinants of health with an interdisciplinary approach</w:t>
      </w:r>
      <w:r w:rsidR="00344D99">
        <w:rPr>
          <w:rFonts w:ascii="Times New Roman" w:eastAsia="Times New Roman" w:hAnsi="Times New Roman" w:cs="Times New Roman"/>
          <w:sz w:val="24"/>
          <w:szCs w:val="24"/>
        </w:rPr>
        <w:t>, using a tailored approach,</w:t>
      </w:r>
      <w:r w:rsidRPr="00B12CFF">
        <w:rPr>
          <w:rFonts w:ascii="Times New Roman" w:eastAsia="Times New Roman" w:hAnsi="Times New Roman" w:cs="Times New Roman"/>
          <w:sz w:val="24"/>
          <w:szCs w:val="24"/>
        </w:rPr>
        <w:t xml:space="preserve"> improve</w:t>
      </w:r>
      <w:r w:rsidR="00344D99">
        <w:rPr>
          <w:rFonts w:ascii="Times New Roman" w:eastAsia="Times New Roman" w:hAnsi="Times New Roman" w:cs="Times New Roman"/>
          <w:sz w:val="24"/>
          <w:szCs w:val="24"/>
        </w:rPr>
        <w:t>s</w:t>
      </w:r>
      <w:r w:rsidRPr="00B12CFF">
        <w:rPr>
          <w:rFonts w:ascii="Times New Roman" w:eastAsia="Times New Roman" w:hAnsi="Times New Roman" w:cs="Times New Roman"/>
          <w:sz w:val="24"/>
          <w:szCs w:val="24"/>
        </w:rPr>
        <w:t xml:space="preserve"> the unmet needs associated </w:t>
      </w:r>
      <w:r w:rsidR="00344D99">
        <w:rPr>
          <w:rFonts w:ascii="Times New Roman" w:eastAsia="Times New Roman" w:hAnsi="Times New Roman" w:cs="Times New Roman"/>
          <w:sz w:val="24"/>
          <w:szCs w:val="24"/>
        </w:rPr>
        <w:t>with</w:t>
      </w:r>
      <w:r w:rsidR="00344D99" w:rsidRPr="00B12CFF">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 xml:space="preserve">that </w:t>
      </w:r>
      <w:proofErr w:type="gramStart"/>
      <w:r w:rsidRPr="00B12CFF">
        <w:rPr>
          <w:rFonts w:ascii="Times New Roman" w:eastAsia="Times New Roman" w:hAnsi="Times New Roman" w:cs="Times New Roman"/>
          <w:sz w:val="24"/>
          <w:szCs w:val="24"/>
        </w:rPr>
        <w:t>particular community</w:t>
      </w:r>
      <w:proofErr w:type="gramEnd"/>
      <w:r w:rsidRPr="00B12CFF">
        <w:rPr>
          <w:rFonts w:ascii="Times New Roman" w:eastAsia="Times New Roman" w:hAnsi="Times New Roman" w:cs="Times New Roman"/>
          <w:sz w:val="24"/>
          <w:szCs w:val="24"/>
        </w:rPr>
        <w:t xml:space="preserve">.  The third theme </w:t>
      </w:r>
      <w:r w:rsidRPr="00B12CFF">
        <w:rPr>
          <w:rFonts w:ascii="Times New Roman" w:eastAsia="Times New Roman" w:hAnsi="Times New Roman" w:cs="Times New Roman"/>
          <w:sz w:val="24"/>
          <w:szCs w:val="24"/>
        </w:rPr>
        <w:lastRenderedPageBreak/>
        <w:t>notes that food policy has made significant changes to access to healthy food for those with unmet needs as identified by SDOH screenings</w:t>
      </w:r>
      <w:r w:rsidR="000E1EC2">
        <w:rPr>
          <w:rFonts w:ascii="Times New Roman" w:eastAsia="Times New Roman" w:hAnsi="Times New Roman" w:cs="Times New Roman"/>
          <w:sz w:val="24"/>
          <w:szCs w:val="24"/>
        </w:rPr>
        <w:t xml:space="preserve"> and provision of </w:t>
      </w:r>
      <w:r w:rsidR="00344D99">
        <w:rPr>
          <w:rFonts w:ascii="Times New Roman" w:eastAsia="Times New Roman" w:hAnsi="Times New Roman" w:cs="Times New Roman"/>
          <w:sz w:val="24"/>
          <w:szCs w:val="24"/>
        </w:rPr>
        <w:t xml:space="preserve">a </w:t>
      </w:r>
      <w:r w:rsidR="000E1EC2">
        <w:rPr>
          <w:rFonts w:ascii="Times New Roman" w:eastAsia="Times New Roman" w:hAnsi="Times New Roman" w:cs="Times New Roman"/>
          <w:sz w:val="24"/>
          <w:szCs w:val="24"/>
        </w:rPr>
        <w:t>Resource Guide</w:t>
      </w:r>
      <w:r w:rsidRPr="00B12CFF">
        <w:rPr>
          <w:rFonts w:ascii="Times New Roman" w:eastAsia="Times New Roman" w:hAnsi="Times New Roman" w:cs="Times New Roman"/>
          <w:sz w:val="24"/>
          <w:szCs w:val="24"/>
        </w:rPr>
        <w:t xml:space="preserve">.  This is because various infrastructure is </w:t>
      </w:r>
      <w:r w:rsidR="000A2719">
        <w:rPr>
          <w:rFonts w:ascii="Times New Roman" w:eastAsia="Times New Roman" w:hAnsi="Times New Roman" w:cs="Times New Roman"/>
          <w:sz w:val="24"/>
          <w:szCs w:val="24"/>
        </w:rPr>
        <w:t>placed</w:t>
      </w:r>
      <w:r w:rsidR="00E66498">
        <w:rPr>
          <w:rFonts w:ascii="Times New Roman" w:eastAsia="Times New Roman" w:hAnsi="Times New Roman" w:cs="Times New Roman"/>
          <w:sz w:val="24"/>
          <w:szCs w:val="24"/>
        </w:rPr>
        <w:t xml:space="preserve"> by food policy councils in the community </w:t>
      </w:r>
      <w:r w:rsidRPr="00B12CFF">
        <w:rPr>
          <w:rFonts w:ascii="Times New Roman" w:eastAsia="Times New Roman" w:hAnsi="Times New Roman" w:cs="Times New Roman"/>
          <w:sz w:val="24"/>
          <w:szCs w:val="24"/>
        </w:rPr>
        <w:t>to support improved food access</w:t>
      </w:r>
      <w:r w:rsidR="00344D99">
        <w:rPr>
          <w:rFonts w:ascii="Times New Roman" w:eastAsia="Times New Roman" w:hAnsi="Times New Roman" w:cs="Times New Roman"/>
          <w:sz w:val="24"/>
          <w:szCs w:val="24"/>
        </w:rPr>
        <w:t xml:space="preserve">, leading to </w:t>
      </w:r>
      <w:r w:rsidRPr="00B12CFF">
        <w:rPr>
          <w:rFonts w:ascii="Times New Roman" w:eastAsia="Times New Roman" w:hAnsi="Times New Roman" w:cs="Times New Roman"/>
          <w:sz w:val="24"/>
          <w:szCs w:val="24"/>
        </w:rPr>
        <w:t>improve</w:t>
      </w:r>
      <w:r w:rsidR="00344D99">
        <w:rPr>
          <w:rFonts w:ascii="Times New Roman" w:eastAsia="Times New Roman" w:hAnsi="Times New Roman" w:cs="Times New Roman"/>
          <w:sz w:val="24"/>
          <w:szCs w:val="24"/>
        </w:rPr>
        <w:t>d</w:t>
      </w:r>
      <w:r w:rsidRPr="00B12CFF">
        <w:rPr>
          <w:rFonts w:ascii="Times New Roman" w:eastAsia="Times New Roman" w:hAnsi="Times New Roman" w:cs="Times New Roman"/>
          <w:sz w:val="24"/>
          <w:szCs w:val="24"/>
        </w:rPr>
        <w:t xml:space="preserve"> </w:t>
      </w:r>
      <w:r w:rsidR="000A2719">
        <w:rPr>
          <w:rFonts w:ascii="Times New Roman" w:eastAsia="Times New Roman" w:hAnsi="Times New Roman" w:cs="Times New Roman"/>
          <w:sz w:val="24"/>
          <w:szCs w:val="24"/>
        </w:rPr>
        <w:t>health</w:t>
      </w:r>
      <w:r w:rsidRPr="00B12CFF">
        <w:rPr>
          <w:rFonts w:ascii="Times New Roman" w:eastAsia="Times New Roman" w:hAnsi="Times New Roman" w:cs="Times New Roman"/>
          <w:sz w:val="24"/>
          <w:szCs w:val="24"/>
        </w:rPr>
        <w:t xml:space="preserve"> outcomes and management approaches</w:t>
      </w:r>
      <w:r w:rsidR="000A2719">
        <w:rPr>
          <w:rFonts w:ascii="Times New Roman" w:eastAsia="Times New Roman" w:hAnsi="Times New Roman" w:cs="Times New Roman"/>
          <w:sz w:val="24"/>
          <w:szCs w:val="24"/>
        </w:rPr>
        <w:t xml:space="preserve"> for those with diabetes mellitus type II</w:t>
      </w:r>
      <w:r w:rsidR="00E66498">
        <w:rPr>
          <w:rFonts w:ascii="Times New Roman" w:eastAsia="Times New Roman" w:hAnsi="Times New Roman" w:cs="Times New Roman"/>
          <w:sz w:val="24"/>
          <w:szCs w:val="24"/>
        </w:rPr>
        <w:t xml:space="preserve"> as well as SDOH</w:t>
      </w:r>
      <w:r w:rsidRPr="00B12CFF">
        <w:rPr>
          <w:rFonts w:ascii="Times New Roman" w:eastAsia="Times New Roman" w:hAnsi="Times New Roman" w:cs="Times New Roman"/>
          <w:sz w:val="24"/>
          <w:szCs w:val="24"/>
        </w:rPr>
        <w:t>.</w:t>
      </w:r>
      <w:r w:rsidR="00E66498">
        <w:rPr>
          <w:rFonts w:ascii="Times New Roman" w:eastAsia="Times New Roman" w:hAnsi="Times New Roman" w:cs="Times New Roman"/>
          <w:sz w:val="24"/>
          <w:szCs w:val="24"/>
        </w:rPr>
        <w:t xml:space="preserve">  Food policy councils are an important driver for SDOH and can have a high degree of impact on the resilience and network</w:t>
      </w:r>
      <w:r w:rsidR="00344D99">
        <w:rPr>
          <w:rFonts w:ascii="Times New Roman" w:eastAsia="Times New Roman" w:hAnsi="Times New Roman" w:cs="Times New Roman"/>
          <w:sz w:val="24"/>
          <w:szCs w:val="24"/>
        </w:rPr>
        <w:t xml:space="preserve"> of</w:t>
      </w:r>
      <w:r w:rsidR="00E66498">
        <w:rPr>
          <w:rFonts w:ascii="Times New Roman" w:eastAsia="Times New Roman" w:hAnsi="Times New Roman" w:cs="Times New Roman"/>
          <w:sz w:val="24"/>
          <w:szCs w:val="24"/>
        </w:rPr>
        <w:t xml:space="preserve"> a community as well as access to resources for those in need.</w:t>
      </w:r>
      <w:r w:rsidRPr="00B12CFF">
        <w:rPr>
          <w:rFonts w:ascii="Times New Roman" w:eastAsia="Times New Roman" w:hAnsi="Times New Roman" w:cs="Times New Roman"/>
          <w:sz w:val="24"/>
          <w:szCs w:val="24"/>
        </w:rPr>
        <w:t xml:space="preserve">  The fourth theme focuses on food inequality effects on those with diabetes.  Significant food inequality is present in many communities, </w:t>
      </w:r>
      <w:r w:rsidR="00344D99">
        <w:rPr>
          <w:rFonts w:ascii="Times New Roman" w:eastAsia="Times New Roman" w:hAnsi="Times New Roman" w:cs="Times New Roman"/>
          <w:sz w:val="24"/>
          <w:szCs w:val="24"/>
        </w:rPr>
        <w:t xml:space="preserve">and </w:t>
      </w:r>
      <w:r w:rsidRPr="00B12CFF">
        <w:rPr>
          <w:rFonts w:ascii="Times New Roman" w:eastAsia="Times New Roman" w:hAnsi="Times New Roman" w:cs="Times New Roman"/>
          <w:sz w:val="24"/>
          <w:szCs w:val="24"/>
        </w:rPr>
        <w:t xml:space="preserve">each of these situations is different and unique.  In the fifth theme, improved access to community resources is explored as </w:t>
      </w:r>
      <w:r w:rsidR="00344D99">
        <w:rPr>
          <w:rFonts w:ascii="Times New Roman" w:eastAsia="Times New Roman" w:hAnsi="Times New Roman" w:cs="Times New Roman"/>
          <w:sz w:val="24"/>
          <w:szCs w:val="24"/>
        </w:rPr>
        <w:t xml:space="preserve">it </w:t>
      </w:r>
      <w:r w:rsidRPr="00B12CFF">
        <w:rPr>
          <w:rFonts w:ascii="Times New Roman" w:eastAsia="Times New Roman" w:hAnsi="Times New Roman" w:cs="Times New Roman"/>
          <w:sz w:val="24"/>
          <w:szCs w:val="24"/>
        </w:rPr>
        <w:t>relates to SDOH.  Food policy has a great potential to change how the food system is accessed</w:t>
      </w:r>
      <w:r w:rsidR="00344D99">
        <w:rPr>
          <w:rFonts w:ascii="Times New Roman" w:eastAsia="Times New Roman" w:hAnsi="Times New Roman" w:cs="Times New Roman"/>
          <w:sz w:val="24"/>
          <w:szCs w:val="24"/>
        </w:rPr>
        <w:t xml:space="preserve"> by the public.</w:t>
      </w:r>
      <w:r w:rsidRPr="00B12CFF">
        <w:rPr>
          <w:rFonts w:ascii="Times New Roman" w:eastAsia="Times New Roman" w:hAnsi="Times New Roman" w:cs="Times New Roman"/>
          <w:sz w:val="24"/>
          <w:szCs w:val="24"/>
        </w:rPr>
        <w:t xml:space="preserve">  Lastly, the sixth theme states that policies on agriculture can impact diabetes.  This theme relates to policy </w:t>
      </w:r>
      <w:r w:rsidR="00344D99">
        <w:rPr>
          <w:rFonts w:ascii="Times New Roman" w:eastAsia="Times New Roman" w:hAnsi="Times New Roman" w:cs="Times New Roman"/>
          <w:sz w:val="24"/>
          <w:szCs w:val="24"/>
        </w:rPr>
        <w:t>that</w:t>
      </w:r>
      <w:r w:rsidR="00344D99" w:rsidRPr="00B12CFF">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interfaces with agriculture.  What is planted and how it is brought to market can have</w:t>
      </w:r>
      <w:r w:rsidR="000A2719">
        <w:rPr>
          <w:rFonts w:ascii="Times New Roman" w:eastAsia="Times New Roman" w:hAnsi="Times New Roman" w:cs="Times New Roman"/>
          <w:sz w:val="24"/>
          <w:szCs w:val="24"/>
        </w:rPr>
        <w:t xml:space="preserve"> </w:t>
      </w:r>
      <w:r w:rsidR="00344D99">
        <w:rPr>
          <w:rFonts w:ascii="Times New Roman" w:eastAsia="Times New Roman" w:hAnsi="Times New Roman" w:cs="Times New Roman"/>
          <w:sz w:val="24"/>
          <w:szCs w:val="24"/>
        </w:rPr>
        <w:t xml:space="preserve">a </w:t>
      </w:r>
      <w:r w:rsidRPr="00B12CFF">
        <w:rPr>
          <w:rFonts w:ascii="Times New Roman" w:eastAsia="Times New Roman" w:hAnsi="Times New Roman" w:cs="Times New Roman"/>
          <w:sz w:val="24"/>
          <w:szCs w:val="24"/>
        </w:rPr>
        <w:t xml:space="preserve">significant impact on availability to those who face challenges </w:t>
      </w:r>
      <w:proofErr w:type="gramStart"/>
      <w:r w:rsidRPr="00B12CFF">
        <w:rPr>
          <w:rFonts w:ascii="Times New Roman" w:eastAsia="Times New Roman" w:hAnsi="Times New Roman" w:cs="Times New Roman"/>
          <w:sz w:val="24"/>
          <w:szCs w:val="24"/>
        </w:rPr>
        <w:t>as a result of</w:t>
      </w:r>
      <w:proofErr w:type="gramEnd"/>
      <w:r w:rsidRPr="00B12CFF">
        <w:rPr>
          <w:rFonts w:ascii="Times New Roman" w:eastAsia="Times New Roman" w:hAnsi="Times New Roman" w:cs="Times New Roman"/>
          <w:sz w:val="24"/>
          <w:szCs w:val="24"/>
        </w:rPr>
        <w:t xml:space="preserve"> their SDOH.</w:t>
      </w:r>
    </w:p>
    <w:p w14:paraId="401CF91B" w14:textId="08E5FFED" w:rsidR="006E1DC3" w:rsidRPr="00B12CFF" w:rsidRDefault="00344D99" w:rsidP="006E1DC3">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66498">
        <w:rPr>
          <w:rFonts w:ascii="Times New Roman" w:eastAsia="Times New Roman" w:hAnsi="Times New Roman" w:cs="Times New Roman"/>
          <w:sz w:val="24"/>
          <w:szCs w:val="24"/>
        </w:rPr>
        <w:t>SDOH and food policy councils are closely related</w:t>
      </w:r>
      <w:r>
        <w:rPr>
          <w:rFonts w:ascii="Times New Roman" w:eastAsia="Times New Roman" w:hAnsi="Times New Roman" w:cs="Times New Roman"/>
          <w:sz w:val="24"/>
          <w:szCs w:val="24"/>
        </w:rPr>
        <w:t>,</w:t>
      </w:r>
      <w:r w:rsidR="00E66498">
        <w:rPr>
          <w:rFonts w:ascii="Times New Roman" w:eastAsia="Times New Roman" w:hAnsi="Times New Roman" w:cs="Times New Roman"/>
          <w:sz w:val="24"/>
          <w:szCs w:val="24"/>
        </w:rPr>
        <w:t xml:space="preserve"> and food policy can have a great impact on SDOH.  It is </w:t>
      </w:r>
      <w:r>
        <w:rPr>
          <w:rFonts w:ascii="Times New Roman" w:eastAsia="Times New Roman" w:hAnsi="Times New Roman" w:cs="Times New Roman"/>
          <w:sz w:val="24"/>
          <w:szCs w:val="24"/>
        </w:rPr>
        <w:t xml:space="preserve">important </w:t>
      </w:r>
      <w:r w:rsidR="00E66498">
        <w:rPr>
          <w:rFonts w:ascii="Times New Roman" w:eastAsia="Times New Roman" w:hAnsi="Times New Roman" w:cs="Times New Roman"/>
          <w:sz w:val="24"/>
          <w:szCs w:val="24"/>
        </w:rPr>
        <w:t xml:space="preserve">for any community or organization that wants to improve health outcomes relating to SDOH to closely examine their local and regional food policy and food policy council involvement.  </w:t>
      </w:r>
      <w:r w:rsidR="006E1DC3" w:rsidRPr="00B12CFF">
        <w:rPr>
          <w:rFonts w:ascii="Times New Roman" w:eastAsia="Times New Roman" w:hAnsi="Times New Roman" w:cs="Times New Roman"/>
          <w:sz w:val="24"/>
          <w:szCs w:val="24"/>
        </w:rPr>
        <w:t>Various research studies and evidence-based practice guidelines demonstrate support</w:t>
      </w:r>
      <w:r w:rsidR="000A2719">
        <w:rPr>
          <w:rFonts w:ascii="Times New Roman" w:eastAsia="Times New Roman" w:hAnsi="Times New Roman" w:cs="Times New Roman"/>
          <w:sz w:val="24"/>
          <w:szCs w:val="24"/>
        </w:rPr>
        <w:t xml:space="preserve"> </w:t>
      </w:r>
      <w:r w:rsidR="006E1DC3" w:rsidRPr="00B12CFF">
        <w:rPr>
          <w:rFonts w:ascii="Times New Roman" w:eastAsia="Times New Roman" w:hAnsi="Times New Roman" w:cs="Times New Roman"/>
          <w:sz w:val="24"/>
          <w:szCs w:val="24"/>
        </w:rPr>
        <w:t xml:space="preserve">regarding the use of food policy councils as an intervention for diabetes mellitus type II.  There are some gaps in the evidence in that research is limited, and while the research does exist, it is not as plentiful as some other interventions.  The total number of food policy councils present in the United States, Canada, and in the Tribal Nations currently numbers at 278 (Allen et al., 2017b).  Food policy councils involve complex food system </w:t>
      </w:r>
      <w:r w:rsidR="006E1DC3" w:rsidRPr="00B12CFF">
        <w:rPr>
          <w:rFonts w:ascii="Times New Roman" w:eastAsia="Times New Roman" w:hAnsi="Times New Roman" w:cs="Times New Roman"/>
          <w:sz w:val="24"/>
          <w:szCs w:val="24"/>
        </w:rPr>
        <w:lastRenderedPageBreak/>
        <w:t>changes in rural setting</w:t>
      </w:r>
      <w:r>
        <w:rPr>
          <w:rFonts w:ascii="Times New Roman" w:eastAsia="Times New Roman" w:hAnsi="Times New Roman" w:cs="Times New Roman"/>
          <w:sz w:val="24"/>
          <w:szCs w:val="24"/>
        </w:rPr>
        <w:t>s</w:t>
      </w:r>
      <w:r w:rsidR="006E1DC3" w:rsidRPr="00B12CFF">
        <w:rPr>
          <w:rFonts w:ascii="Times New Roman" w:eastAsia="Times New Roman" w:hAnsi="Times New Roman" w:cs="Times New Roman"/>
          <w:sz w:val="24"/>
          <w:szCs w:val="24"/>
        </w:rPr>
        <w:t xml:space="preserve"> as well as in urban settings</w:t>
      </w:r>
      <w:r>
        <w:rPr>
          <w:rFonts w:ascii="Times New Roman" w:eastAsia="Times New Roman" w:hAnsi="Times New Roman" w:cs="Times New Roman"/>
          <w:sz w:val="24"/>
          <w:szCs w:val="24"/>
        </w:rPr>
        <w:t>,</w:t>
      </w:r>
      <w:r w:rsidR="006E1DC3" w:rsidRPr="00B12CF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system </w:t>
      </w:r>
      <w:r w:rsidR="006E1DC3" w:rsidRPr="00B12CFF">
        <w:rPr>
          <w:rFonts w:ascii="Times New Roman" w:eastAsia="Times New Roman" w:hAnsi="Times New Roman" w:cs="Times New Roman"/>
          <w:sz w:val="24"/>
          <w:szCs w:val="24"/>
        </w:rPr>
        <w:t xml:space="preserve">changes require a certain degree of collaboration among stakeholders in the community to provide connection to various resources within the community (Allen at al., 2017a).  There are also some limitations in </w:t>
      </w:r>
      <w:r>
        <w:rPr>
          <w:rFonts w:ascii="Times New Roman" w:eastAsia="Times New Roman" w:hAnsi="Times New Roman" w:cs="Times New Roman"/>
          <w:sz w:val="24"/>
          <w:szCs w:val="24"/>
        </w:rPr>
        <w:t xml:space="preserve">the </w:t>
      </w:r>
      <w:r w:rsidR="006E1DC3" w:rsidRPr="00B12CFF">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 xml:space="preserve">of the evidence </w:t>
      </w:r>
      <w:r w:rsidR="006E1DC3" w:rsidRPr="00B12CFF">
        <w:rPr>
          <w:rFonts w:ascii="Times New Roman" w:eastAsia="Times New Roman" w:hAnsi="Times New Roman" w:cs="Times New Roman"/>
          <w:sz w:val="24"/>
          <w:szCs w:val="24"/>
        </w:rPr>
        <w:t xml:space="preserve">to the inquiry.  A food policy council operates in a cross-sector fashion and involves collaborations from various aspects of the food system to work together on identifying issues, coordinate programs, </w:t>
      </w:r>
      <w:proofErr w:type="gramStart"/>
      <w:r w:rsidR="006E1DC3" w:rsidRPr="00B12CFF">
        <w:rPr>
          <w:rFonts w:ascii="Times New Roman" w:eastAsia="Times New Roman" w:hAnsi="Times New Roman" w:cs="Times New Roman"/>
          <w:sz w:val="24"/>
          <w:szCs w:val="24"/>
        </w:rPr>
        <w:t>and also</w:t>
      </w:r>
      <w:proofErr w:type="gramEnd"/>
      <w:r w:rsidR="006E1DC3" w:rsidRPr="00B12CFF">
        <w:rPr>
          <w:rFonts w:ascii="Times New Roman" w:eastAsia="Times New Roman" w:hAnsi="Times New Roman" w:cs="Times New Roman"/>
          <w:sz w:val="24"/>
          <w:szCs w:val="24"/>
        </w:rPr>
        <w:t xml:space="preserve"> to inform policy (Allen at al., 2017a).  While there are tools designed to measure council members’ perceptions, no tools have been developed to measure the perception of the members </w:t>
      </w:r>
      <w:proofErr w:type="gramStart"/>
      <w:r w:rsidR="006E1DC3" w:rsidRPr="00B12CFF">
        <w:rPr>
          <w:rFonts w:ascii="Times New Roman" w:eastAsia="Times New Roman" w:hAnsi="Times New Roman" w:cs="Times New Roman"/>
          <w:sz w:val="24"/>
          <w:szCs w:val="24"/>
        </w:rPr>
        <w:t>in regard to</w:t>
      </w:r>
      <w:proofErr w:type="gramEnd"/>
      <w:r w:rsidR="006E1DC3" w:rsidRPr="00B12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6E1DC3" w:rsidRPr="00B12CFF">
        <w:rPr>
          <w:rFonts w:ascii="Times New Roman" w:eastAsia="Times New Roman" w:hAnsi="Times New Roman" w:cs="Times New Roman"/>
          <w:sz w:val="24"/>
          <w:szCs w:val="24"/>
        </w:rPr>
        <w:t>capacity and effectiveness of the food policy councils</w:t>
      </w:r>
      <w:r>
        <w:rPr>
          <w:rFonts w:ascii="Times New Roman" w:eastAsia="Times New Roman" w:hAnsi="Times New Roman" w:cs="Times New Roman"/>
          <w:sz w:val="24"/>
          <w:szCs w:val="24"/>
        </w:rPr>
        <w:t>,</w:t>
      </w:r>
      <w:r w:rsidR="006E1DC3" w:rsidRPr="00B12CFF">
        <w:rPr>
          <w:rFonts w:ascii="Times New Roman" w:eastAsia="Times New Roman" w:hAnsi="Times New Roman" w:cs="Times New Roman"/>
          <w:sz w:val="24"/>
          <w:szCs w:val="24"/>
        </w:rPr>
        <w:t xml:space="preserve"> according to Allen et al. (2017b).  </w:t>
      </w:r>
    </w:p>
    <w:p w14:paraId="328D52B5" w14:textId="7321167E"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However, there are various positive practice implications for improved quality of healthcare and patient outcomes using food policy councils according to the evidence available currently for review.  </w:t>
      </w:r>
      <w:r w:rsidR="00344D99">
        <w:rPr>
          <w:rFonts w:ascii="Times New Roman" w:eastAsia="Times New Roman" w:hAnsi="Times New Roman" w:cs="Times New Roman"/>
          <w:sz w:val="24"/>
          <w:szCs w:val="24"/>
        </w:rPr>
        <w:t>S</w:t>
      </w:r>
      <w:r w:rsidRPr="00B12CFF">
        <w:rPr>
          <w:rFonts w:ascii="Times New Roman" w:eastAsia="Times New Roman" w:hAnsi="Times New Roman" w:cs="Times New Roman"/>
          <w:sz w:val="24"/>
          <w:szCs w:val="24"/>
        </w:rPr>
        <w:t xml:space="preserve">ignificant potential </w:t>
      </w:r>
      <w:r w:rsidR="00344D99">
        <w:rPr>
          <w:rFonts w:ascii="Times New Roman" w:eastAsia="Times New Roman" w:hAnsi="Times New Roman" w:cs="Times New Roman"/>
          <w:sz w:val="24"/>
          <w:szCs w:val="24"/>
        </w:rPr>
        <w:t xml:space="preserve">is present </w:t>
      </w:r>
      <w:r w:rsidRPr="00B12CFF">
        <w:rPr>
          <w:rFonts w:ascii="Times New Roman" w:eastAsia="Times New Roman" w:hAnsi="Times New Roman" w:cs="Times New Roman"/>
          <w:sz w:val="24"/>
          <w:szCs w:val="24"/>
        </w:rPr>
        <w:t xml:space="preserve">to decrease negative health effects </w:t>
      </w:r>
      <w:r w:rsidR="00344D99">
        <w:rPr>
          <w:rFonts w:ascii="Times New Roman" w:eastAsia="Times New Roman" w:hAnsi="Times New Roman" w:cs="Times New Roman"/>
          <w:sz w:val="24"/>
          <w:szCs w:val="24"/>
        </w:rPr>
        <w:t xml:space="preserve">for </w:t>
      </w:r>
      <w:r w:rsidRPr="00B12CFF">
        <w:rPr>
          <w:rFonts w:ascii="Times New Roman" w:eastAsia="Times New Roman" w:hAnsi="Times New Roman" w:cs="Times New Roman"/>
          <w:sz w:val="24"/>
          <w:szCs w:val="24"/>
        </w:rPr>
        <w:t>those with diabetes mellitus type II</w:t>
      </w:r>
      <w:r w:rsidR="00344D99">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result</w:t>
      </w:r>
      <w:r w:rsidR="00344D99">
        <w:rPr>
          <w:rFonts w:ascii="Times New Roman" w:eastAsia="Times New Roman" w:hAnsi="Times New Roman" w:cs="Times New Roman"/>
          <w:sz w:val="24"/>
          <w:szCs w:val="24"/>
        </w:rPr>
        <w:t>ing</w:t>
      </w:r>
      <w:r w:rsidRPr="00B12CFF">
        <w:rPr>
          <w:rFonts w:ascii="Times New Roman" w:eastAsia="Times New Roman" w:hAnsi="Times New Roman" w:cs="Times New Roman"/>
          <w:sz w:val="24"/>
          <w:szCs w:val="24"/>
        </w:rPr>
        <w:t xml:space="preserve"> in a healthier community overall.  It would also have a significant impact on the reduction of health care costs from both the private and commercial sector</w:t>
      </w:r>
      <w:r w:rsidR="00344D99">
        <w:rPr>
          <w:rFonts w:ascii="Times New Roman" w:eastAsia="Times New Roman" w:hAnsi="Times New Roman" w:cs="Times New Roman"/>
          <w:sz w:val="24"/>
          <w:szCs w:val="24"/>
        </w:rPr>
        <w:t>s</w:t>
      </w:r>
      <w:r w:rsidRPr="00B12CFF">
        <w:rPr>
          <w:rFonts w:ascii="Times New Roman" w:eastAsia="Times New Roman" w:hAnsi="Times New Roman" w:cs="Times New Roman"/>
          <w:sz w:val="24"/>
          <w:szCs w:val="24"/>
        </w:rPr>
        <w:t>.  Productivity would also be expected to increase with improved health, and food inequality is expected to decrease.</w:t>
      </w:r>
    </w:p>
    <w:p w14:paraId="72AAB1AF" w14:textId="77777777" w:rsidR="006E1DC3" w:rsidRPr="00AE1568" w:rsidRDefault="006E1DC3" w:rsidP="006E1DC3">
      <w:pPr>
        <w:shd w:val="clear" w:color="auto" w:fill="FFFFFF"/>
        <w:spacing w:after="0" w:line="480" w:lineRule="auto"/>
        <w:rPr>
          <w:rFonts w:ascii="Times New Roman" w:eastAsia="Times New Roman" w:hAnsi="Times New Roman" w:cs="Times New Roman"/>
          <w:b/>
          <w:bCs/>
          <w:i/>
          <w:iCs/>
          <w:sz w:val="24"/>
          <w:szCs w:val="24"/>
        </w:rPr>
      </w:pPr>
      <w:r w:rsidRPr="00AE1568">
        <w:rPr>
          <w:rFonts w:ascii="Times New Roman" w:eastAsia="Times New Roman" w:hAnsi="Times New Roman" w:cs="Times New Roman"/>
          <w:b/>
          <w:bCs/>
          <w:i/>
          <w:iCs/>
          <w:sz w:val="24"/>
          <w:szCs w:val="24"/>
        </w:rPr>
        <w:t>Diabetes Mellitus Type II is Impacted by SDOH</w:t>
      </w:r>
    </w:p>
    <w:p w14:paraId="196F6ECD" w14:textId="7AF0AA65"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Preventative medicine often focuses on the common framework of using an epidemiological </w:t>
      </w:r>
      <w:r w:rsidR="001B0836">
        <w:rPr>
          <w:rFonts w:ascii="Times New Roman" w:hAnsi="Times New Roman" w:cs="Times New Roman"/>
          <w:sz w:val="24"/>
          <w:szCs w:val="24"/>
        </w:rPr>
        <w:t>approach (</w:t>
      </w:r>
      <w:r w:rsidRPr="00B12CFF">
        <w:rPr>
          <w:rFonts w:ascii="Times New Roman" w:hAnsi="Times New Roman" w:cs="Times New Roman"/>
          <w:sz w:val="24"/>
          <w:szCs w:val="24"/>
          <w:shd w:val="clear" w:color="auto" w:fill="FFFFFF"/>
        </w:rPr>
        <w:t xml:space="preserve">Clark </w:t>
      </w:r>
      <w:r w:rsidR="001B0836">
        <w:rPr>
          <w:rFonts w:ascii="Times New Roman" w:hAnsi="Times New Roman" w:cs="Times New Roman"/>
          <w:sz w:val="24"/>
          <w:szCs w:val="24"/>
          <w:shd w:val="clear" w:color="auto" w:fill="FFFFFF"/>
        </w:rPr>
        <w:t>&amp;</w:t>
      </w:r>
      <w:r w:rsidRPr="00B12CFF">
        <w:rPr>
          <w:rFonts w:ascii="Times New Roman" w:hAnsi="Times New Roman" w:cs="Times New Roman"/>
          <w:sz w:val="24"/>
          <w:szCs w:val="24"/>
          <w:shd w:val="clear" w:color="auto" w:fill="FFFFFF"/>
        </w:rPr>
        <w:t xml:space="preserve"> Leavell</w:t>
      </w:r>
      <w:r w:rsidR="001B0836">
        <w:rPr>
          <w:rFonts w:ascii="Times New Roman" w:hAnsi="Times New Roman" w:cs="Times New Roman"/>
          <w:sz w:val="24"/>
          <w:szCs w:val="24"/>
          <w:shd w:val="clear" w:color="auto" w:fill="FFFFFF"/>
        </w:rPr>
        <w:t>,</w:t>
      </w:r>
      <w:r w:rsidRPr="00B12CFF">
        <w:rPr>
          <w:rFonts w:ascii="Times New Roman" w:hAnsi="Times New Roman" w:cs="Times New Roman"/>
          <w:sz w:val="24"/>
          <w:szCs w:val="24"/>
        </w:rPr>
        <w:t xml:space="preserve">1953).  </w:t>
      </w:r>
      <w:r w:rsidRPr="00B12CFF">
        <w:rPr>
          <w:rFonts w:ascii="Times New Roman" w:hAnsi="Times New Roman" w:cs="Times New Roman"/>
          <w:sz w:val="24"/>
          <w:szCs w:val="24"/>
          <w:shd w:val="clear" w:color="auto" w:fill="FFFFFF"/>
        </w:rPr>
        <w:t>Ali and Katz (2015) f</w:t>
      </w:r>
      <w:r w:rsidRPr="00B12CFF">
        <w:rPr>
          <w:rFonts w:ascii="Times New Roman" w:hAnsi="Times New Roman" w:cs="Times New Roman"/>
          <w:sz w:val="24"/>
          <w:szCs w:val="24"/>
        </w:rPr>
        <w:t>urther indicate that preventive medicine encompasses primary, secondary, and tertiary prevention.  It is important to educate patients on what they should do, but it is an ineffective stand-alone concept.  Health promotion centers on satisfying a perceived knowledge deficit.  Often when a person is seen by their primary care provider</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the provider will initiate a discussion or provide a handout designed </w:t>
      </w:r>
      <w:r w:rsidRPr="00B12CFF">
        <w:rPr>
          <w:rFonts w:ascii="Times New Roman" w:hAnsi="Times New Roman" w:cs="Times New Roman"/>
          <w:sz w:val="24"/>
          <w:szCs w:val="24"/>
        </w:rPr>
        <w:lastRenderedPageBreak/>
        <w:t>to educate</w:t>
      </w:r>
      <w:r w:rsidR="00344D99">
        <w:rPr>
          <w:rFonts w:ascii="Times New Roman" w:hAnsi="Times New Roman" w:cs="Times New Roman"/>
          <w:sz w:val="24"/>
          <w:szCs w:val="24"/>
        </w:rPr>
        <w:t xml:space="preserve"> the patient</w:t>
      </w:r>
      <w:r w:rsidRPr="00B12CFF">
        <w:rPr>
          <w:rFonts w:ascii="Times New Roman" w:hAnsi="Times New Roman" w:cs="Times New Roman"/>
          <w:sz w:val="24"/>
          <w:szCs w:val="24"/>
        </w:rPr>
        <w:t xml:space="preserve"> on a health promotion topic</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such as diet or exercise</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to encourage the individual to then </w:t>
      </w:r>
      <w:proofErr w:type="gramStart"/>
      <w:r w:rsidRPr="00B12CFF">
        <w:rPr>
          <w:rFonts w:ascii="Times New Roman" w:hAnsi="Times New Roman" w:cs="Times New Roman"/>
          <w:sz w:val="24"/>
          <w:szCs w:val="24"/>
        </w:rPr>
        <w:t>take action</w:t>
      </w:r>
      <w:proofErr w:type="gramEnd"/>
      <w:r w:rsidRPr="00B12CFF">
        <w:rPr>
          <w:rFonts w:ascii="Times New Roman" w:hAnsi="Times New Roman" w:cs="Times New Roman"/>
          <w:sz w:val="24"/>
          <w:szCs w:val="24"/>
        </w:rPr>
        <w:t>.</w:t>
      </w:r>
    </w:p>
    <w:p w14:paraId="62FA7B6C" w14:textId="3384D679"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Those who have developed type two diabetes can decrease the damage the disease can do to their bodies and increase the length of their lives by also incorporating healthy lifestyle changes and good eating habits into their daily lives</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according to Kenan and Popkin (2016).  Eating healthy, fresh food is part of what can be done to lower the A1C to acceptable levels.  In many communities, especially in rural communities, at risk populations of </w:t>
      </w:r>
      <w:r w:rsidR="00344D99">
        <w:rPr>
          <w:rFonts w:ascii="Times New Roman" w:hAnsi="Times New Roman" w:cs="Times New Roman"/>
          <w:sz w:val="24"/>
          <w:szCs w:val="24"/>
        </w:rPr>
        <w:t>older adults</w:t>
      </w:r>
      <w:r w:rsidRPr="00B12CFF">
        <w:rPr>
          <w:rFonts w:ascii="Times New Roman" w:hAnsi="Times New Roman" w:cs="Times New Roman"/>
          <w:sz w:val="24"/>
          <w:szCs w:val="24"/>
        </w:rPr>
        <w:t xml:space="preserve"> and those in poverty may not have access to the means to acquire and prepare healthy fresh food.  An active food policy council developing initiatives in a community can make a difference in the quality of life and the health of the citizens.  </w:t>
      </w:r>
    </w:p>
    <w:p w14:paraId="3E5DCCFB" w14:textId="72404ED2"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proofErr w:type="spellStart"/>
      <w:r w:rsidRPr="00B12CFF">
        <w:rPr>
          <w:rFonts w:ascii="Times New Roman" w:hAnsi="Times New Roman" w:cs="Times New Roman"/>
          <w:sz w:val="24"/>
          <w:szCs w:val="24"/>
        </w:rPr>
        <w:t>Alkon</w:t>
      </w:r>
      <w:proofErr w:type="spellEnd"/>
      <w:r w:rsidRPr="00B12CFF">
        <w:rPr>
          <w:rFonts w:ascii="Times New Roman" w:hAnsi="Times New Roman" w:cs="Times New Roman"/>
          <w:sz w:val="24"/>
          <w:szCs w:val="24"/>
        </w:rPr>
        <w:t xml:space="preserve"> et al. (2009) note that the current national policy in the United States supports </w:t>
      </w:r>
      <w:r w:rsidR="00344D99">
        <w:rPr>
          <w:rFonts w:ascii="Times New Roman" w:hAnsi="Times New Roman" w:cs="Times New Roman"/>
          <w:sz w:val="24"/>
          <w:szCs w:val="24"/>
        </w:rPr>
        <w:t xml:space="preserve">an </w:t>
      </w:r>
      <w:r w:rsidRPr="00B12CFF">
        <w:rPr>
          <w:rFonts w:ascii="Times New Roman" w:hAnsi="Times New Roman" w:cs="Times New Roman"/>
          <w:sz w:val="24"/>
          <w:szCs w:val="24"/>
        </w:rPr>
        <w:t xml:space="preserve">oversupply of grain which translates to an excess of sugars, sweets, fats, and red meat while the fruits and vegetables become increasingly more expensive.  </w:t>
      </w:r>
      <w:proofErr w:type="spellStart"/>
      <w:r w:rsidRPr="00B12CFF">
        <w:rPr>
          <w:rFonts w:ascii="Times New Roman" w:hAnsi="Times New Roman" w:cs="Times New Roman"/>
          <w:sz w:val="24"/>
          <w:szCs w:val="24"/>
        </w:rPr>
        <w:t>Alkon</w:t>
      </w:r>
      <w:proofErr w:type="spellEnd"/>
      <w:r w:rsidRPr="00B12CFF">
        <w:rPr>
          <w:rFonts w:ascii="Times New Roman" w:hAnsi="Times New Roman" w:cs="Times New Roman"/>
          <w:sz w:val="24"/>
          <w:szCs w:val="24"/>
        </w:rPr>
        <w:t xml:space="preserve"> et al. (2009) added that diabetes has been increasing over the last 20 years and that there is a correlation with processed foods becoming cheaper while whole foods increase in price, which they stated is due to farm policy stimulating the production of the wrong kinds of calories.  Food policy councils develop food policies </w:t>
      </w:r>
      <w:r w:rsidR="00344D99">
        <w:rPr>
          <w:rFonts w:ascii="Times New Roman" w:hAnsi="Times New Roman" w:cs="Times New Roman"/>
          <w:sz w:val="24"/>
          <w:szCs w:val="24"/>
        </w:rPr>
        <w:t>that</w:t>
      </w:r>
      <w:r w:rsidR="00344D99" w:rsidRPr="00B12CFF">
        <w:rPr>
          <w:rFonts w:ascii="Times New Roman" w:hAnsi="Times New Roman" w:cs="Times New Roman"/>
          <w:sz w:val="24"/>
          <w:szCs w:val="24"/>
        </w:rPr>
        <w:t xml:space="preserve"> </w:t>
      </w:r>
      <w:r w:rsidRPr="00B12CFF">
        <w:rPr>
          <w:rFonts w:ascii="Times New Roman" w:hAnsi="Times New Roman" w:cs="Times New Roman"/>
          <w:sz w:val="24"/>
          <w:szCs w:val="24"/>
        </w:rPr>
        <w:t xml:space="preserve">make fresh healthy food accessible to </w:t>
      </w:r>
      <w:r w:rsidR="00344D99" w:rsidRPr="00B12CFF">
        <w:rPr>
          <w:rFonts w:ascii="Times New Roman" w:hAnsi="Times New Roman" w:cs="Times New Roman"/>
          <w:sz w:val="24"/>
          <w:szCs w:val="24"/>
        </w:rPr>
        <w:t>at</w:t>
      </w:r>
      <w:r w:rsidR="00344D99">
        <w:rPr>
          <w:rFonts w:ascii="Times New Roman" w:hAnsi="Times New Roman" w:cs="Times New Roman"/>
          <w:sz w:val="24"/>
          <w:szCs w:val="24"/>
        </w:rPr>
        <w:t>-</w:t>
      </w:r>
      <w:r w:rsidRPr="00B12CFF">
        <w:rPr>
          <w:rFonts w:ascii="Times New Roman" w:hAnsi="Times New Roman" w:cs="Times New Roman"/>
          <w:sz w:val="24"/>
          <w:szCs w:val="24"/>
        </w:rPr>
        <w:t>risk populations</w:t>
      </w:r>
      <w:r w:rsidR="00344D99">
        <w:rPr>
          <w:rFonts w:ascii="Times New Roman" w:hAnsi="Times New Roman" w:cs="Times New Roman"/>
          <w:sz w:val="24"/>
          <w:szCs w:val="24"/>
        </w:rPr>
        <w:t xml:space="preserve">, </w:t>
      </w:r>
      <w:r w:rsidRPr="00B12CFF">
        <w:rPr>
          <w:rFonts w:ascii="Times New Roman" w:hAnsi="Times New Roman" w:cs="Times New Roman"/>
          <w:sz w:val="24"/>
          <w:szCs w:val="24"/>
        </w:rPr>
        <w:t>directly impact</w:t>
      </w:r>
      <w:r w:rsidR="00344D99">
        <w:rPr>
          <w:rFonts w:ascii="Times New Roman" w:hAnsi="Times New Roman" w:cs="Times New Roman"/>
          <w:sz w:val="24"/>
          <w:szCs w:val="24"/>
        </w:rPr>
        <w:t>ing</w:t>
      </w:r>
      <w:r w:rsidRPr="00B12CFF">
        <w:rPr>
          <w:rFonts w:ascii="Times New Roman" w:hAnsi="Times New Roman" w:cs="Times New Roman"/>
          <w:sz w:val="24"/>
          <w:szCs w:val="24"/>
        </w:rPr>
        <w:t xml:space="preserve"> and decreas</w:t>
      </w:r>
      <w:r w:rsidR="00344D99">
        <w:rPr>
          <w:rFonts w:ascii="Times New Roman" w:hAnsi="Times New Roman" w:cs="Times New Roman"/>
          <w:sz w:val="24"/>
          <w:szCs w:val="24"/>
        </w:rPr>
        <w:t>ing</w:t>
      </w:r>
      <w:r w:rsidRPr="00B12CFF">
        <w:rPr>
          <w:rFonts w:ascii="Times New Roman" w:hAnsi="Times New Roman" w:cs="Times New Roman"/>
          <w:sz w:val="24"/>
          <w:szCs w:val="24"/>
        </w:rPr>
        <w:t xml:space="preserve"> the A1C</w:t>
      </w:r>
      <w:r w:rsidR="00344D99">
        <w:rPr>
          <w:rFonts w:ascii="Times New Roman" w:hAnsi="Times New Roman" w:cs="Times New Roman"/>
          <w:sz w:val="24"/>
          <w:szCs w:val="24"/>
        </w:rPr>
        <w:t xml:space="preserve"> and</w:t>
      </w:r>
      <w:r w:rsidRPr="00B12CFF">
        <w:rPr>
          <w:rFonts w:ascii="Times New Roman" w:hAnsi="Times New Roman" w:cs="Times New Roman"/>
          <w:sz w:val="24"/>
          <w:szCs w:val="24"/>
        </w:rPr>
        <w:t xml:space="preserve"> health problems associated with high blood sugars.</w:t>
      </w:r>
    </w:p>
    <w:p w14:paraId="2F8D7E7E" w14:textId="77777777" w:rsidR="006E1DC3" w:rsidRPr="00AE1568" w:rsidRDefault="006E1DC3" w:rsidP="006E1DC3">
      <w:pPr>
        <w:shd w:val="clear" w:color="auto" w:fill="FFFFFF"/>
        <w:spacing w:after="0" w:line="480" w:lineRule="auto"/>
        <w:rPr>
          <w:rFonts w:ascii="Times New Roman" w:eastAsia="Times New Roman" w:hAnsi="Times New Roman" w:cs="Times New Roman"/>
          <w:b/>
          <w:bCs/>
          <w:i/>
          <w:iCs/>
          <w:sz w:val="24"/>
          <w:szCs w:val="24"/>
        </w:rPr>
      </w:pPr>
      <w:r w:rsidRPr="00AE1568">
        <w:rPr>
          <w:rFonts w:ascii="Times New Roman" w:eastAsia="Times New Roman" w:hAnsi="Times New Roman" w:cs="Times New Roman"/>
          <w:b/>
          <w:bCs/>
          <w:i/>
          <w:iCs/>
          <w:sz w:val="24"/>
          <w:szCs w:val="24"/>
        </w:rPr>
        <w:t>Interprofessional Collaboration Needed to Achieve Healthy Outcomes</w:t>
      </w:r>
    </w:p>
    <w:p w14:paraId="623A8249" w14:textId="706E4643" w:rsidR="006E1DC3" w:rsidRPr="00B12CFF" w:rsidRDefault="006E1DC3" w:rsidP="006E1DC3">
      <w:pPr>
        <w:shd w:val="clear" w:color="auto" w:fill="FFFFFF"/>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ab/>
        <w:t xml:space="preserve">Local policy is a tool that community leaders often use to define a clear direction for the community they represent.  This defines a path that others can then follow to reach stated goals.  It also focuses work efforts and concentrates assets </w:t>
      </w:r>
      <w:r w:rsidR="00344D99">
        <w:rPr>
          <w:rFonts w:ascii="Times New Roman" w:eastAsia="Times New Roman" w:hAnsi="Times New Roman" w:cs="Times New Roman"/>
          <w:sz w:val="24"/>
          <w:szCs w:val="24"/>
        </w:rPr>
        <w:t>on</w:t>
      </w:r>
      <w:r w:rsidR="00344D99" w:rsidRPr="00B12CFF">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needed resources.  It is often implemented at the higher levels of community leadership</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and in the case of food policy councils, some input </w:t>
      </w:r>
      <w:r w:rsidRPr="00B12CFF">
        <w:rPr>
          <w:rFonts w:ascii="Times New Roman" w:eastAsia="Times New Roman" w:hAnsi="Times New Roman" w:cs="Times New Roman"/>
          <w:sz w:val="24"/>
          <w:szCs w:val="24"/>
        </w:rPr>
        <w:lastRenderedPageBreak/>
        <w:t xml:space="preserve">is derived from various interested representatives in the community.  Food policy council membership typically includes citizens and government officials with </w:t>
      </w:r>
      <w:r w:rsidR="00344D99">
        <w:rPr>
          <w:rFonts w:ascii="Times New Roman" w:eastAsia="Times New Roman" w:hAnsi="Times New Roman" w:cs="Times New Roman"/>
          <w:sz w:val="24"/>
          <w:szCs w:val="24"/>
        </w:rPr>
        <w:t>the</w:t>
      </w:r>
      <w:r w:rsidR="00344D99" w:rsidRPr="00B12CFF">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 xml:space="preserve">goal of reviewing the local food system (Centers for Disease Control and Prevention, 2010).  This local policy is part of a much larger food system.  Connections are made to this food system by several </w:t>
      </w:r>
      <w:r w:rsidR="00BE05AC">
        <w:rPr>
          <w:rFonts w:ascii="Times New Roman" w:eastAsia="Times New Roman" w:hAnsi="Times New Roman" w:cs="Times New Roman"/>
          <w:sz w:val="24"/>
          <w:szCs w:val="24"/>
        </w:rPr>
        <w:t>methods</w:t>
      </w:r>
      <w:r w:rsidRPr="00B12CFF">
        <w:rPr>
          <w:rFonts w:ascii="Times New Roman" w:eastAsia="Times New Roman" w:hAnsi="Times New Roman" w:cs="Times New Roman"/>
          <w:sz w:val="24"/>
          <w:szCs w:val="24"/>
        </w:rPr>
        <w:t>.  Traditionally, a family or individual may purchase food.  But diverse avenues are available for connection into this food system</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such as via food stamps, food banks, stores, agritourism, farmers markets, vending machines, concession stands, and others.  Food poly councils are one tool of several that can be used to work towards common goals in a complex system.</w:t>
      </w:r>
    </w:p>
    <w:p w14:paraId="79A5148A" w14:textId="47CC443D" w:rsidR="006E1DC3" w:rsidRPr="001B0836" w:rsidRDefault="006E1DC3" w:rsidP="006E1DC3">
      <w:pPr>
        <w:shd w:val="clear" w:color="auto" w:fill="FFFFFF"/>
        <w:spacing w:after="0" w:line="480" w:lineRule="auto"/>
        <w:rPr>
          <w:rFonts w:ascii="Times New Roman" w:eastAsia="Times New Roman" w:hAnsi="Times New Roman" w:cs="Times New Roman"/>
          <w:b/>
          <w:bCs/>
          <w:i/>
          <w:iCs/>
          <w:sz w:val="24"/>
          <w:szCs w:val="24"/>
        </w:rPr>
      </w:pPr>
      <w:r w:rsidRPr="001B0836">
        <w:rPr>
          <w:rFonts w:ascii="Times New Roman" w:eastAsia="Times New Roman" w:hAnsi="Times New Roman" w:cs="Times New Roman"/>
          <w:b/>
          <w:bCs/>
          <w:i/>
          <w:iCs/>
          <w:sz w:val="24"/>
          <w:szCs w:val="24"/>
        </w:rPr>
        <w:t xml:space="preserve">Food </w:t>
      </w:r>
      <w:r w:rsidR="009E5D0C" w:rsidRPr="001B0836">
        <w:rPr>
          <w:rFonts w:ascii="Times New Roman" w:eastAsia="Times New Roman" w:hAnsi="Times New Roman" w:cs="Times New Roman"/>
          <w:b/>
          <w:bCs/>
          <w:i/>
          <w:iCs/>
          <w:sz w:val="24"/>
          <w:szCs w:val="24"/>
        </w:rPr>
        <w:t>P</w:t>
      </w:r>
      <w:r w:rsidRPr="001B0836">
        <w:rPr>
          <w:rFonts w:ascii="Times New Roman" w:eastAsia="Times New Roman" w:hAnsi="Times New Roman" w:cs="Times New Roman"/>
          <w:b/>
          <w:bCs/>
          <w:i/>
          <w:iCs/>
          <w:sz w:val="24"/>
          <w:szCs w:val="24"/>
        </w:rPr>
        <w:t>olicy Has Made Significant Changes to Food Access</w:t>
      </w:r>
    </w:p>
    <w:p w14:paraId="4D11F329" w14:textId="0FB23972"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For adults who have</w:t>
      </w:r>
      <w:r w:rsidR="001B0836">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developed type two diabetes mellitus</w:t>
      </w:r>
      <w:r w:rsidR="00322EC5">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there are several increased long-term health problems</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according to the Cleveland Clinic (2017).  These health problems may affect any part of the body</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as noted by the Centers for Disease Control and Prevention (CDC) (2019).  It is generally recommended that adults who have developed type two diabetes can decrease these problems through blood sugar control and lifestyle changes including diet</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according to the American Diabetes Association (2019). </w:t>
      </w:r>
      <w:r w:rsidRPr="00B12CFF">
        <w:rPr>
          <w:rFonts w:ascii="Times New Roman" w:eastAsia="Times New Roman" w:hAnsi="Times New Roman" w:cs="Times New Roman"/>
          <w:b/>
          <w:bCs/>
          <w:sz w:val="24"/>
          <w:szCs w:val="24"/>
        </w:rPr>
        <w:t>C</w:t>
      </w:r>
      <w:r w:rsidRPr="00B12CFF">
        <w:rPr>
          <w:rFonts w:ascii="Times New Roman" w:eastAsia="Times New Roman" w:hAnsi="Times New Roman" w:cs="Times New Roman"/>
          <w:sz w:val="24"/>
          <w:szCs w:val="24"/>
        </w:rPr>
        <w:t xml:space="preserve">itizens of the community who have type two diabetes can decrease their A1C by eating healthier food.  Having a Food Policy Council in place to direct change is one way that a community can support </w:t>
      </w:r>
      <w:r w:rsidR="00344D99">
        <w:rPr>
          <w:rFonts w:ascii="Times New Roman" w:eastAsia="Times New Roman" w:hAnsi="Times New Roman" w:cs="Times New Roman"/>
          <w:sz w:val="24"/>
          <w:szCs w:val="24"/>
        </w:rPr>
        <w:t>consuming healthy foods, thus decreasing</w:t>
      </w:r>
      <w:r w:rsidRPr="00B12CFF">
        <w:rPr>
          <w:rFonts w:ascii="Times New Roman" w:eastAsia="Times New Roman" w:hAnsi="Times New Roman" w:cs="Times New Roman"/>
          <w:sz w:val="24"/>
          <w:szCs w:val="24"/>
        </w:rPr>
        <w:t xml:space="preserve"> the complications and mortality associated with type two diabetes mellitus. </w:t>
      </w:r>
    </w:p>
    <w:p w14:paraId="44AA3DA4" w14:textId="7883E1F8" w:rsidR="006E1DC3" w:rsidRPr="001B0836" w:rsidRDefault="006E1DC3" w:rsidP="006E1DC3">
      <w:pPr>
        <w:shd w:val="clear" w:color="auto" w:fill="FFFFFF"/>
        <w:spacing w:after="0" w:line="480" w:lineRule="auto"/>
        <w:rPr>
          <w:rFonts w:ascii="Times New Roman" w:eastAsia="Times New Roman" w:hAnsi="Times New Roman" w:cs="Times New Roman"/>
          <w:b/>
          <w:bCs/>
          <w:i/>
          <w:iCs/>
          <w:sz w:val="24"/>
          <w:szCs w:val="24"/>
        </w:rPr>
      </w:pPr>
      <w:r w:rsidRPr="001B0836">
        <w:rPr>
          <w:rFonts w:ascii="Times New Roman" w:eastAsia="Times New Roman" w:hAnsi="Times New Roman" w:cs="Times New Roman"/>
          <w:b/>
          <w:bCs/>
          <w:i/>
          <w:iCs/>
          <w:sz w:val="24"/>
          <w:szCs w:val="24"/>
        </w:rPr>
        <w:t xml:space="preserve">Food Inequality Affects Those </w:t>
      </w:r>
      <w:r w:rsidR="001B0836" w:rsidRPr="001B0836">
        <w:rPr>
          <w:rFonts w:ascii="Times New Roman" w:eastAsia="Times New Roman" w:hAnsi="Times New Roman" w:cs="Times New Roman"/>
          <w:b/>
          <w:bCs/>
          <w:i/>
          <w:iCs/>
          <w:sz w:val="24"/>
          <w:szCs w:val="24"/>
        </w:rPr>
        <w:t>with</w:t>
      </w:r>
      <w:r w:rsidRPr="001B0836">
        <w:rPr>
          <w:rFonts w:ascii="Times New Roman" w:eastAsia="Times New Roman" w:hAnsi="Times New Roman" w:cs="Times New Roman"/>
          <w:b/>
          <w:bCs/>
          <w:i/>
          <w:iCs/>
          <w:sz w:val="24"/>
          <w:szCs w:val="24"/>
        </w:rPr>
        <w:t xml:space="preserve"> Diabetes</w:t>
      </w:r>
    </w:p>
    <w:p w14:paraId="6E79D5F5" w14:textId="6CA7F2BC" w:rsidR="00344D99"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Ahrens et al. (2020) indicate that noncommunicable diseases are the leading cause of mortality across the globe.  Further, these authors indicate that there are significant costs </w:t>
      </w:r>
      <w:r w:rsidR="00344D99">
        <w:rPr>
          <w:rFonts w:ascii="Times New Roman" w:hAnsi="Times New Roman" w:cs="Times New Roman"/>
          <w:sz w:val="24"/>
          <w:szCs w:val="24"/>
        </w:rPr>
        <w:t>that</w:t>
      </w:r>
      <w:r w:rsidR="00344D99" w:rsidRPr="00B12CFF">
        <w:rPr>
          <w:rFonts w:ascii="Times New Roman" w:hAnsi="Times New Roman" w:cs="Times New Roman"/>
          <w:sz w:val="24"/>
          <w:szCs w:val="24"/>
        </w:rPr>
        <w:t xml:space="preserve"> </w:t>
      </w:r>
      <w:r w:rsidRPr="00B12CFF">
        <w:rPr>
          <w:rFonts w:ascii="Times New Roman" w:hAnsi="Times New Roman" w:cs="Times New Roman"/>
          <w:sz w:val="24"/>
          <w:szCs w:val="24"/>
        </w:rPr>
        <w:t>are social and economic in nature and that these costs only seem to be elevating</w:t>
      </w:r>
      <w:r w:rsidR="00344D99">
        <w:rPr>
          <w:rFonts w:ascii="Times New Roman" w:hAnsi="Times New Roman" w:cs="Times New Roman"/>
          <w:sz w:val="24"/>
          <w:szCs w:val="24"/>
        </w:rPr>
        <w:t xml:space="preserve"> diabetes</w:t>
      </w:r>
      <w:r w:rsidRPr="00B12CFF">
        <w:rPr>
          <w:rFonts w:ascii="Times New Roman" w:hAnsi="Times New Roman" w:cs="Times New Roman"/>
          <w:sz w:val="24"/>
          <w:szCs w:val="24"/>
        </w:rPr>
        <w:t xml:space="preserve">.  Low </w:t>
      </w:r>
      <w:r w:rsidRPr="00B12CFF">
        <w:rPr>
          <w:rFonts w:ascii="Times New Roman" w:hAnsi="Times New Roman" w:cs="Times New Roman"/>
          <w:sz w:val="24"/>
          <w:szCs w:val="24"/>
        </w:rPr>
        <w:lastRenderedPageBreak/>
        <w:t>physical activity and unhealthy diet appear to be contributing factors.  It is not enough to educate patients.  They must also have access to the needed resources to comply with education and advice of health care professionals.  These factors are driven primarily by elements located up the chain</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such as policy.  Complimentary policy integration that meet</w:t>
      </w:r>
      <w:r w:rsidR="00344D99">
        <w:rPr>
          <w:rFonts w:ascii="Times New Roman" w:hAnsi="Times New Roman" w:cs="Times New Roman"/>
          <w:sz w:val="24"/>
          <w:szCs w:val="24"/>
        </w:rPr>
        <w:t>s</w:t>
      </w:r>
      <w:r w:rsidRPr="00B12CFF">
        <w:rPr>
          <w:rFonts w:ascii="Times New Roman" w:hAnsi="Times New Roman" w:cs="Times New Roman"/>
          <w:sz w:val="24"/>
          <w:szCs w:val="24"/>
        </w:rPr>
        <w:t xml:space="preserve"> the needs of the patients </w:t>
      </w:r>
      <w:proofErr w:type="gramStart"/>
      <w:r w:rsidRPr="00B12CFF">
        <w:rPr>
          <w:rFonts w:ascii="Times New Roman" w:hAnsi="Times New Roman" w:cs="Times New Roman"/>
          <w:sz w:val="24"/>
          <w:szCs w:val="24"/>
        </w:rPr>
        <w:t>in a given</w:t>
      </w:r>
      <w:proofErr w:type="gramEnd"/>
      <w:r w:rsidRPr="00B12CFF">
        <w:rPr>
          <w:rFonts w:ascii="Times New Roman" w:hAnsi="Times New Roman" w:cs="Times New Roman"/>
          <w:sz w:val="24"/>
          <w:szCs w:val="24"/>
        </w:rPr>
        <w:t xml:space="preserve"> population can change the outcomes and encourage healthy lifestyle modifications with equality in resource availability and support for the entire community.  </w:t>
      </w:r>
      <w:r w:rsidRPr="00B12CFF">
        <w:rPr>
          <w:rFonts w:ascii="Times New Roman" w:hAnsi="Times New Roman" w:cs="Times New Roman"/>
          <w:sz w:val="24"/>
          <w:szCs w:val="24"/>
        </w:rPr>
        <w:tab/>
      </w:r>
    </w:p>
    <w:p w14:paraId="520B9CEF" w14:textId="142F1D0A" w:rsidR="006E1DC3" w:rsidRPr="00B12CFF" w:rsidRDefault="006E1DC3" w:rsidP="006E1DC3">
      <w:pPr>
        <w:spacing w:after="0" w:line="480" w:lineRule="auto"/>
        <w:ind w:firstLine="720"/>
        <w:rPr>
          <w:rFonts w:ascii="Times New Roman" w:hAnsi="Times New Roman" w:cs="Times New Roman"/>
          <w:b/>
          <w:bCs/>
          <w:sz w:val="24"/>
          <w:szCs w:val="24"/>
        </w:rPr>
      </w:pPr>
      <w:r w:rsidRPr="00B12CFF">
        <w:rPr>
          <w:rFonts w:ascii="Times New Roman" w:hAnsi="Times New Roman" w:cs="Times New Roman"/>
          <w:sz w:val="24"/>
          <w:szCs w:val="24"/>
        </w:rPr>
        <w:t>Inequality can be a concern for those who are poor, without transportation, who use food stamps (on a debit card system) in an area that accepts cash such as the Farmers Market, in towns where the nearest grocery store is either very limited in healthy options or very far away, and for those in the lower working class who may not have access to many healthy options while at work.  Inequality can also be a concern for those who are uneducated on proper food preparation for available food items which are healthy options.  Additionally, inequality can include those food items which involve complex preparation or are costly to prepare.</w:t>
      </w:r>
    </w:p>
    <w:p w14:paraId="22906D4B" w14:textId="77777777" w:rsidR="006E1DC3" w:rsidRPr="00E83325" w:rsidRDefault="006E1DC3" w:rsidP="006E1DC3">
      <w:pPr>
        <w:shd w:val="clear" w:color="auto" w:fill="FFFFFF"/>
        <w:spacing w:after="0" w:line="480" w:lineRule="auto"/>
        <w:rPr>
          <w:rFonts w:ascii="Times New Roman" w:eastAsia="Times New Roman" w:hAnsi="Times New Roman" w:cs="Times New Roman"/>
          <w:b/>
          <w:bCs/>
          <w:i/>
          <w:iCs/>
          <w:sz w:val="24"/>
          <w:szCs w:val="24"/>
        </w:rPr>
      </w:pPr>
      <w:r w:rsidRPr="00E83325">
        <w:rPr>
          <w:rFonts w:ascii="Times New Roman" w:eastAsia="Times New Roman" w:hAnsi="Times New Roman" w:cs="Times New Roman"/>
          <w:b/>
          <w:bCs/>
          <w:i/>
          <w:iCs/>
          <w:sz w:val="24"/>
          <w:szCs w:val="24"/>
        </w:rPr>
        <w:t>Food Policy Council Used to Improve Access to Community Resources</w:t>
      </w:r>
    </w:p>
    <w:p w14:paraId="19BDA260" w14:textId="5E07CD60" w:rsidR="006E1DC3" w:rsidRPr="00B12CFF" w:rsidRDefault="006E1DC3" w:rsidP="006E1DC3">
      <w:pPr>
        <w:shd w:val="clear" w:color="auto" w:fill="FFFFFF"/>
        <w:spacing w:after="0" w:line="480" w:lineRule="auto"/>
        <w:ind w:firstLine="720"/>
        <w:rPr>
          <w:rFonts w:ascii="Times New Roman" w:eastAsia="Times New Roman" w:hAnsi="Times New Roman" w:cs="Times New Roman"/>
          <w:b/>
          <w:bCs/>
          <w:sz w:val="24"/>
          <w:szCs w:val="24"/>
        </w:rPr>
      </w:pPr>
      <w:r w:rsidRPr="00B12CFF">
        <w:rPr>
          <w:rFonts w:ascii="Times New Roman" w:eastAsia="Times New Roman" w:hAnsi="Times New Roman" w:cs="Times New Roman"/>
          <w:sz w:val="24"/>
          <w:szCs w:val="24"/>
        </w:rPr>
        <w:t xml:space="preserve">The connection to community resources concept is an integral </w:t>
      </w:r>
      <w:r w:rsidR="00344D99">
        <w:rPr>
          <w:rFonts w:ascii="Times New Roman" w:eastAsia="Times New Roman" w:hAnsi="Times New Roman" w:cs="Times New Roman"/>
          <w:sz w:val="24"/>
          <w:szCs w:val="24"/>
        </w:rPr>
        <w:t xml:space="preserve">component </w:t>
      </w:r>
      <w:r w:rsidRPr="00B12CFF">
        <w:rPr>
          <w:rFonts w:ascii="Times New Roman" w:eastAsia="Times New Roman" w:hAnsi="Times New Roman" w:cs="Times New Roman"/>
          <w:sz w:val="24"/>
          <w:szCs w:val="24"/>
        </w:rPr>
        <w:t>of a complex system of support to increase overall health and improve health outcomes in a community</w:t>
      </w:r>
      <w:r w:rsidR="00344D99">
        <w:rPr>
          <w:rFonts w:ascii="Times New Roman" w:eastAsia="Times New Roman" w:hAnsi="Times New Roman" w:cs="Times New Roman"/>
          <w:sz w:val="24"/>
          <w:szCs w:val="24"/>
        </w:rPr>
        <w:t>. This connection</w:t>
      </w:r>
      <w:r w:rsidRPr="00B12CFF">
        <w:rPr>
          <w:rFonts w:ascii="Times New Roman" w:eastAsia="Times New Roman" w:hAnsi="Times New Roman" w:cs="Times New Roman"/>
          <w:sz w:val="24"/>
          <w:szCs w:val="24"/>
        </w:rPr>
        <w:t xml:space="preserve"> puts the knowledge into action using various tools, such as </w:t>
      </w:r>
      <w:r w:rsidR="00344D99">
        <w:rPr>
          <w:rFonts w:ascii="Times New Roman" w:eastAsia="Times New Roman" w:hAnsi="Times New Roman" w:cs="Times New Roman"/>
          <w:sz w:val="24"/>
          <w:szCs w:val="24"/>
        </w:rPr>
        <w:t xml:space="preserve">a </w:t>
      </w:r>
      <w:r w:rsidRPr="00B12CFF">
        <w:rPr>
          <w:rFonts w:ascii="Times New Roman" w:eastAsia="Times New Roman" w:hAnsi="Times New Roman" w:cs="Times New Roman"/>
          <w:sz w:val="24"/>
          <w:szCs w:val="24"/>
        </w:rPr>
        <w:t>local policy.  Blanchard et al. (2001) noted that community is generally established by the individuals who are socially linked within it.</w:t>
      </w:r>
      <w:r w:rsidRPr="00B12CFF">
        <w:rPr>
          <w:rFonts w:ascii="Times New Roman" w:hAnsi="Times New Roman" w:cs="Times New Roman"/>
          <w:sz w:val="24"/>
          <w:szCs w:val="24"/>
          <w:shd w:val="clear" w:color="auto" w:fill="FFFFFF"/>
        </w:rPr>
        <w:t xml:space="preserve">  </w:t>
      </w:r>
      <w:r w:rsidR="00344D99">
        <w:rPr>
          <w:rFonts w:ascii="Times New Roman" w:hAnsi="Times New Roman" w:cs="Times New Roman"/>
          <w:sz w:val="24"/>
          <w:szCs w:val="24"/>
          <w:shd w:val="clear" w:color="auto" w:fill="FFFFFF"/>
        </w:rPr>
        <w:t xml:space="preserve">The </w:t>
      </w:r>
      <w:r w:rsidRPr="00B12CFF">
        <w:rPr>
          <w:rFonts w:ascii="Times New Roman" w:hAnsi="Times New Roman" w:cs="Times New Roman"/>
          <w:sz w:val="24"/>
          <w:szCs w:val="24"/>
          <w:shd w:val="clear" w:color="auto" w:fill="FFFFFF"/>
        </w:rPr>
        <w:t>University of Kansas (2019) further indicated that a community is defined rather broadly in terms of resources used to improve the lives of those within a group.</w:t>
      </w:r>
      <w:r w:rsidRPr="00B12CFF">
        <w:rPr>
          <w:rFonts w:ascii="Times New Roman" w:hAnsi="Times New Roman" w:cs="Times New Roman"/>
          <w:sz w:val="24"/>
          <w:szCs w:val="24"/>
          <w:shd w:val="clear" w:color="auto" w:fill="FAFAFA"/>
        </w:rPr>
        <w:t xml:space="preserve">  These definitions imply that a community resource can be a person, place, community service, business, and members of the community as well.  There are many options for various community resources.  Each community is unique in what they have available.  Some </w:t>
      </w:r>
      <w:r w:rsidRPr="00B12CFF">
        <w:rPr>
          <w:rFonts w:ascii="Times New Roman" w:hAnsi="Times New Roman" w:cs="Times New Roman"/>
          <w:sz w:val="24"/>
          <w:szCs w:val="24"/>
          <w:shd w:val="clear" w:color="auto" w:fill="FAFAFA"/>
        </w:rPr>
        <w:lastRenderedPageBreak/>
        <w:t>communities will have a transportation system</w:t>
      </w:r>
      <w:r w:rsidR="00344D99">
        <w:rPr>
          <w:rFonts w:ascii="Times New Roman" w:hAnsi="Times New Roman" w:cs="Times New Roman"/>
          <w:sz w:val="24"/>
          <w:szCs w:val="24"/>
          <w:shd w:val="clear" w:color="auto" w:fill="FAFAFA"/>
        </w:rPr>
        <w:t>, community</w:t>
      </w:r>
      <w:r w:rsidRPr="00B12CFF">
        <w:rPr>
          <w:rFonts w:ascii="Times New Roman" w:hAnsi="Times New Roman" w:cs="Times New Roman"/>
          <w:sz w:val="24"/>
          <w:szCs w:val="24"/>
          <w:shd w:val="clear" w:color="auto" w:fill="FAFAFA"/>
        </w:rPr>
        <w:t xml:space="preserve"> gardens for free or </w:t>
      </w:r>
      <w:r w:rsidR="00344D99">
        <w:rPr>
          <w:rFonts w:ascii="Times New Roman" w:hAnsi="Times New Roman" w:cs="Times New Roman"/>
          <w:sz w:val="24"/>
          <w:szCs w:val="24"/>
          <w:shd w:val="clear" w:color="auto" w:fill="FAFAFA"/>
        </w:rPr>
        <w:t xml:space="preserve">inexpensive </w:t>
      </w:r>
      <w:r w:rsidRPr="00B12CFF">
        <w:rPr>
          <w:rFonts w:ascii="Times New Roman" w:hAnsi="Times New Roman" w:cs="Times New Roman"/>
          <w:sz w:val="24"/>
          <w:szCs w:val="24"/>
          <w:shd w:val="clear" w:color="auto" w:fill="FAFAFA"/>
        </w:rPr>
        <w:t>use</w:t>
      </w:r>
      <w:r w:rsidR="00344D99">
        <w:rPr>
          <w:rFonts w:ascii="Times New Roman" w:hAnsi="Times New Roman" w:cs="Times New Roman"/>
          <w:sz w:val="24"/>
          <w:szCs w:val="24"/>
          <w:shd w:val="clear" w:color="auto" w:fill="FAFAFA"/>
        </w:rPr>
        <w:t>,</w:t>
      </w:r>
      <w:r w:rsidRPr="00B12CFF">
        <w:rPr>
          <w:rFonts w:ascii="Times New Roman" w:hAnsi="Times New Roman" w:cs="Times New Roman"/>
          <w:sz w:val="24"/>
          <w:szCs w:val="24"/>
          <w:shd w:val="clear" w:color="auto" w:fill="FAFAFA"/>
        </w:rPr>
        <w:t xml:space="preserve"> </w:t>
      </w:r>
      <w:r w:rsidR="00344D99">
        <w:rPr>
          <w:rFonts w:ascii="Times New Roman" w:hAnsi="Times New Roman" w:cs="Times New Roman"/>
          <w:sz w:val="24"/>
          <w:szCs w:val="24"/>
          <w:shd w:val="clear" w:color="auto" w:fill="FAFAFA"/>
        </w:rPr>
        <w:t>farmers'</w:t>
      </w:r>
      <w:r w:rsidRPr="00B12CFF">
        <w:rPr>
          <w:rFonts w:ascii="Times New Roman" w:hAnsi="Times New Roman" w:cs="Times New Roman"/>
          <w:sz w:val="24"/>
          <w:szCs w:val="24"/>
          <w:shd w:val="clear" w:color="auto" w:fill="FAFAFA"/>
        </w:rPr>
        <w:t xml:space="preserve"> </w:t>
      </w:r>
      <w:r w:rsidR="00344D99">
        <w:rPr>
          <w:rFonts w:ascii="Times New Roman" w:hAnsi="Times New Roman" w:cs="Times New Roman"/>
          <w:sz w:val="24"/>
          <w:szCs w:val="24"/>
          <w:shd w:val="clear" w:color="auto" w:fill="FAFAFA"/>
        </w:rPr>
        <w:t>m</w:t>
      </w:r>
      <w:r w:rsidRPr="00B12CFF">
        <w:rPr>
          <w:rFonts w:ascii="Times New Roman" w:hAnsi="Times New Roman" w:cs="Times New Roman"/>
          <w:sz w:val="24"/>
          <w:szCs w:val="24"/>
          <w:shd w:val="clear" w:color="auto" w:fill="FAFAFA"/>
        </w:rPr>
        <w:t xml:space="preserve">arkets, government assistance programs, </w:t>
      </w:r>
      <w:r w:rsidR="00344D99">
        <w:rPr>
          <w:rFonts w:ascii="Times New Roman" w:hAnsi="Times New Roman" w:cs="Times New Roman"/>
          <w:sz w:val="24"/>
          <w:szCs w:val="24"/>
          <w:shd w:val="clear" w:color="auto" w:fill="FAFAFA"/>
        </w:rPr>
        <w:t xml:space="preserve">or other </w:t>
      </w:r>
      <w:r w:rsidRPr="00B12CFF">
        <w:rPr>
          <w:rFonts w:ascii="Times New Roman" w:hAnsi="Times New Roman" w:cs="Times New Roman"/>
          <w:sz w:val="24"/>
          <w:szCs w:val="24"/>
          <w:shd w:val="clear" w:color="auto" w:fill="FAFAFA"/>
        </w:rPr>
        <w:t>options.  Understanding the unmet needs and working closely in collaboration to develop what is needed to meet the most needs can be helpful.</w:t>
      </w:r>
    </w:p>
    <w:p w14:paraId="1B0B0555" w14:textId="762985D9" w:rsidR="006E1DC3" w:rsidRPr="001B0836" w:rsidRDefault="006E1DC3" w:rsidP="006E1DC3">
      <w:pPr>
        <w:shd w:val="clear" w:color="auto" w:fill="FFFFFF"/>
        <w:spacing w:after="0" w:line="480" w:lineRule="auto"/>
        <w:rPr>
          <w:rFonts w:ascii="Times New Roman" w:eastAsia="Times New Roman" w:hAnsi="Times New Roman" w:cs="Times New Roman"/>
          <w:b/>
          <w:bCs/>
          <w:i/>
          <w:iCs/>
          <w:sz w:val="24"/>
          <w:szCs w:val="24"/>
        </w:rPr>
      </w:pPr>
      <w:r w:rsidRPr="001B0836">
        <w:rPr>
          <w:rFonts w:ascii="Times New Roman" w:eastAsia="Times New Roman" w:hAnsi="Times New Roman" w:cs="Times New Roman"/>
          <w:b/>
          <w:bCs/>
          <w:i/>
          <w:iCs/>
          <w:sz w:val="24"/>
          <w:szCs w:val="24"/>
        </w:rPr>
        <w:t xml:space="preserve">Food </w:t>
      </w:r>
      <w:r w:rsidR="009E5D0C" w:rsidRPr="001B0836">
        <w:rPr>
          <w:rFonts w:ascii="Times New Roman" w:eastAsia="Times New Roman" w:hAnsi="Times New Roman" w:cs="Times New Roman"/>
          <w:b/>
          <w:bCs/>
          <w:i/>
          <w:iCs/>
          <w:sz w:val="24"/>
          <w:szCs w:val="24"/>
        </w:rPr>
        <w:t>P</w:t>
      </w:r>
      <w:r w:rsidRPr="001B0836">
        <w:rPr>
          <w:rFonts w:ascii="Times New Roman" w:eastAsia="Times New Roman" w:hAnsi="Times New Roman" w:cs="Times New Roman"/>
          <w:b/>
          <w:bCs/>
          <w:i/>
          <w:iCs/>
          <w:sz w:val="24"/>
          <w:szCs w:val="24"/>
        </w:rPr>
        <w:t xml:space="preserve">olicies </w:t>
      </w:r>
      <w:r w:rsidR="00322EC5">
        <w:rPr>
          <w:rFonts w:ascii="Times New Roman" w:eastAsia="Times New Roman" w:hAnsi="Times New Roman" w:cs="Times New Roman"/>
          <w:b/>
          <w:bCs/>
          <w:i/>
          <w:iCs/>
          <w:sz w:val="24"/>
          <w:szCs w:val="24"/>
        </w:rPr>
        <w:t>o</w:t>
      </w:r>
      <w:r w:rsidRPr="001B0836">
        <w:rPr>
          <w:rFonts w:ascii="Times New Roman" w:eastAsia="Times New Roman" w:hAnsi="Times New Roman" w:cs="Times New Roman"/>
          <w:b/>
          <w:bCs/>
          <w:i/>
          <w:iCs/>
          <w:sz w:val="24"/>
          <w:szCs w:val="24"/>
        </w:rPr>
        <w:t xml:space="preserve">n </w:t>
      </w:r>
      <w:r w:rsidR="009E5D0C" w:rsidRPr="001B0836">
        <w:rPr>
          <w:rFonts w:ascii="Times New Roman" w:eastAsia="Times New Roman" w:hAnsi="Times New Roman" w:cs="Times New Roman"/>
          <w:b/>
          <w:bCs/>
          <w:i/>
          <w:iCs/>
          <w:sz w:val="24"/>
          <w:szCs w:val="24"/>
        </w:rPr>
        <w:t>A</w:t>
      </w:r>
      <w:r w:rsidRPr="001B0836">
        <w:rPr>
          <w:rFonts w:ascii="Times New Roman" w:eastAsia="Times New Roman" w:hAnsi="Times New Roman" w:cs="Times New Roman"/>
          <w:b/>
          <w:bCs/>
          <w:i/>
          <w:iCs/>
          <w:sz w:val="24"/>
          <w:szCs w:val="24"/>
        </w:rPr>
        <w:t xml:space="preserve">griculture </w:t>
      </w:r>
      <w:r w:rsidR="009E5D0C" w:rsidRPr="001B0836">
        <w:rPr>
          <w:rFonts w:ascii="Times New Roman" w:eastAsia="Times New Roman" w:hAnsi="Times New Roman" w:cs="Times New Roman"/>
          <w:b/>
          <w:bCs/>
          <w:i/>
          <w:iCs/>
          <w:sz w:val="24"/>
          <w:szCs w:val="24"/>
        </w:rPr>
        <w:t>C</w:t>
      </w:r>
      <w:r w:rsidRPr="001B0836">
        <w:rPr>
          <w:rFonts w:ascii="Times New Roman" w:eastAsia="Times New Roman" w:hAnsi="Times New Roman" w:cs="Times New Roman"/>
          <w:b/>
          <w:bCs/>
          <w:i/>
          <w:iCs/>
          <w:sz w:val="24"/>
          <w:szCs w:val="24"/>
        </w:rPr>
        <w:t xml:space="preserve">an </w:t>
      </w:r>
      <w:r w:rsidR="009E5D0C" w:rsidRPr="001B0836">
        <w:rPr>
          <w:rFonts w:ascii="Times New Roman" w:eastAsia="Times New Roman" w:hAnsi="Times New Roman" w:cs="Times New Roman"/>
          <w:b/>
          <w:bCs/>
          <w:i/>
          <w:iCs/>
          <w:sz w:val="24"/>
          <w:szCs w:val="24"/>
        </w:rPr>
        <w:t>I</w:t>
      </w:r>
      <w:r w:rsidRPr="001B0836">
        <w:rPr>
          <w:rFonts w:ascii="Times New Roman" w:eastAsia="Times New Roman" w:hAnsi="Times New Roman" w:cs="Times New Roman"/>
          <w:b/>
          <w:bCs/>
          <w:i/>
          <w:iCs/>
          <w:sz w:val="24"/>
          <w:szCs w:val="24"/>
        </w:rPr>
        <w:t xml:space="preserve">mpact </w:t>
      </w:r>
      <w:r w:rsidR="009E5D0C" w:rsidRPr="001B0836">
        <w:rPr>
          <w:rFonts w:ascii="Times New Roman" w:eastAsia="Times New Roman" w:hAnsi="Times New Roman" w:cs="Times New Roman"/>
          <w:b/>
          <w:bCs/>
          <w:i/>
          <w:iCs/>
          <w:sz w:val="24"/>
          <w:szCs w:val="24"/>
        </w:rPr>
        <w:t>D</w:t>
      </w:r>
      <w:r w:rsidRPr="001B0836">
        <w:rPr>
          <w:rFonts w:ascii="Times New Roman" w:eastAsia="Times New Roman" w:hAnsi="Times New Roman" w:cs="Times New Roman"/>
          <w:b/>
          <w:bCs/>
          <w:i/>
          <w:iCs/>
          <w:sz w:val="24"/>
          <w:szCs w:val="24"/>
        </w:rPr>
        <w:t>iabetes</w:t>
      </w:r>
    </w:p>
    <w:p w14:paraId="10D85A29" w14:textId="4FFF9C3A" w:rsidR="006E1DC3" w:rsidRPr="00B12CFF" w:rsidRDefault="006E1DC3" w:rsidP="006E1DC3">
      <w:pPr>
        <w:spacing w:after="0" w:line="480" w:lineRule="auto"/>
        <w:rPr>
          <w:rFonts w:ascii="Times New Roman" w:hAnsi="Times New Roman" w:cs="Times New Roman"/>
          <w:sz w:val="24"/>
          <w:szCs w:val="24"/>
        </w:rPr>
      </w:pPr>
      <w:r w:rsidRPr="00B12CFF">
        <w:rPr>
          <w:rFonts w:ascii="Times New Roman" w:hAnsi="Times New Roman" w:cs="Times New Roman"/>
          <w:b/>
          <w:bCs/>
          <w:sz w:val="24"/>
          <w:szCs w:val="24"/>
        </w:rPr>
        <w:tab/>
      </w:r>
      <w:r w:rsidRPr="00B12CFF">
        <w:rPr>
          <w:rFonts w:ascii="Times New Roman" w:hAnsi="Times New Roman" w:cs="Times New Roman"/>
          <w:sz w:val="24"/>
          <w:szCs w:val="24"/>
        </w:rPr>
        <w:t xml:space="preserve">As noted by </w:t>
      </w:r>
      <w:proofErr w:type="spellStart"/>
      <w:r w:rsidRPr="00B12CFF">
        <w:rPr>
          <w:rFonts w:ascii="Times New Roman" w:hAnsi="Times New Roman" w:cs="Times New Roman"/>
          <w:sz w:val="24"/>
          <w:szCs w:val="24"/>
        </w:rPr>
        <w:t>Merrigan</w:t>
      </w:r>
      <w:proofErr w:type="spellEnd"/>
      <w:r w:rsidRPr="00B12CFF">
        <w:rPr>
          <w:rFonts w:ascii="Times New Roman" w:hAnsi="Times New Roman" w:cs="Times New Roman"/>
          <w:sz w:val="24"/>
          <w:szCs w:val="24"/>
        </w:rPr>
        <w:t xml:space="preserve"> </w:t>
      </w:r>
      <w:r w:rsidR="00344D99">
        <w:rPr>
          <w:rFonts w:ascii="Times New Roman" w:hAnsi="Times New Roman" w:cs="Times New Roman"/>
          <w:sz w:val="24"/>
          <w:szCs w:val="24"/>
        </w:rPr>
        <w:t xml:space="preserve">et al. </w:t>
      </w:r>
      <w:r w:rsidRPr="00B12CFF">
        <w:rPr>
          <w:rFonts w:ascii="Times New Roman" w:hAnsi="Times New Roman" w:cs="Times New Roman"/>
          <w:sz w:val="24"/>
          <w:szCs w:val="24"/>
        </w:rPr>
        <w:t xml:space="preserve">(2015), agriculture </w:t>
      </w:r>
      <w:proofErr w:type="gramStart"/>
      <w:r w:rsidRPr="00B12CFF">
        <w:rPr>
          <w:rFonts w:ascii="Times New Roman" w:hAnsi="Times New Roman" w:cs="Times New Roman"/>
          <w:sz w:val="24"/>
          <w:szCs w:val="24"/>
        </w:rPr>
        <w:t>has an effect on</w:t>
      </w:r>
      <w:proofErr w:type="gramEnd"/>
      <w:r w:rsidRPr="00B12CFF">
        <w:rPr>
          <w:rFonts w:ascii="Times New Roman" w:hAnsi="Times New Roman" w:cs="Times New Roman"/>
          <w:sz w:val="24"/>
          <w:szCs w:val="24"/>
        </w:rPr>
        <w:t xml:space="preserve"> the health of society.  Any successful policy regarding food should address at least the basic aspects of this impact.  There are three main components that are typically addressed in the agricultural food policy</w:t>
      </w:r>
      <w:r w:rsidR="00344D99">
        <w:rPr>
          <w:rFonts w:ascii="Times New Roman" w:hAnsi="Times New Roman" w:cs="Times New Roman"/>
          <w:sz w:val="24"/>
          <w:szCs w:val="24"/>
        </w:rPr>
        <w:t xml:space="preserve">: </w:t>
      </w:r>
      <w:r w:rsidRPr="00B12CFF">
        <w:rPr>
          <w:rFonts w:ascii="Times New Roman" w:hAnsi="Times New Roman" w:cs="Times New Roman"/>
          <w:sz w:val="24"/>
          <w:szCs w:val="24"/>
        </w:rPr>
        <w:t xml:space="preserve"> farm-to-school programming, sustainability recommendations in the Dietary Guidelines for Americans, and antibiotic use in animal agriculture.  </w:t>
      </w:r>
      <w:r w:rsidR="00344D99">
        <w:rPr>
          <w:rFonts w:ascii="Times New Roman" w:hAnsi="Times New Roman" w:cs="Times New Roman"/>
          <w:sz w:val="24"/>
          <w:szCs w:val="24"/>
        </w:rPr>
        <w:t>A p</w:t>
      </w:r>
      <w:r w:rsidR="00344D99" w:rsidRPr="00B12CFF">
        <w:rPr>
          <w:rFonts w:ascii="Times New Roman" w:hAnsi="Times New Roman" w:cs="Times New Roman"/>
          <w:sz w:val="24"/>
          <w:szCs w:val="24"/>
        </w:rPr>
        <w:t xml:space="preserve">articular </w:t>
      </w:r>
      <w:r w:rsidRPr="00B12CFF">
        <w:rPr>
          <w:rFonts w:ascii="Times New Roman" w:hAnsi="Times New Roman" w:cs="Times New Roman"/>
          <w:sz w:val="24"/>
          <w:szCs w:val="24"/>
        </w:rPr>
        <w:t>focus which is relevant for this line of inquiry would follow along</w:t>
      </w:r>
      <w:r w:rsidR="00344D99">
        <w:rPr>
          <w:rFonts w:ascii="Times New Roman" w:hAnsi="Times New Roman" w:cs="Times New Roman"/>
          <w:sz w:val="24"/>
          <w:szCs w:val="24"/>
        </w:rPr>
        <w:t xml:space="preserve"> with</w:t>
      </w:r>
      <w:r w:rsidRPr="00B12CFF">
        <w:rPr>
          <w:rFonts w:ascii="Times New Roman" w:hAnsi="Times New Roman" w:cs="Times New Roman"/>
          <w:sz w:val="24"/>
          <w:szCs w:val="24"/>
        </w:rPr>
        <w:t xml:space="preserve"> the recommendations for the Dietary Guidelines for Americans component.  Agriculture also drives the market in some locations.  If it is easy or </w:t>
      </w:r>
      <w:r w:rsidR="00344D99">
        <w:rPr>
          <w:rFonts w:ascii="Times New Roman" w:hAnsi="Times New Roman" w:cs="Times New Roman"/>
          <w:sz w:val="24"/>
          <w:szCs w:val="24"/>
        </w:rPr>
        <w:t>minimal cost</w:t>
      </w:r>
      <w:r w:rsidRPr="00B12CFF">
        <w:rPr>
          <w:rFonts w:ascii="Times New Roman" w:hAnsi="Times New Roman" w:cs="Times New Roman"/>
          <w:sz w:val="24"/>
          <w:szCs w:val="24"/>
        </w:rPr>
        <w:t xml:space="preserve"> to grow a given crop</w:t>
      </w:r>
      <w:r w:rsidR="00344D99">
        <w:rPr>
          <w:rFonts w:ascii="Times New Roman" w:hAnsi="Times New Roman" w:cs="Times New Roman"/>
          <w:sz w:val="24"/>
          <w:szCs w:val="24"/>
        </w:rPr>
        <w:t>,</w:t>
      </w:r>
      <w:r w:rsidRPr="00B12CFF">
        <w:rPr>
          <w:rFonts w:ascii="Times New Roman" w:hAnsi="Times New Roman" w:cs="Times New Roman"/>
          <w:sz w:val="24"/>
          <w:szCs w:val="24"/>
        </w:rPr>
        <w:t xml:space="preserve"> then food that uses that crop will be </w:t>
      </w:r>
      <w:r w:rsidR="00344D99">
        <w:rPr>
          <w:rFonts w:ascii="Times New Roman" w:hAnsi="Times New Roman" w:cs="Times New Roman"/>
          <w:sz w:val="24"/>
          <w:szCs w:val="24"/>
        </w:rPr>
        <w:t>more available</w:t>
      </w:r>
      <w:r w:rsidRPr="00B12CFF">
        <w:rPr>
          <w:rFonts w:ascii="Times New Roman" w:hAnsi="Times New Roman" w:cs="Times New Roman"/>
          <w:sz w:val="24"/>
          <w:szCs w:val="24"/>
        </w:rPr>
        <w:t>.</w:t>
      </w:r>
    </w:p>
    <w:p w14:paraId="570786EC" w14:textId="77777777" w:rsidR="006E1DC3" w:rsidRPr="00B12CFF" w:rsidRDefault="006E1DC3" w:rsidP="006E1DC3">
      <w:pPr>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Limitations</w:t>
      </w:r>
    </w:p>
    <w:p w14:paraId="56CFF622" w14:textId="11D55F47"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eastAsia="Times New Roman" w:hAnsi="Times New Roman" w:cs="Times New Roman"/>
          <w:sz w:val="24"/>
          <w:szCs w:val="24"/>
        </w:rPr>
        <w:t>According to some (</w:t>
      </w:r>
      <w:r w:rsidRPr="00B12CFF">
        <w:rPr>
          <w:rFonts w:ascii="Times New Roman" w:hAnsi="Times New Roman" w:cs="Times New Roman"/>
          <w:sz w:val="24"/>
          <w:szCs w:val="24"/>
        </w:rPr>
        <w:t>Clayton</w:t>
      </w:r>
      <w:r w:rsidR="00344D99">
        <w:rPr>
          <w:rFonts w:ascii="Times New Roman" w:hAnsi="Times New Roman" w:cs="Times New Roman"/>
          <w:sz w:val="24"/>
          <w:szCs w:val="24"/>
        </w:rPr>
        <w:t xml:space="preserve"> et al.</w:t>
      </w:r>
      <w:r w:rsidRPr="00B12CFF">
        <w:rPr>
          <w:rFonts w:ascii="Times New Roman" w:hAnsi="Times New Roman" w:cs="Times New Roman"/>
          <w:sz w:val="24"/>
          <w:szCs w:val="24"/>
        </w:rPr>
        <w:t>, 2015)</w:t>
      </w:r>
      <w:r w:rsidR="00DF43FC">
        <w:rPr>
          <w:rFonts w:ascii="Times New Roman" w:hAnsi="Times New Roman" w:cs="Times New Roman"/>
          <w:sz w:val="24"/>
          <w:szCs w:val="24"/>
        </w:rPr>
        <w:t>,</w:t>
      </w:r>
      <w:r w:rsidRPr="00B12CFF">
        <w:rPr>
          <w:rFonts w:ascii="Times New Roman" w:hAnsi="Times New Roman" w:cs="Times New Roman"/>
          <w:sz w:val="24"/>
          <w:szCs w:val="24"/>
        </w:rPr>
        <w:t xml:space="preserve"> the food policy council has limitations.  One such limitation is that there is limited research available to support positive outcomes or effectiveness.  Food policy councils also rely heavily on stakeholders and partnerships in the community </w:t>
      </w:r>
      <w:r w:rsidRPr="00B12CFF">
        <w:rPr>
          <w:rFonts w:ascii="Times New Roman" w:eastAsia="Times New Roman" w:hAnsi="Times New Roman" w:cs="Times New Roman"/>
          <w:sz w:val="24"/>
          <w:szCs w:val="24"/>
        </w:rPr>
        <w:t>(</w:t>
      </w:r>
      <w:r w:rsidRPr="00B12CFF">
        <w:rPr>
          <w:rFonts w:ascii="Times New Roman" w:hAnsi="Times New Roman" w:cs="Times New Roman"/>
          <w:sz w:val="24"/>
          <w:szCs w:val="24"/>
        </w:rPr>
        <w:t xml:space="preserve">Clayton, </w:t>
      </w:r>
      <w:proofErr w:type="spellStart"/>
      <w:r w:rsidRPr="00B12CFF">
        <w:rPr>
          <w:rFonts w:ascii="Times New Roman" w:hAnsi="Times New Roman" w:cs="Times New Roman"/>
          <w:sz w:val="24"/>
          <w:szCs w:val="24"/>
        </w:rPr>
        <w:t>Frattaroli</w:t>
      </w:r>
      <w:proofErr w:type="spellEnd"/>
      <w:r w:rsidRPr="00B12CFF">
        <w:rPr>
          <w:rFonts w:ascii="Times New Roman" w:hAnsi="Times New Roman" w:cs="Times New Roman"/>
          <w:sz w:val="24"/>
          <w:szCs w:val="24"/>
        </w:rPr>
        <w:t xml:space="preserve">, Palmer, &amp; Pollack, 2015).  These partnerships can be barriers when partners are not fully engaged or perhaps have little influence on the food sector </w:t>
      </w:r>
      <w:r w:rsidRPr="00B12CFF">
        <w:rPr>
          <w:rFonts w:ascii="Times New Roman" w:eastAsia="Times New Roman" w:hAnsi="Times New Roman" w:cs="Times New Roman"/>
          <w:sz w:val="24"/>
          <w:szCs w:val="24"/>
        </w:rPr>
        <w:t>(</w:t>
      </w:r>
      <w:r w:rsidRPr="00B12CFF">
        <w:rPr>
          <w:rFonts w:ascii="Times New Roman" w:hAnsi="Times New Roman" w:cs="Times New Roman"/>
          <w:sz w:val="24"/>
          <w:szCs w:val="24"/>
        </w:rPr>
        <w:t xml:space="preserve">Clayton, </w:t>
      </w:r>
      <w:proofErr w:type="spellStart"/>
      <w:r w:rsidRPr="00B12CFF">
        <w:rPr>
          <w:rFonts w:ascii="Times New Roman" w:hAnsi="Times New Roman" w:cs="Times New Roman"/>
          <w:sz w:val="24"/>
          <w:szCs w:val="24"/>
        </w:rPr>
        <w:t>Frattaroli</w:t>
      </w:r>
      <w:proofErr w:type="spellEnd"/>
      <w:r w:rsidRPr="00B12CFF">
        <w:rPr>
          <w:rFonts w:ascii="Times New Roman" w:hAnsi="Times New Roman" w:cs="Times New Roman"/>
          <w:sz w:val="24"/>
          <w:szCs w:val="24"/>
        </w:rPr>
        <w:t>, Palmer, &amp; Pollack, 2015).  Clayton</w:t>
      </w:r>
      <w:r w:rsidR="00344D99">
        <w:rPr>
          <w:rFonts w:ascii="Times New Roman" w:hAnsi="Times New Roman" w:cs="Times New Roman"/>
          <w:sz w:val="24"/>
          <w:szCs w:val="24"/>
        </w:rPr>
        <w:t xml:space="preserve"> et al. </w:t>
      </w:r>
      <w:r w:rsidRPr="00B12CFF">
        <w:rPr>
          <w:rFonts w:ascii="Times New Roman" w:hAnsi="Times New Roman" w:cs="Times New Roman"/>
          <w:sz w:val="24"/>
          <w:szCs w:val="24"/>
        </w:rPr>
        <w:t xml:space="preserve"> (2015) further add that while the goal of food policy councils is to identify priorities within food systems to improve those priorities through policy efforts</w:t>
      </w:r>
      <w:r w:rsidR="00344D99">
        <w:rPr>
          <w:rFonts w:ascii="Times New Roman" w:hAnsi="Times New Roman" w:cs="Times New Roman"/>
          <w:sz w:val="24"/>
          <w:szCs w:val="24"/>
        </w:rPr>
        <w:t xml:space="preserve"> that</w:t>
      </w:r>
      <w:r w:rsidRPr="00B12CFF">
        <w:rPr>
          <w:rFonts w:ascii="Times New Roman" w:hAnsi="Times New Roman" w:cs="Times New Roman"/>
          <w:sz w:val="24"/>
          <w:szCs w:val="24"/>
        </w:rPr>
        <w:t xml:space="preserve"> there is limited research describing the food policy council strategies for achievement.</w:t>
      </w:r>
    </w:p>
    <w:p w14:paraId="03224D7F" w14:textId="77777777" w:rsidR="006E1DC3" w:rsidRPr="00B12CFF" w:rsidRDefault="006E1DC3" w:rsidP="006E1DC3">
      <w:pPr>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lastRenderedPageBreak/>
        <w:t>Gaps</w:t>
      </w:r>
    </w:p>
    <w:p w14:paraId="5603BE21" w14:textId="336CEC50" w:rsidR="006E1DC3" w:rsidRPr="00B12CFF" w:rsidRDefault="006E1DC3" w:rsidP="006E1DC3">
      <w:pPr>
        <w:shd w:val="clear" w:color="auto" w:fill="FFFFFF"/>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ab/>
        <w:t xml:space="preserve"> </w:t>
      </w:r>
      <w:r w:rsidR="00DF43FC">
        <w:rPr>
          <w:rFonts w:ascii="Times New Roman" w:eastAsia="Times New Roman" w:hAnsi="Times New Roman" w:cs="Times New Roman"/>
          <w:sz w:val="24"/>
          <w:szCs w:val="24"/>
        </w:rPr>
        <w:t>A</w:t>
      </w:r>
      <w:r w:rsidRPr="00B12CFF">
        <w:rPr>
          <w:rFonts w:ascii="Times New Roman" w:eastAsia="Times New Roman" w:hAnsi="Times New Roman" w:cs="Times New Roman"/>
          <w:sz w:val="24"/>
          <w:szCs w:val="24"/>
        </w:rPr>
        <w:t xml:space="preserve"> large quantity of food policy councils </w:t>
      </w:r>
      <w:proofErr w:type="gramStart"/>
      <w:r w:rsidRPr="00B12CFF">
        <w:rPr>
          <w:rFonts w:ascii="Times New Roman" w:eastAsia="Times New Roman" w:hAnsi="Times New Roman" w:cs="Times New Roman"/>
          <w:sz w:val="24"/>
          <w:szCs w:val="24"/>
        </w:rPr>
        <w:t>are</w:t>
      </w:r>
      <w:proofErr w:type="gramEnd"/>
      <w:r w:rsidRPr="00B12CFF">
        <w:rPr>
          <w:rFonts w:ascii="Times New Roman" w:eastAsia="Times New Roman" w:hAnsi="Times New Roman" w:cs="Times New Roman"/>
          <w:sz w:val="24"/>
          <w:szCs w:val="24"/>
        </w:rPr>
        <w:t xml:space="preserve"> present in the United States.  The total number present in the United States, Canada, and in the Tribal Nations </w:t>
      </w:r>
      <w:r w:rsidR="00DF43FC">
        <w:rPr>
          <w:rFonts w:ascii="Times New Roman" w:eastAsia="Times New Roman" w:hAnsi="Times New Roman" w:cs="Times New Roman"/>
          <w:sz w:val="24"/>
          <w:szCs w:val="24"/>
        </w:rPr>
        <w:t xml:space="preserve">is </w:t>
      </w:r>
      <w:r w:rsidRPr="00B12CFF">
        <w:rPr>
          <w:rFonts w:ascii="Times New Roman" w:eastAsia="Times New Roman" w:hAnsi="Times New Roman" w:cs="Times New Roman"/>
          <w:sz w:val="24"/>
          <w:szCs w:val="24"/>
        </w:rPr>
        <w:t xml:space="preserve">278 (Allen et al., 2017b).  A food policy council operates in a cross-sector fashion and involves collaborations from various aspects of the food system to work together on identifying issues, coordinate programs, </w:t>
      </w:r>
      <w:proofErr w:type="gramStart"/>
      <w:r w:rsidRPr="00B12CFF">
        <w:rPr>
          <w:rFonts w:ascii="Times New Roman" w:eastAsia="Times New Roman" w:hAnsi="Times New Roman" w:cs="Times New Roman"/>
          <w:sz w:val="24"/>
          <w:szCs w:val="24"/>
        </w:rPr>
        <w:t>and also</w:t>
      </w:r>
      <w:proofErr w:type="gramEnd"/>
      <w:r w:rsidRPr="00B12CFF">
        <w:rPr>
          <w:rFonts w:ascii="Times New Roman" w:eastAsia="Times New Roman" w:hAnsi="Times New Roman" w:cs="Times New Roman"/>
          <w:sz w:val="24"/>
          <w:szCs w:val="24"/>
        </w:rPr>
        <w:t xml:space="preserve"> to inform policy (</w:t>
      </w:r>
      <w:r w:rsidRPr="00B12CFF">
        <w:rPr>
          <w:rFonts w:ascii="Times New Roman" w:hAnsi="Times New Roman" w:cs="Times New Roman"/>
          <w:sz w:val="24"/>
          <w:szCs w:val="24"/>
        </w:rPr>
        <w:t xml:space="preserve">Allen </w:t>
      </w:r>
      <w:r w:rsidR="00344D99">
        <w:rPr>
          <w:rFonts w:ascii="Times New Roman" w:hAnsi="Times New Roman" w:cs="Times New Roman"/>
          <w:sz w:val="24"/>
          <w:szCs w:val="24"/>
        </w:rPr>
        <w:t>e</w:t>
      </w:r>
      <w:r w:rsidR="00344D99" w:rsidRPr="00B12CFF">
        <w:rPr>
          <w:rFonts w:ascii="Times New Roman" w:hAnsi="Times New Roman" w:cs="Times New Roman"/>
          <w:sz w:val="24"/>
          <w:szCs w:val="24"/>
        </w:rPr>
        <w:t xml:space="preserve">t </w:t>
      </w:r>
      <w:r w:rsidRPr="00B12CFF">
        <w:rPr>
          <w:rFonts w:ascii="Times New Roman" w:hAnsi="Times New Roman" w:cs="Times New Roman"/>
          <w:sz w:val="24"/>
          <w:szCs w:val="24"/>
        </w:rPr>
        <w:t>al., 2017a)</w:t>
      </w:r>
      <w:r w:rsidRPr="00B12CFF">
        <w:rPr>
          <w:rFonts w:ascii="Times New Roman" w:eastAsia="Times New Roman" w:hAnsi="Times New Roman" w:cs="Times New Roman"/>
          <w:sz w:val="24"/>
          <w:szCs w:val="24"/>
        </w:rPr>
        <w:t xml:space="preserve">.  </w:t>
      </w:r>
      <w:r w:rsidR="00344D99">
        <w:rPr>
          <w:rFonts w:ascii="Times New Roman" w:eastAsia="Times New Roman" w:hAnsi="Times New Roman" w:cs="Times New Roman"/>
          <w:sz w:val="24"/>
          <w:szCs w:val="24"/>
        </w:rPr>
        <w:t>T</w:t>
      </w:r>
      <w:r w:rsidRPr="00B12CFF">
        <w:rPr>
          <w:rFonts w:ascii="Times New Roman" w:eastAsia="Times New Roman" w:hAnsi="Times New Roman" w:cs="Times New Roman"/>
          <w:sz w:val="24"/>
          <w:szCs w:val="24"/>
        </w:rPr>
        <w:t xml:space="preserve">here is </w:t>
      </w:r>
      <w:proofErr w:type="gramStart"/>
      <w:r w:rsidRPr="00B12CFF">
        <w:rPr>
          <w:rFonts w:ascii="Times New Roman" w:eastAsia="Times New Roman" w:hAnsi="Times New Roman" w:cs="Times New Roman"/>
          <w:sz w:val="24"/>
          <w:szCs w:val="24"/>
        </w:rPr>
        <w:t>actually not</w:t>
      </w:r>
      <w:proofErr w:type="gramEnd"/>
      <w:r w:rsidRPr="00B12CFF">
        <w:rPr>
          <w:rFonts w:ascii="Times New Roman" w:eastAsia="Times New Roman" w:hAnsi="Times New Roman" w:cs="Times New Roman"/>
          <w:sz w:val="24"/>
          <w:szCs w:val="24"/>
        </w:rPr>
        <w:t xml:space="preserve"> much known about how they operate to achieve influence on the food system in their communities (Allen et al., 2017b).  Food policy councils </w:t>
      </w:r>
      <w:r w:rsidR="00344D99">
        <w:rPr>
          <w:rFonts w:ascii="Times New Roman" w:eastAsia="Times New Roman" w:hAnsi="Times New Roman" w:cs="Times New Roman"/>
          <w:sz w:val="24"/>
          <w:szCs w:val="24"/>
        </w:rPr>
        <w:t>sometimes involve</w:t>
      </w:r>
      <w:r w:rsidRPr="00B12CFF">
        <w:rPr>
          <w:rFonts w:ascii="Times New Roman" w:eastAsia="Times New Roman" w:hAnsi="Times New Roman" w:cs="Times New Roman"/>
          <w:sz w:val="24"/>
          <w:szCs w:val="24"/>
        </w:rPr>
        <w:t xml:space="preserve"> complex food system changes in a rural setting as well as in urban settings</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and changes require a certain degree of collaboration among stakeholders in the community to provide connection to various resources within the community (</w:t>
      </w:r>
      <w:r w:rsidRPr="00B12CFF">
        <w:rPr>
          <w:rFonts w:ascii="Times New Roman" w:hAnsi="Times New Roman" w:cs="Times New Roman"/>
          <w:sz w:val="24"/>
          <w:szCs w:val="24"/>
        </w:rPr>
        <w:t>Allen at al., 2017a)</w:t>
      </w:r>
      <w:r w:rsidRPr="00B12CFF">
        <w:rPr>
          <w:rFonts w:ascii="Times New Roman" w:eastAsia="Times New Roman" w:hAnsi="Times New Roman" w:cs="Times New Roman"/>
          <w:sz w:val="24"/>
          <w:szCs w:val="24"/>
        </w:rPr>
        <w:t xml:space="preserve">.  While there are tools designed to measure council members’ perceptions, there are no tools </w:t>
      </w:r>
      <w:r w:rsidR="00344D99">
        <w:rPr>
          <w:rFonts w:ascii="Times New Roman" w:eastAsia="Times New Roman" w:hAnsi="Times New Roman" w:cs="Times New Roman"/>
          <w:sz w:val="24"/>
          <w:szCs w:val="24"/>
        </w:rPr>
        <w:t>that</w:t>
      </w:r>
      <w:r w:rsidR="00344D99" w:rsidRPr="00B12CFF">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 xml:space="preserve">have been developed to measure the perception of the members </w:t>
      </w:r>
      <w:proofErr w:type="gramStart"/>
      <w:r w:rsidRPr="00B12CFF">
        <w:rPr>
          <w:rFonts w:ascii="Times New Roman" w:eastAsia="Times New Roman" w:hAnsi="Times New Roman" w:cs="Times New Roman"/>
          <w:sz w:val="24"/>
          <w:szCs w:val="24"/>
        </w:rPr>
        <w:t>in regard to</w:t>
      </w:r>
      <w:proofErr w:type="gramEnd"/>
      <w:r w:rsidRPr="00B12CFF">
        <w:rPr>
          <w:rFonts w:ascii="Times New Roman" w:eastAsia="Times New Roman" w:hAnsi="Times New Roman" w:cs="Times New Roman"/>
          <w:sz w:val="24"/>
          <w:szCs w:val="24"/>
        </w:rPr>
        <w:t xml:space="preserve"> </w:t>
      </w:r>
      <w:r w:rsidR="00344D99">
        <w:rPr>
          <w:rFonts w:ascii="Times New Roman" w:eastAsia="Times New Roman" w:hAnsi="Times New Roman" w:cs="Times New Roman"/>
          <w:sz w:val="24"/>
          <w:szCs w:val="24"/>
        </w:rPr>
        <w:t xml:space="preserve">the </w:t>
      </w:r>
      <w:r w:rsidRPr="00B12CFF">
        <w:rPr>
          <w:rFonts w:ascii="Times New Roman" w:eastAsia="Times New Roman" w:hAnsi="Times New Roman" w:cs="Times New Roman"/>
          <w:sz w:val="24"/>
          <w:szCs w:val="24"/>
        </w:rPr>
        <w:t>capacity and effectiveness of the food policy councils</w:t>
      </w:r>
      <w:r w:rsidR="00344D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according to Allen et al. (2017b).</w:t>
      </w:r>
    </w:p>
    <w:p w14:paraId="68A1CC48" w14:textId="77777777" w:rsidR="006E1DC3" w:rsidRPr="00B12CFF" w:rsidRDefault="006E1DC3" w:rsidP="006E1DC3">
      <w:pPr>
        <w:shd w:val="clear" w:color="auto" w:fill="FFFFFF"/>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Summary and Discussion of Evidence</w:t>
      </w:r>
    </w:p>
    <w:p w14:paraId="2226E443" w14:textId="75ECACB9" w:rsidR="006E1DC3" w:rsidRPr="00B12CFF" w:rsidRDefault="00344D99" w:rsidP="006E1DC3">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 r</w:t>
      </w:r>
      <w:r w:rsidR="006E1DC3" w:rsidRPr="00B12CFF">
        <w:rPr>
          <w:rFonts w:ascii="Times New Roman" w:eastAsia="Times New Roman" w:hAnsi="Times New Roman" w:cs="Times New Roman"/>
          <w:sz w:val="24"/>
          <w:szCs w:val="24"/>
        </w:rPr>
        <w:t>eview of evidence reveal</w:t>
      </w:r>
      <w:r w:rsidR="008C4EAA">
        <w:rPr>
          <w:rFonts w:ascii="Times New Roman" w:eastAsia="Times New Roman" w:hAnsi="Times New Roman" w:cs="Times New Roman"/>
          <w:sz w:val="24"/>
          <w:szCs w:val="24"/>
        </w:rPr>
        <w:t>ed</w:t>
      </w:r>
      <w:r w:rsidR="006E1DC3" w:rsidRPr="00B12CFF">
        <w:rPr>
          <w:rFonts w:ascii="Times New Roman" w:eastAsia="Times New Roman" w:hAnsi="Times New Roman" w:cs="Times New Roman"/>
          <w:sz w:val="24"/>
          <w:szCs w:val="24"/>
        </w:rPr>
        <w:t xml:space="preserve"> that there is a substantial degree of evidence to support </w:t>
      </w:r>
      <w:r>
        <w:rPr>
          <w:rFonts w:ascii="Times New Roman" w:eastAsia="Times New Roman" w:hAnsi="Times New Roman" w:cs="Times New Roman"/>
          <w:sz w:val="24"/>
          <w:szCs w:val="24"/>
        </w:rPr>
        <w:t>the use of SDOH screening and food policy councils to foster health, including management of diabetes.</w:t>
      </w:r>
      <w:r w:rsidR="006E1DC3" w:rsidRPr="00B12CFF">
        <w:rPr>
          <w:rFonts w:ascii="Times New Roman" w:eastAsia="Times New Roman" w:hAnsi="Times New Roman" w:cs="Times New Roman"/>
          <w:sz w:val="24"/>
          <w:szCs w:val="24"/>
        </w:rPr>
        <w:t xml:space="preserve"> </w:t>
      </w:r>
      <w:r w:rsidR="006E1DC3" w:rsidRPr="00B12CFF">
        <w:rPr>
          <w:rFonts w:ascii="Times New Roman" w:hAnsi="Times New Roman" w:cs="Times New Roman"/>
          <w:sz w:val="24"/>
          <w:szCs w:val="24"/>
        </w:rPr>
        <w:t>For adults who have developed type two diabetes mellitus</w:t>
      </w:r>
      <w:r>
        <w:rPr>
          <w:rFonts w:ascii="Times New Roman" w:hAnsi="Times New Roman" w:cs="Times New Roman"/>
          <w:sz w:val="24"/>
          <w:szCs w:val="24"/>
        </w:rPr>
        <w:t>,</w:t>
      </w:r>
      <w:r w:rsidR="006E1DC3" w:rsidRPr="00B12CFF">
        <w:rPr>
          <w:rFonts w:ascii="Times New Roman" w:hAnsi="Times New Roman" w:cs="Times New Roman"/>
          <w:sz w:val="24"/>
          <w:szCs w:val="24"/>
        </w:rPr>
        <w:t xml:space="preserve"> there are several increased long-term health problems</w:t>
      </w:r>
      <w:r>
        <w:rPr>
          <w:rFonts w:ascii="Times New Roman" w:hAnsi="Times New Roman" w:cs="Times New Roman"/>
          <w:sz w:val="24"/>
          <w:szCs w:val="24"/>
        </w:rPr>
        <w:t>,</w:t>
      </w:r>
      <w:r w:rsidR="006E1DC3" w:rsidRPr="00B12CFF">
        <w:rPr>
          <w:rFonts w:ascii="Times New Roman" w:hAnsi="Times New Roman" w:cs="Times New Roman"/>
          <w:sz w:val="24"/>
          <w:szCs w:val="24"/>
        </w:rPr>
        <w:t xml:space="preserve"> according to the Cleveland Clinic (2017).  It is further generally recommended that adults who have developed type two diabetes can decrease these problems through good blood sugar control and lifestyle changes</w:t>
      </w:r>
      <w:r>
        <w:rPr>
          <w:rFonts w:ascii="Times New Roman" w:hAnsi="Times New Roman" w:cs="Times New Roman"/>
          <w:sz w:val="24"/>
          <w:szCs w:val="24"/>
        </w:rPr>
        <w:t>,</w:t>
      </w:r>
      <w:r w:rsidR="006E1DC3" w:rsidRPr="00B12CFF">
        <w:rPr>
          <w:rFonts w:ascii="Times New Roman" w:hAnsi="Times New Roman" w:cs="Times New Roman"/>
          <w:sz w:val="24"/>
          <w:szCs w:val="24"/>
        </w:rPr>
        <w:t xml:space="preserve"> according to the American Diabetes Association (2019).  The A1C is a test used to measure the average levels of blood glucose over the last two to three months (National Institute of Diabetes and Digestive and Kidney Disease, 2018).  </w:t>
      </w:r>
    </w:p>
    <w:p w14:paraId="490FACB7" w14:textId="426EB0D9"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lastRenderedPageBreak/>
        <w:t>Campbell et al. (2018) report</w:t>
      </w:r>
      <w:r w:rsidR="008C4EAA">
        <w:rPr>
          <w:rFonts w:ascii="Times New Roman" w:hAnsi="Times New Roman" w:cs="Times New Roman"/>
          <w:sz w:val="24"/>
          <w:szCs w:val="24"/>
        </w:rPr>
        <w:t>ed</w:t>
      </w:r>
      <w:r w:rsidRPr="00B12CFF">
        <w:rPr>
          <w:rFonts w:ascii="Times New Roman" w:hAnsi="Times New Roman" w:cs="Times New Roman"/>
          <w:sz w:val="24"/>
          <w:szCs w:val="24"/>
        </w:rPr>
        <w:t xml:space="preserve"> published data of case studies </w:t>
      </w:r>
      <w:r w:rsidR="008C4EAA">
        <w:rPr>
          <w:rFonts w:ascii="Times New Roman" w:hAnsi="Times New Roman" w:cs="Times New Roman"/>
          <w:sz w:val="24"/>
          <w:szCs w:val="24"/>
        </w:rPr>
        <w:t>that</w:t>
      </w:r>
      <w:r w:rsidR="008C4EAA" w:rsidRPr="00B12CFF">
        <w:rPr>
          <w:rFonts w:ascii="Times New Roman" w:hAnsi="Times New Roman" w:cs="Times New Roman"/>
          <w:sz w:val="24"/>
          <w:szCs w:val="24"/>
        </w:rPr>
        <w:t xml:space="preserve"> </w:t>
      </w:r>
      <w:r w:rsidRPr="00B12CFF">
        <w:rPr>
          <w:rFonts w:ascii="Times New Roman" w:hAnsi="Times New Roman" w:cs="Times New Roman"/>
          <w:sz w:val="24"/>
          <w:szCs w:val="24"/>
        </w:rPr>
        <w:t>compare</w:t>
      </w:r>
      <w:r w:rsidR="008C4EAA">
        <w:rPr>
          <w:rFonts w:ascii="Times New Roman" w:hAnsi="Times New Roman" w:cs="Times New Roman"/>
          <w:sz w:val="24"/>
          <w:szCs w:val="24"/>
        </w:rPr>
        <w:t>d</w:t>
      </w:r>
      <w:r w:rsidRPr="00B12CFF">
        <w:rPr>
          <w:rFonts w:ascii="Times New Roman" w:hAnsi="Times New Roman" w:cs="Times New Roman"/>
          <w:sz w:val="24"/>
          <w:szCs w:val="24"/>
        </w:rPr>
        <w:t xml:space="preserve"> 10 different food policy councils based in California and how these councils interact</w:t>
      </w:r>
      <w:r w:rsidR="008C4EAA">
        <w:rPr>
          <w:rFonts w:ascii="Times New Roman" w:hAnsi="Times New Roman" w:cs="Times New Roman"/>
          <w:sz w:val="24"/>
          <w:szCs w:val="24"/>
        </w:rPr>
        <w:t>ed</w:t>
      </w:r>
      <w:r w:rsidRPr="00B12CFF">
        <w:rPr>
          <w:rFonts w:ascii="Times New Roman" w:hAnsi="Times New Roman" w:cs="Times New Roman"/>
          <w:sz w:val="24"/>
          <w:szCs w:val="24"/>
        </w:rPr>
        <w:t xml:space="preserve"> with the food systems.  Clayton</w:t>
      </w:r>
      <w:r w:rsidR="008C4EAA">
        <w:rPr>
          <w:rFonts w:ascii="Times New Roman" w:hAnsi="Times New Roman" w:cs="Times New Roman"/>
          <w:sz w:val="24"/>
          <w:szCs w:val="24"/>
        </w:rPr>
        <w:t xml:space="preserve"> et al.</w:t>
      </w:r>
      <w:r w:rsidRPr="00B12CFF">
        <w:rPr>
          <w:rFonts w:ascii="Times New Roman" w:hAnsi="Times New Roman" w:cs="Times New Roman"/>
          <w:sz w:val="24"/>
          <w:szCs w:val="24"/>
        </w:rPr>
        <w:t xml:space="preserve"> (2015) </w:t>
      </w:r>
      <w:proofErr w:type="gramStart"/>
      <w:r w:rsidR="00DF43FC">
        <w:rPr>
          <w:rFonts w:ascii="Times New Roman" w:hAnsi="Times New Roman" w:cs="Times New Roman"/>
          <w:sz w:val="24"/>
          <w:szCs w:val="24"/>
        </w:rPr>
        <w:t>conducted</w:t>
      </w:r>
      <w:r w:rsidRPr="00B12CFF">
        <w:rPr>
          <w:rFonts w:ascii="Times New Roman" w:hAnsi="Times New Roman" w:cs="Times New Roman"/>
          <w:sz w:val="24"/>
          <w:szCs w:val="24"/>
        </w:rPr>
        <w:t xml:space="preserve"> an investigation</w:t>
      </w:r>
      <w:proofErr w:type="gramEnd"/>
      <w:r w:rsidRPr="00B12CFF">
        <w:rPr>
          <w:rFonts w:ascii="Times New Roman" w:hAnsi="Times New Roman" w:cs="Times New Roman"/>
          <w:sz w:val="24"/>
          <w:szCs w:val="24"/>
        </w:rPr>
        <w:t xml:space="preserve"> as part of a larger study.  This investigation involved interviews with 12 food policy council representatives and </w:t>
      </w:r>
      <w:r w:rsidR="008C4EAA">
        <w:rPr>
          <w:rFonts w:ascii="Times New Roman" w:hAnsi="Times New Roman" w:cs="Times New Roman"/>
          <w:sz w:val="24"/>
          <w:szCs w:val="24"/>
        </w:rPr>
        <w:t>six</w:t>
      </w:r>
      <w:r w:rsidR="008C4EAA" w:rsidRPr="00B12CFF">
        <w:rPr>
          <w:rFonts w:ascii="Times New Roman" w:hAnsi="Times New Roman" w:cs="Times New Roman"/>
          <w:sz w:val="24"/>
          <w:szCs w:val="24"/>
        </w:rPr>
        <w:t xml:space="preserve"> </w:t>
      </w:r>
      <w:r w:rsidRPr="00B12CFF">
        <w:rPr>
          <w:rFonts w:ascii="Times New Roman" w:hAnsi="Times New Roman" w:cs="Times New Roman"/>
          <w:sz w:val="24"/>
          <w:szCs w:val="24"/>
        </w:rPr>
        <w:t xml:space="preserve">policy experts.  Buckwalter et al. (2013) is </w:t>
      </w:r>
      <w:r w:rsidR="008C4EAA">
        <w:rPr>
          <w:rFonts w:ascii="Times New Roman" w:hAnsi="Times New Roman" w:cs="Times New Roman"/>
          <w:sz w:val="24"/>
          <w:szCs w:val="24"/>
        </w:rPr>
        <w:t>a</w:t>
      </w:r>
      <w:r w:rsidRPr="00B12CFF">
        <w:rPr>
          <w:rFonts w:ascii="Times New Roman" w:hAnsi="Times New Roman" w:cs="Times New Roman"/>
          <w:sz w:val="24"/>
          <w:szCs w:val="24"/>
        </w:rPr>
        <w:t xml:space="preserve"> study</w:t>
      </w:r>
      <w:r w:rsidR="008C4EAA">
        <w:rPr>
          <w:rFonts w:ascii="Times New Roman" w:hAnsi="Times New Roman" w:cs="Times New Roman"/>
          <w:sz w:val="24"/>
          <w:szCs w:val="24"/>
        </w:rPr>
        <w:t xml:space="preserve"> that was conducted</w:t>
      </w:r>
      <w:r w:rsidRPr="00B12CFF">
        <w:rPr>
          <w:rFonts w:ascii="Times New Roman" w:hAnsi="Times New Roman" w:cs="Times New Roman"/>
          <w:sz w:val="24"/>
          <w:szCs w:val="24"/>
        </w:rPr>
        <w:t xml:space="preserve"> in Kenya.  While it is not United States based, it does underscore the importance of the role that food insecurity plays in diabetic patients in rural settings who have food insecurity problems and poor food choices as a result.  </w:t>
      </w:r>
    </w:p>
    <w:p w14:paraId="7961C22B" w14:textId="22F1998E"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rPr>
        <w:t>As noted by Del Monte et al.</w:t>
      </w:r>
      <w:r w:rsidRPr="00B12CFF">
        <w:rPr>
          <w:rFonts w:ascii="Times New Roman" w:hAnsi="Times New Roman" w:cs="Times New Roman"/>
          <w:sz w:val="24"/>
          <w:szCs w:val="24"/>
          <w:shd w:val="clear" w:color="auto" w:fill="FFFFFF"/>
        </w:rPr>
        <w:t xml:space="preserve"> </w:t>
      </w:r>
      <w:r w:rsidR="008C4EAA">
        <w:rPr>
          <w:rFonts w:ascii="Times New Roman" w:hAnsi="Times New Roman" w:cs="Times New Roman"/>
          <w:sz w:val="24"/>
          <w:szCs w:val="24"/>
          <w:shd w:val="clear" w:color="auto" w:fill="FFFFFF"/>
        </w:rPr>
        <w:t>(</w:t>
      </w:r>
      <w:r w:rsidRPr="00B12CFF">
        <w:rPr>
          <w:rFonts w:ascii="Times New Roman" w:hAnsi="Times New Roman" w:cs="Times New Roman"/>
          <w:sz w:val="24"/>
          <w:szCs w:val="24"/>
        </w:rPr>
        <w:t>2014)</w:t>
      </w:r>
      <w:r w:rsidR="00DF43FC">
        <w:rPr>
          <w:rFonts w:ascii="Times New Roman" w:hAnsi="Times New Roman" w:cs="Times New Roman"/>
          <w:sz w:val="24"/>
          <w:szCs w:val="24"/>
        </w:rPr>
        <w:t>,</w:t>
      </w:r>
      <w:r w:rsidRPr="00B12CFF">
        <w:rPr>
          <w:rFonts w:ascii="Times New Roman" w:hAnsi="Times New Roman" w:cs="Times New Roman"/>
          <w:sz w:val="24"/>
          <w:szCs w:val="24"/>
          <w:shd w:val="clear" w:color="auto" w:fill="FFFFFF"/>
        </w:rPr>
        <w:t xml:space="preserve"> food insecurity is also prevalent in North America and especially in households </w:t>
      </w:r>
      <w:r w:rsidR="008C4EAA">
        <w:rPr>
          <w:rFonts w:ascii="Times New Roman" w:hAnsi="Times New Roman" w:cs="Times New Roman"/>
          <w:sz w:val="24"/>
          <w:szCs w:val="24"/>
          <w:shd w:val="clear" w:color="auto" w:fill="FFFFFF"/>
        </w:rPr>
        <w:t xml:space="preserve">with </w:t>
      </w:r>
      <w:r w:rsidRPr="00B12CFF">
        <w:rPr>
          <w:rFonts w:ascii="Times New Roman" w:hAnsi="Times New Roman" w:cs="Times New Roman"/>
          <w:sz w:val="24"/>
          <w:szCs w:val="24"/>
          <w:shd w:val="clear" w:color="auto" w:fill="FFFFFF"/>
        </w:rPr>
        <w:t xml:space="preserve">a person diagnosed with diabetes.  </w:t>
      </w:r>
      <w:r w:rsidR="008C4EAA">
        <w:rPr>
          <w:rFonts w:ascii="Times New Roman" w:hAnsi="Times New Roman" w:cs="Times New Roman"/>
          <w:sz w:val="24"/>
          <w:szCs w:val="24"/>
          <w:shd w:val="clear" w:color="auto" w:fill="FFFFFF"/>
        </w:rPr>
        <w:t xml:space="preserve">Also, </w:t>
      </w:r>
      <w:r w:rsidRPr="00B12CFF">
        <w:rPr>
          <w:rFonts w:ascii="Times New Roman" w:hAnsi="Times New Roman" w:cs="Times New Roman"/>
          <w:sz w:val="24"/>
          <w:szCs w:val="24"/>
          <w:shd w:val="clear" w:color="auto" w:fill="FFFFFF"/>
        </w:rPr>
        <w:t xml:space="preserve">diabetes is more common in homes </w:t>
      </w:r>
      <w:r w:rsidR="008C4EAA">
        <w:rPr>
          <w:rFonts w:ascii="Times New Roman" w:hAnsi="Times New Roman" w:cs="Times New Roman"/>
          <w:sz w:val="24"/>
          <w:szCs w:val="24"/>
          <w:shd w:val="clear" w:color="auto" w:fill="FFFFFF"/>
        </w:rPr>
        <w:t>that</w:t>
      </w:r>
      <w:r w:rsidR="008C4EAA" w:rsidRPr="00B12CFF">
        <w:rPr>
          <w:rFonts w:ascii="Times New Roman" w:hAnsi="Times New Roman" w:cs="Times New Roman"/>
          <w:sz w:val="24"/>
          <w:szCs w:val="24"/>
          <w:shd w:val="clear" w:color="auto" w:fill="FFFFFF"/>
        </w:rPr>
        <w:t xml:space="preserve"> </w:t>
      </w:r>
      <w:r w:rsidRPr="00B12CFF">
        <w:rPr>
          <w:rFonts w:ascii="Times New Roman" w:hAnsi="Times New Roman" w:cs="Times New Roman"/>
          <w:sz w:val="24"/>
          <w:szCs w:val="24"/>
          <w:shd w:val="clear" w:color="auto" w:fill="FFFFFF"/>
        </w:rPr>
        <w:t xml:space="preserve">are noted to be more </w:t>
      </w:r>
      <w:proofErr w:type="gramStart"/>
      <w:r w:rsidRPr="00B12CFF">
        <w:rPr>
          <w:rFonts w:ascii="Times New Roman" w:hAnsi="Times New Roman" w:cs="Times New Roman"/>
          <w:sz w:val="24"/>
          <w:szCs w:val="24"/>
          <w:shd w:val="clear" w:color="auto" w:fill="FFFFFF"/>
        </w:rPr>
        <w:t>food-insecure</w:t>
      </w:r>
      <w:proofErr w:type="gramEnd"/>
      <w:r w:rsidR="008C4EAA">
        <w:rPr>
          <w:rFonts w:ascii="Times New Roman" w:hAnsi="Times New Roman" w:cs="Times New Roman"/>
          <w:sz w:val="24"/>
          <w:szCs w:val="24"/>
          <w:shd w:val="clear" w:color="auto" w:fill="FFFFFF"/>
        </w:rPr>
        <w:t>.</w:t>
      </w:r>
      <w:r w:rsidRPr="00B12CFF">
        <w:rPr>
          <w:rFonts w:ascii="Times New Roman" w:hAnsi="Times New Roman" w:cs="Times New Roman"/>
          <w:sz w:val="24"/>
          <w:szCs w:val="24"/>
          <w:shd w:val="clear" w:color="auto" w:fill="FFFFFF"/>
        </w:rPr>
        <w:t xml:space="preserve">  This study </w:t>
      </w:r>
      <w:r w:rsidR="008C4EAA">
        <w:rPr>
          <w:rFonts w:ascii="Times New Roman" w:hAnsi="Times New Roman" w:cs="Times New Roman"/>
          <w:sz w:val="24"/>
          <w:szCs w:val="24"/>
          <w:shd w:val="clear" w:color="auto" w:fill="FFFFFF"/>
        </w:rPr>
        <w:t xml:space="preserve">emphasizes </w:t>
      </w:r>
      <w:r w:rsidRPr="00B12CFF">
        <w:rPr>
          <w:rFonts w:ascii="Times New Roman" w:hAnsi="Times New Roman" w:cs="Times New Roman"/>
          <w:sz w:val="24"/>
          <w:szCs w:val="24"/>
          <w:shd w:val="clear" w:color="auto" w:fill="FFFFFF"/>
        </w:rPr>
        <w:t xml:space="preserve">that all providers should be aware of this fact and knowledgeable </w:t>
      </w:r>
      <w:r w:rsidR="008C4EAA">
        <w:rPr>
          <w:rFonts w:ascii="Times New Roman" w:hAnsi="Times New Roman" w:cs="Times New Roman"/>
          <w:sz w:val="24"/>
          <w:szCs w:val="24"/>
          <w:shd w:val="clear" w:color="auto" w:fill="FFFFFF"/>
        </w:rPr>
        <w:t>about</w:t>
      </w:r>
      <w:r w:rsidR="008C4EAA" w:rsidRPr="00B12CFF">
        <w:rPr>
          <w:rFonts w:ascii="Times New Roman" w:hAnsi="Times New Roman" w:cs="Times New Roman"/>
          <w:sz w:val="24"/>
          <w:szCs w:val="24"/>
          <w:shd w:val="clear" w:color="auto" w:fill="FFFFFF"/>
        </w:rPr>
        <w:t xml:space="preserve"> </w:t>
      </w:r>
      <w:r w:rsidRPr="00B12CFF">
        <w:rPr>
          <w:rFonts w:ascii="Times New Roman" w:hAnsi="Times New Roman" w:cs="Times New Roman"/>
          <w:sz w:val="24"/>
          <w:szCs w:val="24"/>
          <w:shd w:val="clear" w:color="auto" w:fill="FFFFFF"/>
        </w:rPr>
        <w:t>how food security affects the choices diabetics might make between medications and food and other expenses due to food insecurity concerns and that food insecurity is not always easily apparent.  Marshall</w:t>
      </w:r>
      <w:r w:rsidR="008C4EAA">
        <w:rPr>
          <w:rFonts w:ascii="Times New Roman" w:hAnsi="Times New Roman" w:cs="Times New Roman"/>
          <w:sz w:val="24"/>
          <w:szCs w:val="24"/>
          <w:shd w:val="clear" w:color="auto" w:fill="FFFFFF"/>
        </w:rPr>
        <w:t xml:space="preserve"> et al. </w:t>
      </w:r>
      <w:r w:rsidRPr="00B12CFF">
        <w:rPr>
          <w:rFonts w:ascii="Times New Roman" w:hAnsi="Times New Roman" w:cs="Times New Roman"/>
          <w:sz w:val="24"/>
          <w:szCs w:val="24"/>
          <w:shd w:val="clear" w:color="auto" w:fill="FFFFFF"/>
        </w:rPr>
        <w:t xml:space="preserve"> (2018) completed a study in which 5329 adults were screened for diabetes at 27 different food pantries in three cities (Oakland, CA; Detroit, MI; and Houston, TX) for one year (October 2015 – September 2016) and then randomized the 568 participants according to certain criteria.  They found that food banks are well placed in the community and equipped to provide needed support to diabetics who are </w:t>
      </w:r>
      <w:proofErr w:type="gramStart"/>
      <w:r w:rsidRPr="00B12CFF">
        <w:rPr>
          <w:rFonts w:ascii="Times New Roman" w:hAnsi="Times New Roman" w:cs="Times New Roman"/>
          <w:sz w:val="24"/>
          <w:szCs w:val="24"/>
          <w:shd w:val="clear" w:color="auto" w:fill="FFFFFF"/>
        </w:rPr>
        <w:t>food-insecure</w:t>
      </w:r>
      <w:proofErr w:type="gramEnd"/>
      <w:r w:rsidRPr="00B12CFF">
        <w:rPr>
          <w:rFonts w:ascii="Times New Roman" w:hAnsi="Times New Roman" w:cs="Times New Roman"/>
          <w:sz w:val="24"/>
          <w:szCs w:val="24"/>
          <w:shd w:val="clear" w:color="auto" w:fill="FFFFFF"/>
        </w:rPr>
        <w:t xml:space="preserve">.  They also found that there is some benefit to providing chronic disease support in the community as more of the population </w:t>
      </w:r>
      <w:proofErr w:type="gramStart"/>
      <w:r w:rsidRPr="00B12CFF">
        <w:rPr>
          <w:rFonts w:ascii="Times New Roman" w:hAnsi="Times New Roman" w:cs="Times New Roman"/>
          <w:sz w:val="24"/>
          <w:szCs w:val="24"/>
          <w:shd w:val="clear" w:color="auto" w:fill="FFFFFF"/>
        </w:rPr>
        <w:t>is able to</w:t>
      </w:r>
      <w:proofErr w:type="gramEnd"/>
      <w:r w:rsidRPr="00B12CFF">
        <w:rPr>
          <w:rFonts w:ascii="Times New Roman" w:hAnsi="Times New Roman" w:cs="Times New Roman"/>
          <w:sz w:val="24"/>
          <w:szCs w:val="24"/>
          <w:shd w:val="clear" w:color="auto" w:fill="FFFFFF"/>
        </w:rPr>
        <w:t xml:space="preserve"> be reached</w:t>
      </w:r>
      <w:r w:rsidR="008C4EAA">
        <w:rPr>
          <w:rFonts w:ascii="Times New Roman" w:hAnsi="Times New Roman" w:cs="Times New Roman"/>
          <w:sz w:val="24"/>
          <w:szCs w:val="24"/>
          <w:shd w:val="clear" w:color="auto" w:fill="FFFFFF"/>
        </w:rPr>
        <w:t xml:space="preserve"> through the food banks</w:t>
      </w:r>
      <w:r w:rsidRPr="00B12CFF">
        <w:rPr>
          <w:rFonts w:ascii="Times New Roman" w:hAnsi="Times New Roman" w:cs="Times New Roman"/>
          <w:sz w:val="24"/>
          <w:szCs w:val="24"/>
          <w:shd w:val="clear" w:color="auto" w:fill="FFFFFF"/>
        </w:rPr>
        <w:t>.</w:t>
      </w:r>
    </w:p>
    <w:p w14:paraId="13ACF304" w14:textId="0F8E3E8C" w:rsidR="00E55FE8" w:rsidRPr="00B12CFF" w:rsidRDefault="00E55FE8" w:rsidP="00E55FE8">
      <w:pPr>
        <w:shd w:val="clear" w:color="auto" w:fill="FFFFFF"/>
        <w:spacing w:after="0" w:line="480" w:lineRule="auto"/>
        <w:jc w:val="center"/>
        <w:rPr>
          <w:rFonts w:ascii="Times New Roman" w:hAnsi="Times New Roman" w:cs="Times New Roman"/>
          <w:b/>
          <w:bCs/>
          <w:sz w:val="24"/>
          <w:szCs w:val="24"/>
        </w:rPr>
      </w:pPr>
      <w:r w:rsidRPr="00B12CFF">
        <w:rPr>
          <w:rStyle w:val="DateChar"/>
          <w:rFonts w:ascii="Times New Roman" w:hAnsi="Times New Roman" w:cs="Times New Roman"/>
          <w:b/>
          <w:bCs/>
          <w:color w:val="2D3B45"/>
          <w:sz w:val="24"/>
          <w:szCs w:val="24"/>
        </w:rPr>
        <w:t>Theory of Social Support as a T</w:t>
      </w:r>
      <w:r w:rsidRPr="00B12CFF">
        <w:rPr>
          <w:rFonts w:ascii="Times New Roman" w:hAnsi="Times New Roman" w:cs="Times New Roman"/>
          <w:b/>
          <w:bCs/>
          <w:sz w:val="24"/>
          <w:szCs w:val="24"/>
        </w:rPr>
        <w:t>heoretical Model</w:t>
      </w:r>
    </w:p>
    <w:p w14:paraId="6CF3925A" w14:textId="6BC39D78" w:rsidR="00E55FE8" w:rsidRPr="00B12CFF" w:rsidRDefault="00E55FE8" w:rsidP="00E55FE8">
      <w:pPr>
        <w:pStyle w:val="FootnoteText"/>
        <w:shd w:val="clear" w:color="auto" w:fill="FFFFFF"/>
        <w:spacing w:line="480" w:lineRule="auto"/>
        <w:ind w:firstLine="720"/>
        <w:rPr>
          <w:rFonts w:ascii="Times New Roman" w:hAnsi="Times New Roman"/>
          <w:sz w:val="24"/>
          <w:szCs w:val="24"/>
        </w:rPr>
      </w:pPr>
      <w:r w:rsidRPr="00B12CFF">
        <w:rPr>
          <w:rStyle w:val="DateChar"/>
          <w:rFonts w:ascii="Times New Roman" w:hAnsi="Times New Roman" w:cs="Times New Roman"/>
          <w:color w:val="2D3B45"/>
          <w:sz w:val="24"/>
          <w:szCs w:val="24"/>
        </w:rPr>
        <w:t>Social Support Theory encompasses several components such as knowledge, social support, and health literacy</w:t>
      </w:r>
      <w:r w:rsidR="008C4EAA">
        <w:rPr>
          <w:rStyle w:val="DateChar"/>
          <w:rFonts w:ascii="Times New Roman" w:hAnsi="Times New Roman" w:cs="Times New Roman"/>
          <w:color w:val="2D3B45"/>
          <w:sz w:val="24"/>
          <w:szCs w:val="24"/>
        </w:rPr>
        <w:t xml:space="preserve"> (</w:t>
      </w:r>
      <w:r w:rsidRPr="00B12CFF">
        <w:rPr>
          <w:rFonts w:ascii="Times New Roman" w:hAnsi="Times New Roman"/>
          <w:sz w:val="24"/>
          <w:szCs w:val="24"/>
        </w:rPr>
        <w:t>Ansari</w:t>
      </w:r>
      <w:r w:rsidR="008C4EAA">
        <w:rPr>
          <w:rFonts w:ascii="Times New Roman" w:hAnsi="Times New Roman"/>
          <w:sz w:val="24"/>
          <w:szCs w:val="24"/>
        </w:rPr>
        <w:t xml:space="preserve"> et al., </w:t>
      </w:r>
      <w:r w:rsidRPr="00B12CFF">
        <w:rPr>
          <w:rFonts w:ascii="Times New Roman" w:hAnsi="Times New Roman"/>
          <w:sz w:val="24"/>
          <w:szCs w:val="24"/>
        </w:rPr>
        <w:t>2016)</w:t>
      </w:r>
      <w:r w:rsidRPr="00B12CFF">
        <w:rPr>
          <w:rStyle w:val="DateChar"/>
          <w:rFonts w:ascii="Times New Roman" w:hAnsi="Times New Roman" w:cs="Times New Roman"/>
          <w:color w:val="2D3B45"/>
          <w:sz w:val="24"/>
          <w:szCs w:val="24"/>
        </w:rPr>
        <w:t xml:space="preserve">.  According to </w:t>
      </w:r>
      <w:proofErr w:type="spellStart"/>
      <w:r w:rsidRPr="00B12CFF">
        <w:rPr>
          <w:rStyle w:val="DateChar"/>
          <w:rFonts w:ascii="Times New Roman" w:hAnsi="Times New Roman" w:cs="Times New Roman"/>
          <w:color w:val="2D3B45"/>
          <w:sz w:val="24"/>
          <w:szCs w:val="24"/>
        </w:rPr>
        <w:t>Araban</w:t>
      </w:r>
      <w:proofErr w:type="spellEnd"/>
      <w:r w:rsidR="008C4EAA">
        <w:rPr>
          <w:rFonts w:ascii="Times New Roman" w:hAnsi="Times New Roman"/>
          <w:sz w:val="24"/>
          <w:szCs w:val="24"/>
        </w:rPr>
        <w:t xml:space="preserve"> et al. </w:t>
      </w:r>
      <w:r w:rsidRPr="00B12CFF">
        <w:rPr>
          <w:rFonts w:ascii="Times New Roman" w:hAnsi="Times New Roman"/>
          <w:sz w:val="24"/>
          <w:szCs w:val="24"/>
        </w:rPr>
        <w:t xml:space="preserve"> (2018)</w:t>
      </w:r>
      <w:r w:rsidR="008C4EAA">
        <w:rPr>
          <w:rFonts w:ascii="Times New Roman" w:hAnsi="Times New Roman"/>
          <w:sz w:val="24"/>
          <w:szCs w:val="24"/>
        </w:rPr>
        <w:t>,</w:t>
      </w:r>
      <w:r w:rsidRPr="00B12CFF">
        <w:rPr>
          <w:rFonts w:ascii="Times New Roman" w:hAnsi="Times New Roman"/>
          <w:sz w:val="24"/>
          <w:szCs w:val="24"/>
        </w:rPr>
        <w:t xml:space="preserve"> diabetes is </w:t>
      </w:r>
      <w:r w:rsidRPr="00B12CFF">
        <w:rPr>
          <w:rFonts w:ascii="Times New Roman" w:hAnsi="Times New Roman"/>
          <w:sz w:val="24"/>
          <w:szCs w:val="24"/>
        </w:rPr>
        <w:lastRenderedPageBreak/>
        <w:t xml:space="preserve">known to be dependent on self-care behaviors.  However, </w:t>
      </w:r>
      <w:proofErr w:type="spellStart"/>
      <w:r w:rsidRPr="00B12CFF">
        <w:rPr>
          <w:rFonts w:ascii="Times New Roman" w:hAnsi="Times New Roman"/>
          <w:sz w:val="24"/>
          <w:szCs w:val="24"/>
        </w:rPr>
        <w:t>Araban</w:t>
      </w:r>
      <w:proofErr w:type="spellEnd"/>
      <w:r w:rsidR="008C4EAA">
        <w:rPr>
          <w:rFonts w:ascii="Times New Roman" w:hAnsi="Times New Roman"/>
          <w:sz w:val="24"/>
          <w:szCs w:val="24"/>
        </w:rPr>
        <w:t xml:space="preserve"> et al. </w:t>
      </w:r>
      <w:r w:rsidRPr="00B12CFF">
        <w:rPr>
          <w:rFonts w:ascii="Times New Roman" w:hAnsi="Times New Roman"/>
          <w:sz w:val="24"/>
          <w:szCs w:val="24"/>
        </w:rPr>
        <w:t xml:space="preserve"> (2018) also note that there are several studies </w:t>
      </w:r>
      <w:r w:rsidR="008C4EAA">
        <w:rPr>
          <w:rFonts w:ascii="Times New Roman" w:hAnsi="Times New Roman"/>
          <w:sz w:val="24"/>
          <w:szCs w:val="24"/>
        </w:rPr>
        <w:t>that</w:t>
      </w:r>
      <w:r w:rsidR="008C4EAA" w:rsidRPr="00B12CFF">
        <w:rPr>
          <w:rFonts w:ascii="Times New Roman" w:hAnsi="Times New Roman"/>
          <w:sz w:val="24"/>
          <w:szCs w:val="24"/>
        </w:rPr>
        <w:t xml:space="preserve"> </w:t>
      </w:r>
      <w:r w:rsidRPr="00B12CFF">
        <w:rPr>
          <w:rFonts w:ascii="Times New Roman" w:hAnsi="Times New Roman"/>
          <w:sz w:val="24"/>
          <w:szCs w:val="24"/>
        </w:rPr>
        <w:t>indicate that diabetic patients do also have a lessened ability to care for themselves</w:t>
      </w:r>
      <w:r w:rsidR="008C4EAA">
        <w:rPr>
          <w:rFonts w:ascii="Times New Roman" w:hAnsi="Times New Roman"/>
          <w:sz w:val="24"/>
          <w:szCs w:val="24"/>
        </w:rPr>
        <w:t>,</w:t>
      </w:r>
      <w:r w:rsidRPr="00B12CFF">
        <w:rPr>
          <w:rFonts w:ascii="Times New Roman" w:hAnsi="Times New Roman"/>
          <w:sz w:val="24"/>
          <w:szCs w:val="24"/>
        </w:rPr>
        <w:t xml:space="preserve"> which results in additional issues.  Social Support Theory diverges potentially into two main avenues according to </w:t>
      </w:r>
      <w:r w:rsidRPr="00B12CFF">
        <w:rPr>
          <w:rFonts w:ascii="Times New Roman" w:hAnsi="Times New Roman"/>
          <w:color w:val="303030"/>
          <w:sz w:val="24"/>
          <w:szCs w:val="24"/>
          <w:shd w:val="clear" w:color="auto" w:fill="FFFFFF"/>
        </w:rPr>
        <w:t>Collins and Feeney (2015).  One avenue is a person being able to cope successfully with life’s adversities</w:t>
      </w:r>
      <w:r w:rsidR="008C4EAA">
        <w:rPr>
          <w:rFonts w:ascii="Times New Roman" w:hAnsi="Times New Roman"/>
          <w:color w:val="303030"/>
          <w:sz w:val="24"/>
          <w:szCs w:val="24"/>
          <w:shd w:val="clear" w:color="auto" w:fill="FFFFFF"/>
        </w:rPr>
        <w:t>,</w:t>
      </w:r>
      <w:r w:rsidRPr="00B12CFF">
        <w:rPr>
          <w:rFonts w:ascii="Times New Roman" w:hAnsi="Times New Roman"/>
          <w:color w:val="303030"/>
          <w:sz w:val="24"/>
          <w:szCs w:val="24"/>
          <w:shd w:val="clear" w:color="auto" w:fill="FFFFFF"/>
        </w:rPr>
        <w:t xml:space="preserve"> and this may be due to having solid social supports in place or access to useful resources in their community.  The other avenue is in relation to a person taking deliberate action to pursue various opportunities in life to improve their circumstance.  In either case, the individual is successful and thrives due to effects of social support.</w:t>
      </w:r>
    </w:p>
    <w:p w14:paraId="574285D9" w14:textId="77777777" w:rsidR="00E55FE8" w:rsidRPr="00B12CFF" w:rsidRDefault="00E55FE8" w:rsidP="00E55FE8">
      <w:pPr>
        <w:shd w:val="clear" w:color="auto" w:fill="FFFFFF"/>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Concepts</w:t>
      </w:r>
    </w:p>
    <w:p w14:paraId="2E15B91D" w14:textId="46C9544F" w:rsidR="00E55FE8" w:rsidRPr="00B12CFF" w:rsidRDefault="00E55FE8" w:rsidP="00E55FE8">
      <w:pPr>
        <w:shd w:val="clear" w:color="auto" w:fill="FFFFFF"/>
        <w:spacing w:after="0" w:line="480" w:lineRule="auto"/>
        <w:ind w:firstLine="720"/>
        <w:rPr>
          <w:rFonts w:ascii="Times New Roman" w:hAnsi="Times New Roman" w:cs="Times New Roman"/>
          <w:b/>
          <w:bCs/>
          <w:sz w:val="24"/>
          <w:szCs w:val="24"/>
        </w:rPr>
      </w:pPr>
      <w:r w:rsidRPr="00B12CFF">
        <w:rPr>
          <w:rFonts w:ascii="Times New Roman" w:hAnsi="Times New Roman" w:cs="Times New Roman"/>
          <w:sz w:val="24"/>
          <w:szCs w:val="24"/>
        </w:rPr>
        <w:t>There are four types of social support</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emotional, instrumental, informational, and appraisal</w:t>
      </w:r>
      <w:r w:rsidR="008C4EAA">
        <w:rPr>
          <w:rFonts w:ascii="Times New Roman" w:hAnsi="Times New Roman" w:cs="Times New Roman"/>
          <w:sz w:val="24"/>
          <w:szCs w:val="24"/>
        </w:rPr>
        <w:t xml:space="preserve"> (</w:t>
      </w:r>
      <w:r w:rsidRPr="00B12CFF">
        <w:rPr>
          <w:rFonts w:ascii="Times New Roman" w:hAnsi="Times New Roman" w:cs="Times New Roman"/>
          <w:sz w:val="24"/>
          <w:szCs w:val="24"/>
        </w:rPr>
        <w:t>Glanz</w:t>
      </w:r>
      <w:r w:rsidR="008C4EAA">
        <w:rPr>
          <w:rFonts w:ascii="Times New Roman" w:hAnsi="Times New Roman" w:cs="Times New Roman"/>
          <w:sz w:val="24"/>
          <w:szCs w:val="24"/>
        </w:rPr>
        <w:t xml:space="preserve"> et al.</w:t>
      </w:r>
      <w:proofErr w:type="gramStart"/>
      <w:r w:rsidR="008C4EAA">
        <w:rPr>
          <w:rFonts w:ascii="Times New Roman" w:hAnsi="Times New Roman" w:cs="Times New Roman"/>
          <w:sz w:val="24"/>
          <w:szCs w:val="24"/>
        </w:rPr>
        <w:t xml:space="preserve">, </w:t>
      </w:r>
      <w:r w:rsidRPr="00B12CFF">
        <w:rPr>
          <w:rFonts w:ascii="Times New Roman" w:hAnsi="Times New Roman" w:cs="Times New Roman"/>
          <w:sz w:val="24"/>
          <w:szCs w:val="24"/>
        </w:rPr>
        <w:t xml:space="preserve"> 2008</w:t>
      </w:r>
      <w:proofErr w:type="gramEnd"/>
      <w:r w:rsidRPr="00B12CFF">
        <w:rPr>
          <w:rFonts w:ascii="Times New Roman" w:hAnsi="Times New Roman" w:cs="Times New Roman"/>
          <w:sz w:val="24"/>
          <w:szCs w:val="24"/>
        </w:rPr>
        <w:t>).  Each of these concepts can be used individually or together (Glanz</w:t>
      </w:r>
      <w:r w:rsidR="008C4EAA">
        <w:rPr>
          <w:rFonts w:ascii="Times New Roman" w:hAnsi="Times New Roman" w:cs="Times New Roman"/>
          <w:sz w:val="24"/>
          <w:szCs w:val="24"/>
        </w:rPr>
        <w:t xml:space="preserve"> et al.</w:t>
      </w:r>
      <w:proofErr w:type="gramStart"/>
      <w:r w:rsidR="008C4EAA">
        <w:rPr>
          <w:rFonts w:ascii="Times New Roman" w:hAnsi="Times New Roman" w:cs="Times New Roman"/>
          <w:sz w:val="24"/>
          <w:szCs w:val="24"/>
        </w:rPr>
        <w:t>,</w:t>
      </w:r>
      <w:r w:rsidRPr="00B12CFF">
        <w:rPr>
          <w:rFonts w:ascii="Times New Roman" w:hAnsi="Times New Roman" w:cs="Times New Roman"/>
          <w:sz w:val="24"/>
          <w:szCs w:val="24"/>
        </w:rPr>
        <w:t xml:space="preserve">  2008</w:t>
      </w:r>
      <w:proofErr w:type="gramEnd"/>
      <w:r w:rsidRPr="00B12CFF">
        <w:rPr>
          <w:rFonts w:ascii="Times New Roman" w:hAnsi="Times New Roman" w:cs="Times New Roman"/>
          <w:sz w:val="24"/>
          <w:szCs w:val="24"/>
        </w:rPr>
        <w:t xml:space="preserve">).  The </w:t>
      </w:r>
      <w:proofErr w:type="gramStart"/>
      <w:r w:rsidRPr="00B12CFF">
        <w:rPr>
          <w:rFonts w:ascii="Times New Roman" w:hAnsi="Times New Roman" w:cs="Times New Roman"/>
          <w:sz w:val="24"/>
          <w:szCs w:val="24"/>
        </w:rPr>
        <w:t>main focus</w:t>
      </w:r>
      <w:proofErr w:type="gramEnd"/>
      <w:r w:rsidRPr="00B12CFF">
        <w:rPr>
          <w:rFonts w:ascii="Times New Roman" w:hAnsi="Times New Roman" w:cs="Times New Roman"/>
          <w:sz w:val="24"/>
          <w:szCs w:val="24"/>
        </w:rPr>
        <w:t xml:space="preserve"> of this project </w:t>
      </w:r>
      <w:r w:rsidR="008C4EAA">
        <w:rPr>
          <w:rFonts w:ascii="Times New Roman" w:hAnsi="Times New Roman" w:cs="Times New Roman"/>
          <w:sz w:val="24"/>
          <w:szCs w:val="24"/>
        </w:rPr>
        <w:t>was</w:t>
      </w:r>
      <w:r w:rsidRPr="00B12CFF">
        <w:rPr>
          <w:rFonts w:ascii="Times New Roman" w:hAnsi="Times New Roman" w:cs="Times New Roman"/>
          <w:sz w:val="24"/>
          <w:szCs w:val="24"/>
        </w:rPr>
        <w:t xml:space="preserve"> on the instrumental concept as this concept relates to services </w:t>
      </w:r>
      <w:r w:rsidR="008C4EAA">
        <w:rPr>
          <w:rFonts w:ascii="Times New Roman" w:hAnsi="Times New Roman" w:cs="Times New Roman"/>
          <w:sz w:val="24"/>
          <w:szCs w:val="24"/>
        </w:rPr>
        <w:t>that</w:t>
      </w:r>
      <w:r w:rsidR="008C4EAA" w:rsidRPr="00B12CFF">
        <w:rPr>
          <w:rFonts w:ascii="Times New Roman" w:hAnsi="Times New Roman" w:cs="Times New Roman"/>
          <w:sz w:val="24"/>
          <w:szCs w:val="24"/>
        </w:rPr>
        <w:t xml:space="preserve"> </w:t>
      </w:r>
      <w:r w:rsidRPr="00B12CFF">
        <w:rPr>
          <w:rFonts w:ascii="Times New Roman" w:hAnsi="Times New Roman" w:cs="Times New Roman"/>
          <w:sz w:val="24"/>
          <w:szCs w:val="24"/>
        </w:rPr>
        <w:t>are available to the member of the community.</w:t>
      </w:r>
    </w:p>
    <w:p w14:paraId="126B5ADD" w14:textId="77777777" w:rsidR="00E55FE8" w:rsidRPr="00AE1568" w:rsidRDefault="00E55FE8" w:rsidP="00E55FE8">
      <w:pPr>
        <w:shd w:val="clear" w:color="auto" w:fill="FFFFFF"/>
        <w:spacing w:after="0" w:line="480" w:lineRule="auto"/>
        <w:rPr>
          <w:rFonts w:ascii="Times New Roman" w:hAnsi="Times New Roman" w:cs="Times New Roman"/>
          <w:b/>
          <w:bCs/>
          <w:i/>
          <w:iCs/>
          <w:sz w:val="24"/>
          <w:szCs w:val="24"/>
        </w:rPr>
      </w:pPr>
      <w:r w:rsidRPr="00AE1568">
        <w:rPr>
          <w:rFonts w:ascii="Times New Roman" w:hAnsi="Times New Roman" w:cs="Times New Roman"/>
          <w:b/>
          <w:bCs/>
          <w:i/>
          <w:iCs/>
          <w:sz w:val="24"/>
          <w:szCs w:val="24"/>
        </w:rPr>
        <w:t>Emotional</w:t>
      </w:r>
    </w:p>
    <w:p w14:paraId="3B899525" w14:textId="5B5E4973" w:rsidR="00E55FE8" w:rsidRPr="00B12CFF" w:rsidRDefault="00E55FE8" w:rsidP="00E55FE8">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This is expressed in terms of love</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trust</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and caring</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usually by friends or family</w:t>
      </w:r>
      <w:r w:rsidR="008C4EAA">
        <w:rPr>
          <w:rFonts w:ascii="Times New Roman" w:hAnsi="Times New Roman" w:cs="Times New Roman"/>
          <w:sz w:val="24"/>
          <w:szCs w:val="24"/>
        </w:rPr>
        <w:t xml:space="preserve"> but</w:t>
      </w:r>
      <w:r w:rsidRPr="00B12CFF">
        <w:rPr>
          <w:rFonts w:ascii="Times New Roman" w:hAnsi="Times New Roman" w:cs="Times New Roman"/>
          <w:sz w:val="24"/>
          <w:szCs w:val="24"/>
        </w:rPr>
        <w:t xml:space="preserve"> may</w:t>
      </w:r>
      <w:r w:rsidR="008C4EAA">
        <w:rPr>
          <w:rFonts w:ascii="Times New Roman" w:hAnsi="Times New Roman" w:cs="Times New Roman"/>
          <w:sz w:val="24"/>
          <w:szCs w:val="24"/>
        </w:rPr>
        <w:t xml:space="preserve"> </w:t>
      </w:r>
      <w:r w:rsidRPr="00B12CFF">
        <w:rPr>
          <w:rFonts w:ascii="Times New Roman" w:hAnsi="Times New Roman" w:cs="Times New Roman"/>
          <w:sz w:val="24"/>
          <w:szCs w:val="24"/>
        </w:rPr>
        <w:t>be neighbors or church family.  This is less tangible and is something that is more felt</w:t>
      </w:r>
      <w:r w:rsidR="008C4EAA">
        <w:rPr>
          <w:rFonts w:ascii="Times New Roman" w:hAnsi="Times New Roman" w:cs="Times New Roman"/>
          <w:sz w:val="24"/>
          <w:szCs w:val="24"/>
        </w:rPr>
        <w:t xml:space="preserve"> such as a</w:t>
      </w:r>
      <w:r w:rsidRPr="00B12CFF">
        <w:rPr>
          <w:rFonts w:ascii="Times New Roman" w:hAnsi="Times New Roman" w:cs="Times New Roman"/>
          <w:sz w:val="24"/>
          <w:szCs w:val="24"/>
        </w:rPr>
        <w:t xml:space="preserve"> sense of belonging and a sense that one would be missed.  This can also be expressed in terms of having a social network.</w:t>
      </w:r>
    </w:p>
    <w:p w14:paraId="282B8383" w14:textId="77777777" w:rsidR="00E55FE8" w:rsidRPr="00AE1568" w:rsidRDefault="00E55FE8" w:rsidP="00E55FE8">
      <w:pPr>
        <w:shd w:val="clear" w:color="auto" w:fill="FFFFFF"/>
        <w:spacing w:after="0" w:line="480" w:lineRule="auto"/>
        <w:rPr>
          <w:rFonts w:ascii="Times New Roman" w:hAnsi="Times New Roman" w:cs="Times New Roman"/>
          <w:b/>
          <w:bCs/>
          <w:i/>
          <w:iCs/>
          <w:sz w:val="24"/>
          <w:szCs w:val="24"/>
        </w:rPr>
      </w:pPr>
      <w:r w:rsidRPr="00AE1568">
        <w:rPr>
          <w:rFonts w:ascii="Times New Roman" w:hAnsi="Times New Roman" w:cs="Times New Roman"/>
          <w:b/>
          <w:bCs/>
          <w:i/>
          <w:iCs/>
          <w:sz w:val="24"/>
          <w:szCs w:val="24"/>
        </w:rPr>
        <w:t>Instrumental</w:t>
      </w:r>
    </w:p>
    <w:p w14:paraId="2860EE9D" w14:textId="6E983617" w:rsidR="00E55FE8" w:rsidRPr="00B12CFF" w:rsidRDefault="00E55FE8" w:rsidP="00E55FE8">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Physically tangible aide and service is the piece where community resources and services are available for use by the individual members of the community.  A person can make use of the policy in place by the local food policy council to gain easier access to their local farmer</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s </w:t>
      </w:r>
      <w:r w:rsidRPr="00B12CFF">
        <w:rPr>
          <w:rFonts w:ascii="Times New Roman" w:hAnsi="Times New Roman" w:cs="Times New Roman"/>
          <w:sz w:val="24"/>
          <w:szCs w:val="24"/>
        </w:rPr>
        <w:lastRenderedPageBreak/>
        <w:t xml:space="preserve">market or have healthier choices made simpler at work or at the grocery store.  Giving people the tools that they need to be successful is key as it often extends beyond simply having </w:t>
      </w:r>
      <w:r w:rsidR="008C4EAA">
        <w:rPr>
          <w:rFonts w:ascii="Times New Roman" w:hAnsi="Times New Roman" w:cs="Times New Roman"/>
          <w:sz w:val="24"/>
          <w:szCs w:val="24"/>
        </w:rPr>
        <w:t>the</w:t>
      </w:r>
      <w:r w:rsidRPr="00B12CFF">
        <w:rPr>
          <w:rFonts w:ascii="Times New Roman" w:hAnsi="Times New Roman" w:cs="Times New Roman"/>
          <w:sz w:val="24"/>
          <w:szCs w:val="24"/>
        </w:rPr>
        <w:t xml:space="preserve"> motivation to be successful or being educated on what things to do correctly for self-care.  Often</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patients are at a loss as to how to connect the dots of access to resources in their lives.  </w:t>
      </w:r>
    </w:p>
    <w:p w14:paraId="29AED574" w14:textId="77777777" w:rsidR="00E55FE8" w:rsidRPr="00AE1568" w:rsidRDefault="00E55FE8" w:rsidP="00E55FE8">
      <w:pPr>
        <w:shd w:val="clear" w:color="auto" w:fill="FFFFFF"/>
        <w:spacing w:after="0" w:line="480" w:lineRule="auto"/>
        <w:rPr>
          <w:rFonts w:ascii="Times New Roman" w:hAnsi="Times New Roman" w:cs="Times New Roman"/>
          <w:b/>
          <w:bCs/>
          <w:i/>
          <w:iCs/>
          <w:sz w:val="24"/>
          <w:szCs w:val="24"/>
        </w:rPr>
      </w:pPr>
      <w:r w:rsidRPr="00AE1568">
        <w:rPr>
          <w:rFonts w:ascii="Times New Roman" w:hAnsi="Times New Roman" w:cs="Times New Roman"/>
          <w:b/>
          <w:bCs/>
          <w:i/>
          <w:iCs/>
          <w:sz w:val="24"/>
          <w:szCs w:val="24"/>
        </w:rPr>
        <w:t>Informational</w:t>
      </w:r>
    </w:p>
    <w:p w14:paraId="333F8381" w14:textId="5C4BFF07" w:rsidR="00E55FE8" w:rsidRPr="00B12CFF" w:rsidRDefault="00E55FE8" w:rsidP="00E55FE8">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Advice, suggestions, and information is where most clinics are presently in terms of this theory.  Information is given to patients about how they can improve their health by eating better and exercising.  The problem often lies in a disconnect between what the patient is being told is best and how they can find </w:t>
      </w:r>
      <w:r w:rsidR="00803C38">
        <w:rPr>
          <w:rFonts w:ascii="Times New Roman" w:hAnsi="Times New Roman" w:cs="Times New Roman"/>
          <w:sz w:val="24"/>
          <w:szCs w:val="24"/>
        </w:rPr>
        <w:t>alternatives t</w:t>
      </w:r>
      <w:r w:rsidRPr="00B12CFF">
        <w:rPr>
          <w:rFonts w:ascii="Times New Roman" w:hAnsi="Times New Roman" w:cs="Times New Roman"/>
          <w:sz w:val="24"/>
          <w:szCs w:val="24"/>
        </w:rPr>
        <w:t>o make that a reality in their lives.  Sometimes these things are more complex than they initially seem.</w:t>
      </w:r>
    </w:p>
    <w:p w14:paraId="26A4C6D4" w14:textId="77777777" w:rsidR="00E55FE8" w:rsidRPr="00B12CFF" w:rsidRDefault="00E55FE8" w:rsidP="00E55FE8">
      <w:pPr>
        <w:shd w:val="clear" w:color="auto" w:fill="FFFFFF"/>
        <w:spacing w:after="0" w:line="480" w:lineRule="auto"/>
        <w:rPr>
          <w:rFonts w:ascii="Times New Roman" w:hAnsi="Times New Roman" w:cs="Times New Roman"/>
          <w:i/>
          <w:iCs/>
          <w:sz w:val="24"/>
          <w:szCs w:val="24"/>
        </w:rPr>
      </w:pPr>
      <w:r w:rsidRPr="001A0AE4">
        <w:rPr>
          <w:rFonts w:ascii="Times New Roman" w:hAnsi="Times New Roman" w:cs="Times New Roman"/>
          <w:b/>
          <w:bCs/>
          <w:i/>
          <w:iCs/>
          <w:sz w:val="24"/>
          <w:szCs w:val="24"/>
        </w:rPr>
        <w:t>Appraisal</w:t>
      </w:r>
    </w:p>
    <w:p w14:paraId="1A6C7A20" w14:textId="56060612" w:rsidR="00E55FE8" w:rsidRPr="00B12CFF" w:rsidRDefault="00E55FE8" w:rsidP="00E55FE8">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Information that is useful for self-evaluation may relate to things such as motivational interviewing or areas where patients receive information that they find useful to help them adjust their strategy to achieve the desired goal of blood sugar control and healthy eating.</w:t>
      </w:r>
    </w:p>
    <w:p w14:paraId="4E95DF90" w14:textId="77777777" w:rsidR="00E55FE8" w:rsidRPr="00B12CFF" w:rsidRDefault="00E55FE8" w:rsidP="00E55FE8">
      <w:pPr>
        <w:shd w:val="clear" w:color="auto" w:fill="FFFFFF"/>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Rationale</w:t>
      </w:r>
    </w:p>
    <w:p w14:paraId="66AE6B28" w14:textId="4019306F" w:rsidR="00E55FE8" w:rsidRPr="00B12CFF" w:rsidRDefault="00E55FE8" w:rsidP="00E55FE8">
      <w:pPr>
        <w:shd w:val="clear" w:color="auto" w:fill="FFFFFF"/>
        <w:spacing w:after="0" w:line="480" w:lineRule="auto"/>
        <w:ind w:firstLine="720"/>
        <w:rPr>
          <w:rFonts w:ascii="Times New Roman" w:eastAsia="Times New Roman" w:hAnsi="Times New Roman" w:cs="Times New Roman"/>
          <w:b/>
          <w:bCs/>
          <w:sz w:val="24"/>
          <w:szCs w:val="24"/>
        </w:rPr>
      </w:pPr>
      <w:r w:rsidRPr="00B12CFF">
        <w:rPr>
          <w:rFonts w:ascii="Times New Roman" w:hAnsi="Times New Roman" w:cs="Times New Roman"/>
          <w:sz w:val="24"/>
          <w:szCs w:val="24"/>
        </w:rPr>
        <w:t>Social support Theory is relevant to this project because behavior change is driven strongly by cultural factors and social norms</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according to </w:t>
      </w:r>
      <w:r w:rsidRPr="00B12CFF">
        <w:rPr>
          <w:rFonts w:ascii="Times New Roman" w:hAnsi="Times New Roman" w:cs="Times New Roman"/>
          <w:color w:val="303030"/>
          <w:sz w:val="24"/>
          <w:szCs w:val="24"/>
          <w:shd w:val="clear" w:color="auto" w:fill="FFFFFF"/>
        </w:rPr>
        <w:t>Fleury</w:t>
      </w:r>
      <w:r w:rsidR="008C4EAA">
        <w:rPr>
          <w:rFonts w:ascii="Times New Roman" w:hAnsi="Times New Roman" w:cs="Times New Roman"/>
          <w:color w:val="303030"/>
          <w:sz w:val="24"/>
          <w:szCs w:val="24"/>
          <w:shd w:val="clear" w:color="auto" w:fill="FFFFFF"/>
        </w:rPr>
        <w:t xml:space="preserve"> et al. </w:t>
      </w:r>
      <w:r w:rsidRPr="00B12CFF">
        <w:rPr>
          <w:rFonts w:ascii="Times New Roman" w:hAnsi="Times New Roman" w:cs="Times New Roman"/>
          <w:color w:val="303030"/>
          <w:sz w:val="24"/>
          <w:szCs w:val="24"/>
          <w:shd w:val="clear" w:color="auto" w:fill="FFFFFF"/>
        </w:rPr>
        <w:t xml:space="preserve"> (2009).  Further, social support is noted by Fleury</w:t>
      </w:r>
      <w:r w:rsidR="008C4EAA">
        <w:rPr>
          <w:rFonts w:ascii="Times New Roman" w:hAnsi="Times New Roman" w:cs="Times New Roman"/>
          <w:color w:val="303030"/>
          <w:sz w:val="24"/>
          <w:szCs w:val="24"/>
          <w:shd w:val="clear" w:color="auto" w:fill="FFFFFF"/>
        </w:rPr>
        <w:t xml:space="preserve"> et al. </w:t>
      </w:r>
      <w:r w:rsidRPr="00B12CFF">
        <w:rPr>
          <w:rFonts w:ascii="Times New Roman" w:hAnsi="Times New Roman" w:cs="Times New Roman"/>
          <w:color w:val="303030"/>
          <w:sz w:val="24"/>
          <w:szCs w:val="24"/>
          <w:shd w:val="clear" w:color="auto" w:fill="FFFFFF"/>
        </w:rPr>
        <w:t xml:space="preserve"> (2009) to be the most important factor in health promotion, </w:t>
      </w:r>
      <w:r w:rsidR="008C4EAA">
        <w:rPr>
          <w:rFonts w:ascii="Times New Roman" w:hAnsi="Times New Roman" w:cs="Times New Roman"/>
          <w:color w:val="303030"/>
          <w:sz w:val="24"/>
          <w:szCs w:val="24"/>
          <w:shd w:val="clear" w:color="auto" w:fill="FFFFFF"/>
        </w:rPr>
        <w:t xml:space="preserve">and </w:t>
      </w:r>
      <w:r w:rsidRPr="00B12CFF">
        <w:rPr>
          <w:rFonts w:ascii="Times New Roman" w:hAnsi="Times New Roman" w:cs="Times New Roman"/>
          <w:color w:val="303030"/>
          <w:sz w:val="24"/>
          <w:szCs w:val="24"/>
          <w:shd w:val="clear" w:color="auto" w:fill="FFFFFF"/>
        </w:rPr>
        <w:t>they additionally state that higher levels of physical activity are correlated with increased social support.  This theory is highly generalizable and is empirically supported.</w:t>
      </w:r>
    </w:p>
    <w:p w14:paraId="4C51C12F" w14:textId="77777777" w:rsidR="00E55FE8" w:rsidRPr="00B12CFF" w:rsidRDefault="00E55FE8" w:rsidP="00E55FE8">
      <w:pPr>
        <w:shd w:val="clear" w:color="auto" w:fill="FFFFFF"/>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Theory Application</w:t>
      </w:r>
    </w:p>
    <w:p w14:paraId="776D183D" w14:textId="77777777" w:rsidR="00E55FE8" w:rsidRPr="001A0AE4" w:rsidRDefault="00E55FE8" w:rsidP="00E55FE8">
      <w:pPr>
        <w:shd w:val="clear" w:color="auto" w:fill="FFFFFF"/>
        <w:spacing w:after="0" w:line="480" w:lineRule="auto"/>
        <w:rPr>
          <w:rFonts w:ascii="Times New Roman" w:hAnsi="Times New Roman" w:cs="Times New Roman"/>
          <w:b/>
          <w:bCs/>
          <w:i/>
          <w:iCs/>
          <w:sz w:val="24"/>
          <w:szCs w:val="24"/>
        </w:rPr>
      </w:pPr>
      <w:r w:rsidRPr="001A0AE4">
        <w:rPr>
          <w:rFonts w:ascii="Times New Roman" w:hAnsi="Times New Roman" w:cs="Times New Roman"/>
          <w:b/>
          <w:bCs/>
          <w:i/>
          <w:iCs/>
          <w:sz w:val="24"/>
          <w:szCs w:val="24"/>
        </w:rPr>
        <w:t>Applicability of Chosen Theory</w:t>
      </w:r>
    </w:p>
    <w:p w14:paraId="2F47D924" w14:textId="3D8ED704" w:rsidR="00E55FE8" w:rsidRPr="00B12CFF" w:rsidRDefault="00E55FE8" w:rsidP="00E55FE8">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lastRenderedPageBreak/>
        <w:t>The application of the Social Support Theory postulates that for modern family systems, social support can come from various sources such as friends, co-workers, and the community</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and there is further research </w:t>
      </w:r>
      <w:r w:rsidR="008C4EAA">
        <w:rPr>
          <w:rFonts w:ascii="Times New Roman" w:hAnsi="Times New Roman" w:cs="Times New Roman"/>
          <w:sz w:val="24"/>
          <w:szCs w:val="24"/>
        </w:rPr>
        <w:t>that</w:t>
      </w:r>
      <w:r w:rsidR="008C4EAA" w:rsidRPr="00B12CFF">
        <w:rPr>
          <w:rFonts w:ascii="Times New Roman" w:hAnsi="Times New Roman" w:cs="Times New Roman"/>
          <w:sz w:val="24"/>
          <w:szCs w:val="24"/>
        </w:rPr>
        <w:t xml:space="preserve"> </w:t>
      </w:r>
      <w:r w:rsidRPr="00B12CFF">
        <w:rPr>
          <w:rFonts w:ascii="Times New Roman" w:hAnsi="Times New Roman" w:cs="Times New Roman"/>
          <w:sz w:val="24"/>
          <w:szCs w:val="24"/>
        </w:rPr>
        <w:t xml:space="preserve">indicates that these things do increase the wellbeing of the </w:t>
      </w:r>
      <w:proofErr w:type="gramStart"/>
      <w:r w:rsidRPr="00B12CFF">
        <w:rPr>
          <w:rFonts w:ascii="Times New Roman" w:hAnsi="Times New Roman" w:cs="Times New Roman"/>
          <w:sz w:val="24"/>
          <w:szCs w:val="24"/>
        </w:rPr>
        <w:t>family as a whole</w:t>
      </w:r>
      <w:proofErr w:type="gramEnd"/>
      <w:r w:rsidRPr="00B12CFF">
        <w:rPr>
          <w:rFonts w:ascii="Times New Roman" w:hAnsi="Times New Roman" w:cs="Times New Roman"/>
          <w:sz w:val="24"/>
          <w:szCs w:val="24"/>
        </w:rPr>
        <w:t xml:space="preserve"> (Anderson, 1982; Parks &amp; </w:t>
      </w:r>
      <w:proofErr w:type="spellStart"/>
      <w:r w:rsidRPr="00B12CFF">
        <w:rPr>
          <w:rFonts w:ascii="Times New Roman" w:hAnsi="Times New Roman" w:cs="Times New Roman"/>
          <w:sz w:val="24"/>
          <w:szCs w:val="24"/>
        </w:rPr>
        <w:t>Pilisuk</w:t>
      </w:r>
      <w:proofErr w:type="spellEnd"/>
      <w:r w:rsidRPr="00B12CFF">
        <w:rPr>
          <w:rFonts w:ascii="Times New Roman" w:hAnsi="Times New Roman" w:cs="Times New Roman"/>
          <w:sz w:val="24"/>
          <w:szCs w:val="24"/>
        </w:rPr>
        <w:t>, 1983; Powell &amp; Unger, 1980).  As social support can come from various sources, it can also vary from one community to the next.  Some communities have strong public access to the food system while others do not.  Social Support Theory supports continuity and equality of food systems within the community and across communities</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and this may lead to increased health outcomes.  </w:t>
      </w:r>
    </w:p>
    <w:p w14:paraId="72621304" w14:textId="77777777" w:rsidR="00E55FE8" w:rsidRPr="00E83325" w:rsidRDefault="00E55FE8" w:rsidP="00E55FE8">
      <w:pPr>
        <w:shd w:val="clear" w:color="auto" w:fill="FFFFFF"/>
        <w:spacing w:after="0" w:line="480" w:lineRule="auto"/>
        <w:rPr>
          <w:rFonts w:ascii="Times New Roman" w:hAnsi="Times New Roman" w:cs="Times New Roman"/>
          <w:b/>
          <w:bCs/>
          <w:i/>
          <w:iCs/>
          <w:sz w:val="24"/>
          <w:szCs w:val="24"/>
        </w:rPr>
      </w:pPr>
      <w:r w:rsidRPr="00E83325">
        <w:rPr>
          <w:rFonts w:ascii="Times New Roman" w:hAnsi="Times New Roman" w:cs="Times New Roman"/>
          <w:b/>
          <w:bCs/>
          <w:i/>
          <w:iCs/>
          <w:sz w:val="24"/>
          <w:szCs w:val="24"/>
        </w:rPr>
        <w:t>Operational Definition</w:t>
      </w:r>
    </w:p>
    <w:p w14:paraId="37807198" w14:textId="09825CC6" w:rsidR="00E55FE8" w:rsidRPr="00B12CFF" w:rsidRDefault="00E55FE8" w:rsidP="00E55FE8">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Social Support Theory operational</w:t>
      </w:r>
      <w:r w:rsidR="008C4EAA">
        <w:rPr>
          <w:rFonts w:ascii="Times New Roman" w:hAnsi="Times New Roman" w:cs="Times New Roman"/>
          <w:sz w:val="24"/>
          <w:szCs w:val="24"/>
        </w:rPr>
        <w:t>ly</w:t>
      </w:r>
      <w:r w:rsidRPr="00B12CFF">
        <w:rPr>
          <w:rFonts w:ascii="Times New Roman" w:hAnsi="Times New Roman" w:cs="Times New Roman"/>
          <w:sz w:val="24"/>
          <w:szCs w:val="24"/>
        </w:rPr>
        <w:t xml:space="preserve"> defines social support to generally be a sense that one is cared for.  It also denotes that there is assistance available if needed, as well as some supportive structure and a degree of social involvement on the part of the community.  </w:t>
      </w:r>
      <w:proofErr w:type="gramStart"/>
      <w:r w:rsidRPr="00B12CFF">
        <w:rPr>
          <w:rFonts w:ascii="Times New Roman" w:hAnsi="Times New Roman" w:cs="Times New Roman"/>
          <w:sz w:val="24"/>
          <w:szCs w:val="24"/>
        </w:rPr>
        <w:t>In regards to</w:t>
      </w:r>
      <w:proofErr w:type="gramEnd"/>
      <w:r w:rsidRPr="00B12CFF">
        <w:rPr>
          <w:rFonts w:ascii="Times New Roman" w:hAnsi="Times New Roman" w:cs="Times New Roman"/>
          <w:sz w:val="24"/>
          <w:szCs w:val="24"/>
        </w:rPr>
        <w:t xml:space="preserve"> the concept of instrumental social support, this means that there are physical and tangible benefits to the members of the community.  This includes increased infrastructure and operational policy within the city to guide how things are done to increase access to all.</w:t>
      </w:r>
    </w:p>
    <w:p w14:paraId="67BFDC83" w14:textId="4E65D281" w:rsidR="002932F4" w:rsidRDefault="00E55FE8" w:rsidP="00BE05AC">
      <w:pPr>
        <w:shd w:val="clear" w:color="auto" w:fill="FFFFFF"/>
        <w:spacing w:after="0" w:line="480" w:lineRule="auto"/>
        <w:rPr>
          <w:rFonts w:ascii="Times New Roman" w:hAnsi="Times New Roman" w:cs="Times New Roman"/>
          <w:b/>
          <w:bCs/>
          <w:i/>
          <w:iCs/>
          <w:sz w:val="24"/>
          <w:szCs w:val="24"/>
        </w:rPr>
      </w:pPr>
      <w:r w:rsidRPr="001A0AE4">
        <w:rPr>
          <w:rFonts w:ascii="Times New Roman" w:hAnsi="Times New Roman" w:cs="Times New Roman"/>
          <w:b/>
          <w:bCs/>
          <w:i/>
          <w:iCs/>
          <w:sz w:val="24"/>
          <w:szCs w:val="24"/>
        </w:rPr>
        <w:t>Relationship Between Concepts</w:t>
      </w:r>
      <w:r w:rsidR="00BE05AC">
        <w:rPr>
          <w:rFonts w:ascii="Times New Roman" w:hAnsi="Times New Roman" w:cs="Times New Roman"/>
          <w:b/>
          <w:bCs/>
          <w:i/>
          <w:iCs/>
          <w:sz w:val="24"/>
          <w:szCs w:val="24"/>
        </w:rPr>
        <w:t xml:space="preserve"> </w:t>
      </w:r>
    </w:p>
    <w:p w14:paraId="10A0AA1E" w14:textId="3E1ACFA8" w:rsidR="003613A3" w:rsidRPr="00B12CFF" w:rsidRDefault="003613A3" w:rsidP="003613A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Each of the four concepts (emotional, instrumental, informational, and appraisal) can be used individually or together </w:t>
      </w:r>
      <w:r w:rsidR="008C4EAA">
        <w:rPr>
          <w:rFonts w:ascii="Times New Roman" w:hAnsi="Times New Roman" w:cs="Times New Roman"/>
          <w:sz w:val="24"/>
          <w:szCs w:val="24"/>
        </w:rPr>
        <w:t>(</w:t>
      </w:r>
      <w:r w:rsidRPr="00B12CFF">
        <w:rPr>
          <w:rFonts w:ascii="Times New Roman" w:hAnsi="Times New Roman" w:cs="Times New Roman"/>
          <w:sz w:val="24"/>
          <w:szCs w:val="24"/>
        </w:rPr>
        <w:t>Glanz</w:t>
      </w:r>
      <w:r w:rsidR="008C4EAA">
        <w:rPr>
          <w:rFonts w:ascii="Times New Roman" w:hAnsi="Times New Roman" w:cs="Times New Roman"/>
          <w:sz w:val="24"/>
          <w:szCs w:val="24"/>
        </w:rPr>
        <w:t xml:space="preserve"> et al., </w:t>
      </w:r>
      <w:r w:rsidRPr="00B12CFF">
        <w:rPr>
          <w:rFonts w:ascii="Times New Roman" w:hAnsi="Times New Roman" w:cs="Times New Roman"/>
          <w:sz w:val="24"/>
          <w:szCs w:val="24"/>
        </w:rPr>
        <w:t>2008).  These concepts can be accessed and set aside freely and as often as needed to maintain a sense of stasis and continue to thrive.  These concepts contribute a different facet to the social support construct</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and they each can operate independently of the other.  Certainly, having all four would allow for increased stability and a stronger support system</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w:t>
      </w:r>
    </w:p>
    <w:p w14:paraId="3662D5B8" w14:textId="2C228D5E" w:rsidR="006E1DC3" w:rsidRPr="00B12CFF" w:rsidRDefault="006E1DC3" w:rsidP="006E1DC3">
      <w:pPr>
        <w:spacing w:after="0" w:line="480" w:lineRule="auto"/>
        <w:jc w:val="center"/>
        <w:rPr>
          <w:rFonts w:ascii="Times New Roman" w:hAnsi="Times New Roman" w:cs="Times New Roman"/>
          <w:b/>
          <w:bCs/>
          <w:sz w:val="24"/>
          <w:szCs w:val="24"/>
        </w:rPr>
      </w:pPr>
      <w:r w:rsidRPr="00B12CFF">
        <w:rPr>
          <w:rFonts w:ascii="Times New Roman" w:hAnsi="Times New Roman" w:cs="Times New Roman"/>
          <w:b/>
          <w:bCs/>
          <w:sz w:val="24"/>
          <w:szCs w:val="24"/>
        </w:rPr>
        <w:t>Methods</w:t>
      </w:r>
    </w:p>
    <w:p w14:paraId="7C6BCA71" w14:textId="14E3E293" w:rsidR="00060215" w:rsidRPr="00B12CFF" w:rsidRDefault="00060215" w:rsidP="00060215">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lastRenderedPageBreak/>
        <w:t xml:space="preserve">IRB </w:t>
      </w:r>
      <w:r>
        <w:rPr>
          <w:rFonts w:ascii="Times New Roman" w:eastAsia="Times New Roman" w:hAnsi="Times New Roman" w:cs="Times New Roman"/>
          <w:b/>
          <w:bCs/>
          <w:sz w:val="24"/>
          <w:szCs w:val="24"/>
        </w:rPr>
        <w:t xml:space="preserve">and Site </w:t>
      </w:r>
      <w:r w:rsidRPr="00B12CFF">
        <w:rPr>
          <w:rFonts w:ascii="Times New Roman" w:eastAsia="Times New Roman" w:hAnsi="Times New Roman" w:cs="Times New Roman"/>
          <w:b/>
          <w:bCs/>
          <w:sz w:val="24"/>
          <w:szCs w:val="24"/>
        </w:rPr>
        <w:t>Approval</w:t>
      </w:r>
    </w:p>
    <w:p w14:paraId="4E425A78" w14:textId="04FEA36C" w:rsidR="00060215" w:rsidRPr="00B12CFF" w:rsidRDefault="00060215" w:rsidP="004501AC">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The project site </w:t>
      </w:r>
      <w:r w:rsidR="008C4EAA">
        <w:rPr>
          <w:rFonts w:ascii="Times New Roman" w:eastAsia="Times New Roman" w:hAnsi="Times New Roman" w:cs="Times New Roman"/>
          <w:sz w:val="24"/>
          <w:szCs w:val="24"/>
        </w:rPr>
        <w:t>was</w:t>
      </w:r>
      <w:r w:rsidRPr="00B12CFF">
        <w:rPr>
          <w:rFonts w:ascii="Times New Roman" w:eastAsia="Times New Roman" w:hAnsi="Times New Roman" w:cs="Times New Roman"/>
          <w:sz w:val="24"/>
          <w:szCs w:val="24"/>
        </w:rPr>
        <w:t xml:space="preserve"> </w:t>
      </w:r>
      <w:r w:rsidR="00333122">
        <w:rPr>
          <w:rFonts w:ascii="Times New Roman" w:eastAsia="Times New Roman" w:hAnsi="Times New Roman" w:cs="Times New Roman"/>
          <w:sz w:val="24"/>
          <w:szCs w:val="24"/>
        </w:rPr>
        <w:t xml:space="preserve">a rural health clinic in </w:t>
      </w:r>
      <w:r w:rsidRPr="00B12CFF">
        <w:rPr>
          <w:rFonts w:ascii="Times New Roman" w:eastAsia="Times New Roman" w:hAnsi="Times New Roman" w:cs="Times New Roman"/>
          <w:sz w:val="24"/>
          <w:szCs w:val="24"/>
        </w:rPr>
        <w:t>Kansas</w:t>
      </w:r>
      <w:r>
        <w:rPr>
          <w:rFonts w:ascii="Times New Roman" w:eastAsia="Times New Roman" w:hAnsi="Times New Roman" w:cs="Times New Roman"/>
          <w:sz w:val="24"/>
          <w:szCs w:val="24"/>
        </w:rPr>
        <w:t xml:space="preserve">, and site approval </w:t>
      </w:r>
      <w:r w:rsidR="00333122">
        <w:rPr>
          <w:rFonts w:ascii="Times New Roman" w:eastAsia="Times New Roman" w:hAnsi="Times New Roman" w:cs="Times New Roman"/>
          <w:sz w:val="24"/>
          <w:szCs w:val="24"/>
        </w:rPr>
        <w:t xml:space="preserve">was obtained </w:t>
      </w:r>
      <w:r w:rsidR="008C4EAA">
        <w:rPr>
          <w:rFonts w:ascii="Times New Roman" w:eastAsia="Times New Roman" w:hAnsi="Times New Roman" w:cs="Times New Roman"/>
          <w:sz w:val="24"/>
          <w:szCs w:val="24"/>
        </w:rPr>
        <w:t xml:space="preserve">from the project </w:t>
      </w:r>
      <w:r w:rsidR="00333122">
        <w:rPr>
          <w:rFonts w:ascii="Times New Roman" w:eastAsia="Times New Roman" w:hAnsi="Times New Roman" w:cs="Times New Roman"/>
          <w:sz w:val="24"/>
          <w:szCs w:val="24"/>
        </w:rPr>
        <w:t>clinic</w:t>
      </w:r>
      <w:r w:rsidR="008C4EAA">
        <w:rPr>
          <w:rFonts w:ascii="Times New Roman" w:eastAsia="Times New Roman" w:hAnsi="Times New Roman" w:cs="Times New Roman"/>
          <w:sz w:val="24"/>
          <w:szCs w:val="24"/>
        </w:rPr>
        <w:t>'s</w:t>
      </w:r>
      <w:r w:rsidR="00333122">
        <w:rPr>
          <w:rFonts w:ascii="Times New Roman" w:eastAsia="Times New Roman" w:hAnsi="Times New Roman" w:cs="Times New Roman"/>
          <w:sz w:val="24"/>
          <w:szCs w:val="24"/>
        </w:rPr>
        <w:t xml:space="preserve"> Chief Executive Officer</w:t>
      </w:r>
      <w:r w:rsidR="008C4EAA">
        <w:rPr>
          <w:rFonts w:ascii="Times New Roman" w:eastAsia="Times New Roman" w:hAnsi="Times New Roman" w:cs="Times New Roman"/>
          <w:sz w:val="24"/>
          <w:szCs w:val="24"/>
        </w:rPr>
        <w:t>.</w:t>
      </w:r>
      <w:r w:rsidR="00333122">
        <w:rPr>
          <w:rFonts w:ascii="Times New Roman" w:eastAsia="Times New Roman" w:hAnsi="Times New Roman" w:cs="Times New Roman"/>
          <w:sz w:val="24"/>
          <w:szCs w:val="24"/>
        </w:rPr>
        <w:t xml:space="preserve"> </w:t>
      </w:r>
      <w:r w:rsidR="008C4EAA">
        <w:rPr>
          <w:rFonts w:ascii="Times New Roman" w:eastAsia="Times New Roman" w:hAnsi="Times New Roman" w:cs="Times New Roman"/>
          <w:sz w:val="24"/>
          <w:szCs w:val="24"/>
        </w:rPr>
        <w:t xml:space="preserve">This project was determined by the University of Missouri Kansas City Institutional Review Board to be </w:t>
      </w:r>
      <w:r w:rsidR="00333122">
        <w:rPr>
          <w:rFonts w:ascii="Times New Roman" w:eastAsia="Times New Roman" w:hAnsi="Times New Roman" w:cs="Times New Roman"/>
          <w:sz w:val="24"/>
          <w:szCs w:val="24"/>
        </w:rPr>
        <w:t>an evidence-based quality improvement project</w:t>
      </w:r>
      <w:r w:rsidR="008C4EAA">
        <w:rPr>
          <w:rFonts w:ascii="Times New Roman" w:eastAsia="Times New Roman" w:hAnsi="Times New Roman" w:cs="Times New Roman"/>
          <w:sz w:val="24"/>
          <w:szCs w:val="24"/>
        </w:rPr>
        <w:t>, not human subjects research.</w:t>
      </w:r>
      <w:r w:rsidR="00333122">
        <w:rPr>
          <w:rFonts w:ascii="Times New Roman" w:eastAsia="Times New Roman" w:hAnsi="Times New Roman" w:cs="Times New Roman"/>
          <w:sz w:val="24"/>
          <w:szCs w:val="24"/>
        </w:rPr>
        <w:t xml:space="preserve">  </w:t>
      </w:r>
    </w:p>
    <w:p w14:paraId="51312D0B" w14:textId="5AB5A89C" w:rsidR="00060215" w:rsidRPr="00B12CFF" w:rsidRDefault="00060215" w:rsidP="00060215">
      <w:pPr>
        <w:shd w:val="clear" w:color="auto" w:fill="FFFFFF"/>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Ethical Issues</w:t>
      </w:r>
    </w:p>
    <w:p w14:paraId="6699DF0D" w14:textId="20527597" w:rsidR="00060215" w:rsidRPr="00B12CFF" w:rsidRDefault="00060215" w:rsidP="00060215">
      <w:pPr>
        <w:shd w:val="clear" w:color="auto" w:fill="FFFFFF"/>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b/>
          <w:bCs/>
          <w:sz w:val="24"/>
          <w:szCs w:val="24"/>
        </w:rPr>
        <w:tab/>
      </w:r>
      <w:r w:rsidRPr="00B12CFF">
        <w:rPr>
          <w:rFonts w:ascii="Times New Roman" w:eastAsia="Times New Roman" w:hAnsi="Times New Roman" w:cs="Times New Roman"/>
          <w:sz w:val="24"/>
          <w:szCs w:val="24"/>
        </w:rPr>
        <w:t xml:space="preserve">As all participants </w:t>
      </w:r>
      <w:r w:rsidR="004501AC">
        <w:rPr>
          <w:rFonts w:ascii="Times New Roman" w:eastAsia="Times New Roman" w:hAnsi="Times New Roman" w:cs="Times New Roman"/>
          <w:sz w:val="24"/>
          <w:szCs w:val="24"/>
        </w:rPr>
        <w:t>were</w:t>
      </w:r>
      <w:r w:rsidRPr="00B12CFF">
        <w:rPr>
          <w:rFonts w:ascii="Times New Roman" w:eastAsia="Times New Roman" w:hAnsi="Times New Roman" w:cs="Times New Roman"/>
          <w:sz w:val="24"/>
          <w:szCs w:val="24"/>
        </w:rPr>
        <w:t xml:space="preserve"> non-pregnant adults with type II diabetes mellitus and volunt</w:t>
      </w:r>
      <w:r>
        <w:rPr>
          <w:rFonts w:ascii="Times New Roman" w:eastAsia="Times New Roman" w:hAnsi="Times New Roman" w:cs="Times New Roman"/>
          <w:sz w:val="24"/>
          <w:szCs w:val="24"/>
        </w:rPr>
        <w:t>eer</w:t>
      </w:r>
      <w:r w:rsidR="004501AC">
        <w:rPr>
          <w:rFonts w:ascii="Times New Roman" w:eastAsia="Times New Roman" w:hAnsi="Times New Roman" w:cs="Times New Roman"/>
          <w:sz w:val="24"/>
          <w:szCs w:val="24"/>
        </w:rPr>
        <w:t>ed</w:t>
      </w:r>
      <w:r w:rsidRPr="00B12CFF">
        <w:rPr>
          <w:rFonts w:ascii="Times New Roman" w:eastAsia="Times New Roman" w:hAnsi="Times New Roman" w:cs="Times New Roman"/>
          <w:sz w:val="24"/>
          <w:szCs w:val="24"/>
        </w:rPr>
        <w:t xml:space="preserve"> to participate</w:t>
      </w:r>
      <w:r>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ethical considerations</w:t>
      </w:r>
      <w:r>
        <w:rPr>
          <w:rFonts w:ascii="Times New Roman" w:eastAsia="Times New Roman" w:hAnsi="Times New Roman" w:cs="Times New Roman"/>
          <w:sz w:val="24"/>
          <w:szCs w:val="24"/>
        </w:rPr>
        <w:t xml:space="preserve"> </w:t>
      </w:r>
      <w:r w:rsidR="008C4EA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minimal</w:t>
      </w:r>
      <w:r w:rsidRPr="00B12CFF">
        <w:rPr>
          <w:rFonts w:ascii="Times New Roman" w:eastAsia="Times New Roman" w:hAnsi="Times New Roman" w:cs="Times New Roman"/>
          <w:sz w:val="24"/>
          <w:szCs w:val="24"/>
        </w:rPr>
        <w:t xml:space="preserve"> for special populations of pediatrics and pregnant women</w:t>
      </w:r>
      <w:r w:rsidR="004501AC">
        <w:rPr>
          <w:rFonts w:ascii="Times New Roman" w:eastAsia="Times New Roman" w:hAnsi="Times New Roman" w:cs="Times New Roman"/>
          <w:sz w:val="24"/>
          <w:szCs w:val="24"/>
        </w:rPr>
        <w:t xml:space="preserve"> as they d</w:t>
      </w:r>
      <w:r w:rsidR="008C4EAA">
        <w:rPr>
          <w:rFonts w:ascii="Times New Roman" w:eastAsia="Times New Roman" w:hAnsi="Times New Roman" w:cs="Times New Roman"/>
          <w:sz w:val="24"/>
          <w:szCs w:val="24"/>
        </w:rPr>
        <w:t>id</w:t>
      </w:r>
      <w:r w:rsidR="004501AC">
        <w:rPr>
          <w:rFonts w:ascii="Times New Roman" w:eastAsia="Times New Roman" w:hAnsi="Times New Roman" w:cs="Times New Roman"/>
          <w:sz w:val="24"/>
          <w:szCs w:val="24"/>
        </w:rPr>
        <w:t xml:space="preserve"> not meet inclusion criteria and this quality improvement project </w:t>
      </w:r>
      <w:r w:rsidR="008C4EAA">
        <w:rPr>
          <w:rFonts w:ascii="Times New Roman" w:eastAsia="Times New Roman" w:hAnsi="Times New Roman" w:cs="Times New Roman"/>
          <w:sz w:val="24"/>
          <w:szCs w:val="24"/>
        </w:rPr>
        <w:t>was</w:t>
      </w:r>
      <w:r w:rsidR="004501AC">
        <w:rPr>
          <w:rFonts w:ascii="Times New Roman" w:eastAsia="Times New Roman" w:hAnsi="Times New Roman" w:cs="Times New Roman"/>
          <w:sz w:val="24"/>
          <w:szCs w:val="24"/>
        </w:rPr>
        <w:t xml:space="preserve"> not anticipated to cause any additional risk beyond standard care</w:t>
      </w:r>
      <w:r w:rsidRPr="00B12CFF">
        <w:rPr>
          <w:rFonts w:ascii="Times New Roman" w:eastAsia="Times New Roman" w:hAnsi="Times New Roman" w:cs="Times New Roman"/>
          <w:sz w:val="24"/>
          <w:szCs w:val="24"/>
        </w:rPr>
        <w:t>.  If a woman bec</w:t>
      </w:r>
      <w:r w:rsidR="008C4EAA">
        <w:rPr>
          <w:rFonts w:ascii="Times New Roman" w:eastAsia="Times New Roman" w:hAnsi="Times New Roman" w:cs="Times New Roman"/>
          <w:sz w:val="24"/>
          <w:szCs w:val="24"/>
        </w:rPr>
        <w:t>ame</w:t>
      </w:r>
      <w:r w:rsidRPr="00B12CFF">
        <w:rPr>
          <w:rFonts w:ascii="Times New Roman" w:eastAsia="Times New Roman" w:hAnsi="Times New Roman" w:cs="Times New Roman"/>
          <w:sz w:val="24"/>
          <w:szCs w:val="24"/>
        </w:rPr>
        <w:t xml:space="preserve"> pregnant</w:t>
      </w:r>
      <w:r w:rsidR="008C4EAA">
        <w:rPr>
          <w:rFonts w:ascii="Times New Roman" w:eastAsia="Times New Roman" w:hAnsi="Times New Roman" w:cs="Times New Roman"/>
          <w:sz w:val="24"/>
          <w:szCs w:val="24"/>
        </w:rPr>
        <w:t>, the</w:t>
      </w:r>
      <w:r w:rsidRPr="00B12CFF">
        <w:rPr>
          <w:rFonts w:ascii="Times New Roman" w:eastAsia="Times New Roman" w:hAnsi="Times New Roman" w:cs="Times New Roman"/>
          <w:sz w:val="24"/>
          <w:szCs w:val="24"/>
        </w:rPr>
        <w:t xml:space="preserve"> participation </w:t>
      </w:r>
      <w:r w:rsidR="008C4EAA">
        <w:rPr>
          <w:rFonts w:ascii="Times New Roman" w:eastAsia="Times New Roman" w:hAnsi="Times New Roman" w:cs="Times New Roman"/>
          <w:sz w:val="24"/>
          <w:szCs w:val="24"/>
        </w:rPr>
        <w:t xml:space="preserve">was </w:t>
      </w:r>
      <w:proofErr w:type="spellStart"/>
      <w:r w:rsidRPr="00B12CFF">
        <w:rPr>
          <w:rFonts w:ascii="Times New Roman" w:eastAsia="Times New Roman" w:hAnsi="Times New Roman" w:cs="Times New Roman"/>
          <w:sz w:val="24"/>
          <w:szCs w:val="24"/>
        </w:rPr>
        <w:t>terminat</w:t>
      </w:r>
      <w:r w:rsidR="008C4EAA">
        <w:rPr>
          <w:rFonts w:ascii="Times New Roman" w:eastAsia="Times New Roman" w:hAnsi="Times New Roman" w:cs="Times New Roman"/>
          <w:sz w:val="24"/>
          <w:szCs w:val="24"/>
        </w:rPr>
        <w:t>ated</w:t>
      </w:r>
      <w:proofErr w:type="spellEnd"/>
      <w:r w:rsidRPr="00B12CFF">
        <w:rPr>
          <w:rFonts w:ascii="Times New Roman" w:eastAsia="Times New Roman" w:hAnsi="Times New Roman" w:cs="Times New Roman"/>
          <w:sz w:val="24"/>
          <w:szCs w:val="24"/>
        </w:rPr>
        <w:t xml:space="preserve"> as soon as that information </w:t>
      </w:r>
      <w:r w:rsidR="008C4EAA">
        <w:rPr>
          <w:rFonts w:ascii="Times New Roman" w:eastAsia="Times New Roman" w:hAnsi="Times New Roman" w:cs="Times New Roman"/>
          <w:sz w:val="24"/>
          <w:szCs w:val="24"/>
        </w:rPr>
        <w:t>was</w:t>
      </w:r>
      <w:r w:rsidRPr="00B12CFF">
        <w:rPr>
          <w:rFonts w:ascii="Times New Roman" w:eastAsia="Times New Roman" w:hAnsi="Times New Roman" w:cs="Times New Roman"/>
          <w:sz w:val="24"/>
          <w:szCs w:val="24"/>
        </w:rPr>
        <w:t xml:space="preserve"> known</w:t>
      </w:r>
      <w:r>
        <w:rPr>
          <w:rFonts w:ascii="Times New Roman" w:eastAsia="Times New Roman" w:hAnsi="Times New Roman" w:cs="Times New Roman"/>
          <w:sz w:val="24"/>
          <w:szCs w:val="24"/>
        </w:rPr>
        <w:t xml:space="preserve"> by the project team leader</w:t>
      </w:r>
      <w:r w:rsidRPr="00B12CFF">
        <w:rPr>
          <w:rFonts w:ascii="Times New Roman" w:eastAsia="Times New Roman" w:hAnsi="Times New Roman" w:cs="Times New Roman"/>
          <w:sz w:val="24"/>
          <w:szCs w:val="24"/>
        </w:rPr>
        <w:t xml:space="preserve">.  </w:t>
      </w:r>
      <w:r w:rsidR="004501AC">
        <w:rPr>
          <w:rFonts w:ascii="Times New Roman" w:eastAsia="Times New Roman" w:hAnsi="Times New Roman" w:cs="Times New Roman"/>
          <w:sz w:val="24"/>
          <w:szCs w:val="24"/>
        </w:rPr>
        <w:t xml:space="preserve">Participants </w:t>
      </w:r>
      <w:r w:rsidR="008C4EAA">
        <w:rPr>
          <w:rFonts w:ascii="Times New Roman" w:eastAsia="Times New Roman" w:hAnsi="Times New Roman" w:cs="Times New Roman"/>
          <w:sz w:val="24"/>
          <w:szCs w:val="24"/>
        </w:rPr>
        <w:t>could</w:t>
      </w:r>
      <w:r w:rsidR="004501AC">
        <w:rPr>
          <w:rFonts w:ascii="Times New Roman" w:eastAsia="Times New Roman" w:hAnsi="Times New Roman" w:cs="Times New Roman"/>
          <w:sz w:val="24"/>
          <w:szCs w:val="24"/>
        </w:rPr>
        <w:t xml:space="preserve"> withdraw at any time they wish</w:t>
      </w:r>
      <w:r w:rsidR="008C4EAA">
        <w:rPr>
          <w:rFonts w:ascii="Times New Roman" w:eastAsia="Times New Roman" w:hAnsi="Times New Roman" w:cs="Times New Roman"/>
          <w:sz w:val="24"/>
          <w:szCs w:val="24"/>
        </w:rPr>
        <w:t>ed</w:t>
      </w:r>
      <w:r w:rsidR="004501AC">
        <w:rPr>
          <w:rFonts w:ascii="Times New Roman" w:eastAsia="Times New Roman" w:hAnsi="Times New Roman" w:cs="Times New Roman"/>
          <w:sz w:val="24"/>
          <w:szCs w:val="24"/>
        </w:rPr>
        <w:t xml:space="preserve"> for any reason</w:t>
      </w:r>
      <w:r w:rsidR="008C4EAA">
        <w:rPr>
          <w:rFonts w:ascii="Times New Roman" w:eastAsia="Times New Roman" w:hAnsi="Times New Roman" w:cs="Times New Roman"/>
          <w:sz w:val="24"/>
          <w:szCs w:val="24"/>
        </w:rPr>
        <w:t>,</w:t>
      </w:r>
      <w:r w:rsidR="004501AC">
        <w:rPr>
          <w:rFonts w:ascii="Times New Roman" w:eastAsia="Times New Roman" w:hAnsi="Times New Roman" w:cs="Times New Roman"/>
          <w:sz w:val="24"/>
          <w:szCs w:val="24"/>
        </w:rPr>
        <w:t xml:space="preserve"> with or without notice.</w:t>
      </w:r>
    </w:p>
    <w:p w14:paraId="380EF0AE" w14:textId="5C3936BF" w:rsidR="00060215" w:rsidRPr="00B12CFF" w:rsidRDefault="00060215" w:rsidP="00060215">
      <w:pPr>
        <w:pStyle w:val="FootnoteText"/>
        <w:shd w:val="clear" w:color="auto" w:fill="FFFFFF"/>
        <w:spacing w:line="480" w:lineRule="auto"/>
        <w:ind w:firstLine="720"/>
        <w:rPr>
          <w:rFonts w:ascii="Times New Roman" w:hAnsi="Times New Roman"/>
          <w:sz w:val="24"/>
          <w:szCs w:val="24"/>
          <w:shd w:val="clear" w:color="auto" w:fill="FFFFFF"/>
        </w:rPr>
      </w:pPr>
      <w:r>
        <w:rPr>
          <w:rFonts w:ascii="Times New Roman" w:hAnsi="Times New Roman"/>
          <w:sz w:val="24"/>
          <w:szCs w:val="24"/>
        </w:rPr>
        <w:t>S</w:t>
      </w:r>
      <w:r w:rsidRPr="00B12CFF">
        <w:rPr>
          <w:rFonts w:ascii="Times New Roman" w:hAnsi="Times New Roman"/>
          <w:sz w:val="24"/>
          <w:szCs w:val="24"/>
        </w:rPr>
        <w:t xml:space="preserve">ome ethical considerations </w:t>
      </w:r>
      <w:r w:rsidR="008C4EAA">
        <w:rPr>
          <w:rFonts w:ascii="Times New Roman" w:hAnsi="Times New Roman"/>
          <w:sz w:val="24"/>
          <w:szCs w:val="24"/>
        </w:rPr>
        <w:t xml:space="preserve">were </w:t>
      </w:r>
      <w:r w:rsidRPr="00B12CFF">
        <w:rPr>
          <w:rFonts w:ascii="Times New Roman" w:hAnsi="Times New Roman"/>
          <w:sz w:val="24"/>
          <w:szCs w:val="24"/>
        </w:rPr>
        <w:t xml:space="preserve">considered during this </w:t>
      </w:r>
      <w:r>
        <w:rPr>
          <w:rFonts w:ascii="Times New Roman" w:hAnsi="Times New Roman"/>
          <w:sz w:val="24"/>
          <w:szCs w:val="24"/>
        </w:rPr>
        <w:t>project</w:t>
      </w:r>
      <w:r w:rsidRPr="00B12CFF">
        <w:rPr>
          <w:rFonts w:ascii="Times New Roman" w:hAnsi="Times New Roman"/>
          <w:sz w:val="24"/>
          <w:szCs w:val="24"/>
        </w:rPr>
        <w:t>.  These include</w:t>
      </w:r>
      <w:r w:rsidR="008C4EAA">
        <w:rPr>
          <w:rFonts w:ascii="Times New Roman" w:hAnsi="Times New Roman"/>
          <w:sz w:val="24"/>
          <w:szCs w:val="24"/>
        </w:rPr>
        <w:t>d</w:t>
      </w:r>
      <w:r w:rsidRPr="00B12CFF">
        <w:rPr>
          <w:rFonts w:ascii="Times New Roman" w:hAnsi="Times New Roman"/>
          <w:sz w:val="24"/>
          <w:szCs w:val="24"/>
        </w:rPr>
        <w:t xml:space="preserve"> information </w:t>
      </w:r>
      <w:r>
        <w:rPr>
          <w:rFonts w:ascii="Times New Roman" w:hAnsi="Times New Roman"/>
          <w:sz w:val="24"/>
          <w:szCs w:val="24"/>
        </w:rPr>
        <w:t>about the project and patient agreement on participation</w:t>
      </w:r>
      <w:r w:rsidRPr="00B12CFF">
        <w:rPr>
          <w:rFonts w:ascii="Times New Roman" w:hAnsi="Times New Roman"/>
          <w:sz w:val="24"/>
          <w:szCs w:val="24"/>
        </w:rPr>
        <w:t>, privacy, confidentiality, and honest</w:t>
      </w:r>
      <w:r>
        <w:rPr>
          <w:rFonts w:ascii="Times New Roman" w:hAnsi="Times New Roman"/>
          <w:sz w:val="24"/>
          <w:szCs w:val="24"/>
        </w:rPr>
        <w:t>y</w:t>
      </w:r>
      <w:r w:rsidRPr="00B12CFF">
        <w:rPr>
          <w:rFonts w:ascii="Times New Roman" w:hAnsi="Times New Roman"/>
          <w:sz w:val="24"/>
          <w:szCs w:val="24"/>
        </w:rPr>
        <w:t xml:space="preserve"> with those involved (Butts &amp; Rich, 2017).  Another consideration </w:t>
      </w:r>
      <w:r w:rsidR="008C4EAA">
        <w:rPr>
          <w:rFonts w:ascii="Times New Roman" w:hAnsi="Times New Roman"/>
          <w:sz w:val="24"/>
          <w:szCs w:val="24"/>
        </w:rPr>
        <w:t>was</w:t>
      </w:r>
      <w:r w:rsidRPr="00B12CFF">
        <w:rPr>
          <w:rFonts w:ascii="Times New Roman" w:hAnsi="Times New Roman"/>
          <w:sz w:val="24"/>
          <w:szCs w:val="24"/>
        </w:rPr>
        <w:t xml:space="preserve"> that data collected </w:t>
      </w:r>
      <w:r w:rsidR="008C4EAA">
        <w:rPr>
          <w:rFonts w:ascii="Times New Roman" w:hAnsi="Times New Roman"/>
          <w:sz w:val="24"/>
          <w:szCs w:val="24"/>
        </w:rPr>
        <w:t>was</w:t>
      </w:r>
      <w:r>
        <w:rPr>
          <w:rFonts w:ascii="Times New Roman" w:hAnsi="Times New Roman"/>
          <w:sz w:val="24"/>
          <w:szCs w:val="24"/>
        </w:rPr>
        <w:t xml:space="preserve"> kept </w:t>
      </w:r>
      <w:r w:rsidRPr="00B12CFF">
        <w:rPr>
          <w:rFonts w:ascii="Times New Roman" w:hAnsi="Times New Roman"/>
          <w:sz w:val="24"/>
          <w:szCs w:val="24"/>
        </w:rPr>
        <w:t>secure</w:t>
      </w:r>
      <w:r>
        <w:rPr>
          <w:rFonts w:ascii="Times New Roman" w:hAnsi="Times New Roman"/>
          <w:sz w:val="24"/>
          <w:szCs w:val="24"/>
        </w:rPr>
        <w:t>d</w:t>
      </w:r>
      <w:r w:rsidRPr="00B12CFF">
        <w:rPr>
          <w:rFonts w:ascii="Times New Roman" w:hAnsi="Times New Roman"/>
          <w:sz w:val="24"/>
          <w:szCs w:val="24"/>
        </w:rPr>
        <w:t>.</w:t>
      </w:r>
      <w:r w:rsidRPr="00B12CFF">
        <w:rPr>
          <w:rFonts w:ascii="Times New Roman" w:hAnsi="Times New Roman"/>
          <w:sz w:val="24"/>
          <w:szCs w:val="24"/>
          <w:shd w:val="clear" w:color="auto" w:fill="FFFFFF"/>
        </w:rPr>
        <w:t xml:space="preserve">  Castro</w:t>
      </w:r>
      <w:r>
        <w:rPr>
          <w:rFonts w:ascii="Times New Roman" w:hAnsi="Times New Roman"/>
          <w:sz w:val="24"/>
          <w:szCs w:val="24"/>
          <w:shd w:val="clear" w:color="auto" w:fill="FFFFFF"/>
        </w:rPr>
        <w:t xml:space="preserve"> et al</w:t>
      </w:r>
      <w:r w:rsidR="008C4EAA">
        <w:rPr>
          <w:rFonts w:ascii="Times New Roman" w:hAnsi="Times New Roman"/>
          <w:sz w:val="24"/>
          <w:szCs w:val="24"/>
          <w:shd w:val="clear" w:color="auto" w:fill="FFFFFF"/>
        </w:rPr>
        <w:t>.</w:t>
      </w:r>
      <w:r w:rsidRPr="00B12CFF">
        <w:rPr>
          <w:rFonts w:ascii="Times New Roman" w:hAnsi="Times New Roman"/>
          <w:sz w:val="24"/>
          <w:szCs w:val="24"/>
          <w:shd w:val="clear" w:color="auto" w:fill="FFFFFF"/>
        </w:rPr>
        <w:t xml:space="preserve"> (2017) indicate that there are seven components </w:t>
      </w:r>
      <w:r w:rsidR="008C4EAA">
        <w:rPr>
          <w:rFonts w:ascii="Times New Roman" w:hAnsi="Times New Roman"/>
          <w:sz w:val="24"/>
          <w:szCs w:val="24"/>
          <w:shd w:val="clear" w:color="auto" w:fill="FFFFFF"/>
        </w:rPr>
        <w:t>that</w:t>
      </w:r>
      <w:r w:rsidRPr="00B12CFF">
        <w:rPr>
          <w:rFonts w:ascii="Times New Roman" w:hAnsi="Times New Roman"/>
          <w:sz w:val="24"/>
          <w:szCs w:val="24"/>
          <w:shd w:val="clear" w:color="auto" w:fill="FFFFFF"/>
        </w:rPr>
        <w:t xml:space="preserve"> will </w:t>
      </w:r>
      <w:r w:rsidR="008C4EAA">
        <w:rPr>
          <w:rFonts w:ascii="Times New Roman" w:hAnsi="Times New Roman"/>
          <w:sz w:val="24"/>
          <w:szCs w:val="24"/>
          <w:shd w:val="clear" w:color="auto" w:fill="FFFFFF"/>
        </w:rPr>
        <w:t>foster</w:t>
      </w:r>
      <w:r w:rsidRPr="00B12CFF">
        <w:rPr>
          <w:rFonts w:ascii="Times New Roman" w:hAnsi="Times New Roman"/>
          <w:sz w:val="24"/>
          <w:szCs w:val="24"/>
          <w:shd w:val="clear" w:color="auto" w:fill="FFFFFF"/>
        </w:rPr>
        <w:t xml:space="preserve"> sound ethical science </w:t>
      </w:r>
      <w:r>
        <w:rPr>
          <w:rFonts w:ascii="Times New Roman" w:hAnsi="Times New Roman"/>
          <w:sz w:val="24"/>
          <w:szCs w:val="24"/>
          <w:shd w:val="clear" w:color="auto" w:fill="FFFFFF"/>
        </w:rPr>
        <w:t xml:space="preserve">to a </w:t>
      </w:r>
      <w:r w:rsidRPr="00B12CFF">
        <w:rPr>
          <w:rFonts w:ascii="Times New Roman" w:hAnsi="Times New Roman"/>
          <w:sz w:val="24"/>
          <w:szCs w:val="24"/>
          <w:shd w:val="clear" w:color="auto" w:fill="FFFFFF"/>
        </w:rPr>
        <w:t>study</w:t>
      </w:r>
      <w:r>
        <w:rPr>
          <w:rFonts w:ascii="Times New Roman" w:hAnsi="Times New Roman"/>
          <w:sz w:val="24"/>
          <w:szCs w:val="24"/>
          <w:shd w:val="clear" w:color="auto" w:fill="FFFFFF"/>
        </w:rPr>
        <w:t>,</w:t>
      </w:r>
      <w:r w:rsidRPr="00B12CFF">
        <w:rPr>
          <w:rFonts w:ascii="Times New Roman" w:hAnsi="Times New Roman"/>
          <w:sz w:val="24"/>
          <w:szCs w:val="24"/>
          <w:shd w:val="clear" w:color="auto" w:fill="FFFFFF"/>
        </w:rPr>
        <w:t xml:space="preserve"> and these include having a favorable risk to benefit ratio, adding social value, encompassing scientific validity, </w:t>
      </w:r>
      <w:r>
        <w:rPr>
          <w:rFonts w:ascii="Times New Roman" w:hAnsi="Times New Roman"/>
          <w:sz w:val="24"/>
          <w:szCs w:val="24"/>
          <w:shd w:val="clear" w:color="auto" w:fill="FFFFFF"/>
        </w:rPr>
        <w:t xml:space="preserve">and </w:t>
      </w:r>
      <w:proofErr w:type="gramStart"/>
      <w:r w:rsidRPr="00B12CFF">
        <w:rPr>
          <w:rFonts w:ascii="Times New Roman" w:hAnsi="Times New Roman"/>
          <w:sz w:val="24"/>
          <w:szCs w:val="24"/>
          <w:shd w:val="clear" w:color="auto" w:fill="FFFFFF"/>
        </w:rPr>
        <w:t>showing respect to the participants at all times</w:t>
      </w:r>
      <w:proofErr w:type="gramEnd"/>
      <w:r w:rsidRPr="00B12CFF">
        <w:rPr>
          <w:rFonts w:ascii="Times New Roman" w:hAnsi="Times New Roman"/>
          <w:sz w:val="24"/>
          <w:szCs w:val="24"/>
          <w:shd w:val="clear" w:color="auto" w:fill="FFFFFF"/>
        </w:rPr>
        <w:t>, including an independent assessment and equitable selection of participants.</w:t>
      </w:r>
    </w:p>
    <w:p w14:paraId="590C0959" w14:textId="1D289D71" w:rsidR="00060215" w:rsidRPr="00B12CFF" w:rsidRDefault="00060215" w:rsidP="00060215">
      <w:pPr>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Funding</w:t>
      </w:r>
    </w:p>
    <w:p w14:paraId="3DCF916B" w14:textId="1675E212" w:rsidR="00060215" w:rsidRPr="00B12CFF" w:rsidRDefault="00060215" w:rsidP="0006021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12CFF">
        <w:rPr>
          <w:rFonts w:ascii="Times New Roman" w:hAnsi="Times New Roman" w:cs="Times New Roman"/>
          <w:sz w:val="24"/>
          <w:szCs w:val="24"/>
        </w:rPr>
        <w:t xml:space="preserve">The funding for this quality improvement project </w:t>
      </w:r>
      <w:proofErr w:type="spellStart"/>
      <w:r w:rsidRPr="00B12CFF">
        <w:rPr>
          <w:rFonts w:ascii="Times New Roman" w:hAnsi="Times New Roman" w:cs="Times New Roman"/>
          <w:sz w:val="24"/>
          <w:szCs w:val="24"/>
        </w:rPr>
        <w:t>nvolve</w:t>
      </w:r>
      <w:r w:rsidR="008C4EAA">
        <w:rPr>
          <w:rFonts w:ascii="Times New Roman" w:hAnsi="Times New Roman" w:cs="Times New Roman"/>
          <w:sz w:val="24"/>
          <w:szCs w:val="24"/>
        </w:rPr>
        <w:t>d</w:t>
      </w:r>
      <w:proofErr w:type="spellEnd"/>
      <w:r w:rsidRPr="00B12CFF">
        <w:rPr>
          <w:rFonts w:ascii="Times New Roman" w:hAnsi="Times New Roman" w:cs="Times New Roman"/>
          <w:sz w:val="24"/>
          <w:szCs w:val="24"/>
        </w:rPr>
        <w:t xml:space="preserve"> the student </w:t>
      </w:r>
      <w:r>
        <w:rPr>
          <w:rFonts w:ascii="Times New Roman" w:hAnsi="Times New Roman" w:cs="Times New Roman"/>
          <w:sz w:val="24"/>
          <w:szCs w:val="24"/>
        </w:rPr>
        <w:t xml:space="preserve">project team leader </w:t>
      </w:r>
      <w:r w:rsidRPr="00B12CFF">
        <w:rPr>
          <w:rFonts w:ascii="Times New Roman" w:hAnsi="Times New Roman" w:cs="Times New Roman"/>
          <w:sz w:val="24"/>
          <w:szCs w:val="24"/>
        </w:rPr>
        <w:t>providing volunteer time to collect data, collaborat</w:t>
      </w:r>
      <w:r w:rsidR="008C4EAA">
        <w:rPr>
          <w:rFonts w:ascii="Times New Roman" w:hAnsi="Times New Roman" w:cs="Times New Roman"/>
          <w:sz w:val="24"/>
          <w:szCs w:val="24"/>
        </w:rPr>
        <w:t>ing</w:t>
      </w:r>
      <w:r w:rsidRPr="00B12CFF">
        <w:rPr>
          <w:rFonts w:ascii="Times New Roman" w:hAnsi="Times New Roman" w:cs="Times New Roman"/>
          <w:sz w:val="24"/>
          <w:szCs w:val="24"/>
        </w:rPr>
        <w:t xml:space="preserve"> with </w:t>
      </w:r>
      <w:r w:rsidR="008C4EAA">
        <w:rPr>
          <w:rFonts w:ascii="Times New Roman" w:hAnsi="Times New Roman" w:cs="Times New Roman"/>
          <w:sz w:val="24"/>
          <w:szCs w:val="24"/>
        </w:rPr>
        <w:t xml:space="preserve">the </w:t>
      </w:r>
      <w:r w:rsidRPr="00B12CFF">
        <w:rPr>
          <w:rFonts w:ascii="Times New Roman" w:hAnsi="Times New Roman" w:cs="Times New Roman"/>
          <w:sz w:val="24"/>
          <w:szCs w:val="24"/>
        </w:rPr>
        <w:t>site, interact</w:t>
      </w:r>
      <w:r w:rsidR="008C4EAA">
        <w:rPr>
          <w:rFonts w:ascii="Times New Roman" w:hAnsi="Times New Roman" w:cs="Times New Roman"/>
          <w:sz w:val="24"/>
          <w:szCs w:val="24"/>
        </w:rPr>
        <w:t>ing</w:t>
      </w:r>
      <w:r w:rsidRPr="00B12CFF">
        <w:rPr>
          <w:rFonts w:ascii="Times New Roman" w:hAnsi="Times New Roman" w:cs="Times New Roman"/>
          <w:sz w:val="24"/>
          <w:szCs w:val="24"/>
        </w:rPr>
        <w:t xml:space="preserve"> with patients, and analyz</w:t>
      </w:r>
      <w:r w:rsidR="008C4EAA">
        <w:rPr>
          <w:rFonts w:ascii="Times New Roman" w:hAnsi="Times New Roman" w:cs="Times New Roman"/>
          <w:sz w:val="24"/>
          <w:szCs w:val="24"/>
        </w:rPr>
        <w:t>ing</w:t>
      </w:r>
      <w:r w:rsidRPr="00B12CFF">
        <w:rPr>
          <w:rFonts w:ascii="Times New Roman" w:hAnsi="Times New Roman" w:cs="Times New Roman"/>
          <w:sz w:val="24"/>
          <w:szCs w:val="24"/>
        </w:rPr>
        <w:t xml:space="preserve"> the data.</w:t>
      </w:r>
      <w:r w:rsidR="004501AC">
        <w:rPr>
          <w:rFonts w:ascii="Times New Roman" w:hAnsi="Times New Roman" w:cs="Times New Roman"/>
          <w:sz w:val="24"/>
          <w:szCs w:val="24"/>
        </w:rPr>
        <w:t xml:space="preserve">  Other materials </w:t>
      </w:r>
      <w:r w:rsidR="008C4EAA">
        <w:rPr>
          <w:rFonts w:ascii="Times New Roman" w:hAnsi="Times New Roman" w:cs="Times New Roman"/>
          <w:sz w:val="24"/>
          <w:szCs w:val="24"/>
        </w:rPr>
        <w:t xml:space="preserve">were </w:t>
      </w:r>
      <w:r w:rsidR="004501AC">
        <w:rPr>
          <w:rFonts w:ascii="Times New Roman" w:hAnsi="Times New Roman" w:cs="Times New Roman"/>
          <w:sz w:val="24"/>
          <w:szCs w:val="24"/>
        </w:rPr>
        <w:t>donated or incidental to routine care.</w:t>
      </w:r>
    </w:p>
    <w:p w14:paraId="21792276" w14:textId="59E1634E" w:rsidR="006E1DC3" w:rsidRPr="00B12CFF" w:rsidRDefault="006E1DC3" w:rsidP="006E1DC3">
      <w:pPr>
        <w:spacing w:after="0" w:line="480" w:lineRule="auto"/>
        <w:rPr>
          <w:rFonts w:ascii="Times New Roman" w:hAnsi="Times New Roman" w:cs="Times New Roman"/>
          <w:b/>
          <w:bCs/>
          <w:sz w:val="24"/>
          <w:szCs w:val="24"/>
        </w:rPr>
      </w:pPr>
      <w:r w:rsidRPr="00B12CFF">
        <w:rPr>
          <w:rFonts w:ascii="Times New Roman" w:hAnsi="Times New Roman" w:cs="Times New Roman"/>
          <w:b/>
          <w:bCs/>
          <w:sz w:val="24"/>
          <w:szCs w:val="24"/>
        </w:rPr>
        <w:t>Settings, Participants</w:t>
      </w:r>
      <w:r w:rsidR="00E62367">
        <w:rPr>
          <w:rFonts w:ascii="Times New Roman" w:hAnsi="Times New Roman" w:cs="Times New Roman"/>
          <w:b/>
          <w:bCs/>
          <w:sz w:val="24"/>
          <w:szCs w:val="24"/>
        </w:rPr>
        <w:t xml:space="preserve"> </w:t>
      </w:r>
    </w:p>
    <w:p w14:paraId="3F2BBC91" w14:textId="679A87CD" w:rsidR="006E1DC3" w:rsidRPr="00B12CFF" w:rsidRDefault="007B4190" w:rsidP="006E1DC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1DC3" w:rsidRPr="00B12CFF">
        <w:rPr>
          <w:rFonts w:ascii="Times New Roman" w:hAnsi="Times New Roman" w:cs="Times New Roman"/>
          <w:sz w:val="24"/>
          <w:szCs w:val="24"/>
        </w:rPr>
        <w:t xml:space="preserve">The setting for this quality improvement project </w:t>
      </w:r>
      <w:r w:rsidR="008C4EAA">
        <w:rPr>
          <w:rFonts w:ascii="Times New Roman" w:hAnsi="Times New Roman" w:cs="Times New Roman"/>
          <w:sz w:val="24"/>
          <w:szCs w:val="24"/>
        </w:rPr>
        <w:t xml:space="preserve">was </w:t>
      </w:r>
      <w:r w:rsidR="00394978">
        <w:rPr>
          <w:rFonts w:ascii="Times New Roman" w:hAnsi="Times New Roman" w:cs="Times New Roman"/>
          <w:sz w:val="24"/>
          <w:szCs w:val="24"/>
        </w:rPr>
        <w:t xml:space="preserve">a rural health clinic in Kansas in an </w:t>
      </w:r>
      <w:r w:rsidRPr="00B12CFF">
        <w:rPr>
          <w:rFonts w:ascii="Times New Roman" w:eastAsia="Times New Roman" w:hAnsi="Times New Roman" w:cs="Times New Roman"/>
          <w:sz w:val="24"/>
          <w:szCs w:val="24"/>
        </w:rPr>
        <w:t xml:space="preserve">underserved </w:t>
      </w:r>
      <w:r w:rsidR="00E62367">
        <w:rPr>
          <w:rFonts w:ascii="Times New Roman" w:eastAsia="Times New Roman" w:hAnsi="Times New Roman" w:cs="Times New Roman"/>
          <w:sz w:val="24"/>
          <w:szCs w:val="24"/>
        </w:rPr>
        <w:t>area</w:t>
      </w:r>
      <w:r w:rsidRPr="00B12CFF">
        <w:rPr>
          <w:rFonts w:ascii="Times New Roman" w:eastAsia="Times New Roman" w:hAnsi="Times New Roman" w:cs="Times New Roman"/>
          <w:sz w:val="24"/>
          <w:szCs w:val="24"/>
        </w:rPr>
        <w:t xml:space="preserve">.  Many of the patients are low income or do not have health insurance.  Gaining a better understanding into </w:t>
      </w:r>
      <w:r w:rsidR="00803C38">
        <w:rPr>
          <w:rFonts w:ascii="Times New Roman" w:eastAsia="Times New Roman" w:hAnsi="Times New Roman" w:cs="Times New Roman"/>
          <w:sz w:val="24"/>
          <w:szCs w:val="24"/>
        </w:rPr>
        <w:t>methods</w:t>
      </w:r>
      <w:r w:rsidRPr="00B12CFF">
        <w:rPr>
          <w:rFonts w:ascii="Times New Roman" w:eastAsia="Times New Roman" w:hAnsi="Times New Roman" w:cs="Times New Roman"/>
          <w:sz w:val="24"/>
          <w:szCs w:val="24"/>
        </w:rPr>
        <w:t xml:space="preserve"> to improve their barriers to care may benefit their health outcomes.  </w:t>
      </w:r>
      <w:r w:rsidR="00E62367">
        <w:rPr>
          <w:rFonts w:ascii="Times New Roman" w:eastAsia="Times New Roman" w:hAnsi="Times New Roman" w:cs="Times New Roman"/>
          <w:sz w:val="24"/>
          <w:szCs w:val="24"/>
        </w:rPr>
        <w:t>A convenience sample consist</w:t>
      </w:r>
      <w:r w:rsidR="008C4EAA">
        <w:rPr>
          <w:rFonts w:ascii="Times New Roman" w:eastAsia="Times New Roman" w:hAnsi="Times New Roman" w:cs="Times New Roman"/>
          <w:sz w:val="24"/>
          <w:szCs w:val="24"/>
        </w:rPr>
        <w:t>ed</w:t>
      </w:r>
      <w:r w:rsidR="00E62367">
        <w:rPr>
          <w:rFonts w:ascii="Times New Roman" w:eastAsia="Times New Roman" w:hAnsi="Times New Roman" w:cs="Times New Roman"/>
          <w:sz w:val="24"/>
          <w:szCs w:val="24"/>
        </w:rPr>
        <w:t xml:space="preserve"> of </w:t>
      </w:r>
      <w:r w:rsidR="00E62367">
        <w:rPr>
          <w:rFonts w:ascii="Times New Roman" w:hAnsi="Times New Roman" w:cs="Times New Roman"/>
          <w:sz w:val="24"/>
          <w:szCs w:val="24"/>
        </w:rPr>
        <w:t>n</w:t>
      </w:r>
      <w:r w:rsidR="006E1DC3" w:rsidRPr="00B12CFF">
        <w:rPr>
          <w:rFonts w:ascii="Times New Roman" w:hAnsi="Times New Roman" w:cs="Times New Roman"/>
          <w:sz w:val="24"/>
          <w:szCs w:val="24"/>
        </w:rPr>
        <w:t xml:space="preserve">on-pregnant </w:t>
      </w:r>
      <w:r w:rsidR="00E62367">
        <w:rPr>
          <w:rFonts w:ascii="Times New Roman" w:hAnsi="Times New Roman" w:cs="Times New Roman"/>
          <w:sz w:val="24"/>
          <w:szCs w:val="24"/>
        </w:rPr>
        <w:t xml:space="preserve">female </w:t>
      </w:r>
      <w:r w:rsidR="006E1DC3" w:rsidRPr="00B12CFF">
        <w:rPr>
          <w:rFonts w:ascii="Times New Roman" w:hAnsi="Times New Roman" w:cs="Times New Roman"/>
          <w:sz w:val="24"/>
          <w:szCs w:val="24"/>
        </w:rPr>
        <w:t xml:space="preserve">adults </w:t>
      </w:r>
      <w:r w:rsidR="00E62367">
        <w:rPr>
          <w:rFonts w:ascii="Times New Roman" w:hAnsi="Times New Roman" w:cs="Times New Roman"/>
          <w:sz w:val="24"/>
          <w:szCs w:val="24"/>
        </w:rPr>
        <w:t xml:space="preserve">and male adults with diabetes mellitus type II.  They </w:t>
      </w:r>
      <w:r w:rsidR="008C4EAA">
        <w:rPr>
          <w:rFonts w:ascii="Times New Roman" w:hAnsi="Times New Roman" w:cs="Times New Roman"/>
          <w:sz w:val="24"/>
          <w:szCs w:val="24"/>
        </w:rPr>
        <w:t xml:space="preserve">were </w:t>
      </w:r>
      <w:r w:rsidR="00E62367">
        <w:rPr>
          <w:rFonts w:ascii="Times New Roman" w:hAnsi="Times New Roman" w:cs="Times New Roman"/>
          <w:sz w:val="24"/>
          <w:szCs w:val="24"/>
        </w:rPr>
        <w:t>offered participation in this improvement project, with an anticipated c</w:t>
      </w:r>
      <w:r w:rsidR="006E1DC3" w:rsidRPr="00B12CFF">
        <w:rPr>
          <w:rFonts w:ascii="Times New Roman" w:hAnsi="Times New Roman" w:cs="Times New Roman"/>
          <w:sz w:val="24"/>
          <w:szCs w:val="24"/>
        </w:rPr>
        <w:t xml:space="preserve">onvenience sample of </w:t>
      </w:r>
      <w:r w:rsidR="00C4152F">
        <w:rPr>
          <w:rFonts w:ascii="Times New Roman" w:hAnsi="Times New Roman" w:cs="Times New Roman"/>
          <w:sz w:val="24"/>
          <w:szCs w:val="24"/>
        </w:rPr>
        <w:t>175</w:t>
      </w:r>
      <w:r w:rsidR="00E62367">
        <w:rPr>
          <w:rFonts w:ascii="Times New Roman" w:hAnsi="Times New Roman" w:cs="Times New Roman"/>
          <w:sz w:val="24"/>
          <w:szCs w:val="24"/>
        </w:rPr>
        <w:t xml:space="preserve"> in the one cohort</w:t>
      </w:r>
      <w:r w:rsidR="00C4152F">
        <w:rPr>
          <w:rFonts w:ascii="Times New Roman" w:hAnsi="Times New Roman" w:cs="Times New Roman"/>
          <w:sz w:val="24"/>
          <w:szCs w:val="24"/>
        </w:rPr>
        <w:t xml:space="preserve">.  </w:t>
      </w:r>
      <w:r w:rsidRPr="00B12CFF">
        <w:rPr>
          <w:rFonts w:ascii="Times New Roman" w:hAnsi="Times New Roman" w:cs="Times New Roman"/>
          <w:sz w:val="24"/>
          <w:szCs w:val="24"/>
        </w:rPr>
        <w:t xml:space="preserve">Collection of age, gender, vital signs, A1C, and basic demographic information </w:t>
      </w:r>
      <w:r w:rsidR="008C4EAA">
        <w:rPr>
          <w:rFonts w:ascii="Times New Roman" w:hAnsi="Times New Roman" w:cs="Times New Roman"/>
          <w:sz w:val="24"/>
          <w:szCs w:val="24"/>
        </w:rPr>
        <w:t xml:space="preserve">was </w:t>
      </w:r>
      <w:r w:rsidR="00E62367">
        <w:rPr>
          <w:rFonts w:ascii="Times New Roman" w:hAnsi="Times New Roman" w:cs="Times New Roman"/>
          <w:sz w:val="24"/>
          <w:szCs w:val="24"/>
        </w:rPr>
        <w:t xml:space="preserve">obtained </w:t>
      </w:r>
      <w:r w:rsidRPr="00B12CFF">
        <w:rPr>
          <w:rFonts w:ascii="Times New Roman" w:hAnsi="Times New Roman" w:cs="Times New Roman"/>
          <w:sz w:val="24"/>
          <w:szCs w:val="24"/>
        </w:rPr>
        <w:t xml:space="preserve">at </w:t>
      </w:r>
      <w:r w:rsidR="00C4152F" w:rsidRPr="00B12CFF">
        <w:rPr>
          <w:rFonts w:ascii="Times New Roman" w:hAnsi="Times New Roman" w:cs="Times New Roman"/>
          <w:sz w:val="24"/>
          <w:szCs w:val="24"/>
        </w:rPr>
        <w:t>baseline</w:t>
      </w:r>
      <w:r w:rsidR="00C4152F">
        <w:rPr>
          <w:rFonts w:ascii="Times New Roman" w:hAnsi="Times New Roman" w:cs="Times New Roman"/>
          <w:sz w:val="24"/>
          <w:szCs w:val="24"/>
        </w:rPr>
        <w:t xml:space="preserve"> and</w:t>
      </w:r>
      <w:r w:rsidR="00E62367">
        <w:rPr>
          <w:rFonts w:ascii="Times New Roman" w:hAnsi="Times New Roman" w:cs="Times New Roman"/>
          <w:sz w:val="24"/>
          <w:szCs w:val="24"/>
        </w:rPr>
        <w:t xml:space="preserve"> at three months. </w:t>
      </w:r>
    </w:p>
    <w:p w14:paraId="764F0977" w14:textId="6FF65348" w:rsidR="007334F6" w:rsidRPr="00E83325" w:rsidRDefault="007334F6" w:rsidP="007334F6">
      <w:pPr>
        <w:overflowPunct w:val="0"/>
        <w:autoSpaceDE w:val="0"/>
        <w:autoSpaceDN w:val="0"/>
        <w:adjustRightInd w:val="0"/>
        <w:spacing w:after="0" w:line="480" w:lineRule="auto"/>
        <w:textAlignment w:val="baseline"/>
        <w:rPr>
          <w:rFonts w:ascii="Times New Roman" w:hAnsi="Times New Roman" w:cs="Times New Roman"/>
          <w:b/>
          <w:bCs/>
          <w:sz w:val="24"/>
          <w:szCs w:val="24"/>
        </w:rPr>
      </w:pPr>
      <w:r w:rsidRPr="00E83325">
        <w:rPr>
          <w:rFonts w:ascii="Times New Roman" w:eastAsia="Times New Roman" w:hAnsi="Times New Roman" w:cs="Times New Roman"/>
          <w:b/>
          <w:bCs/>
          <w:sz w:val="24"/>
          <w:szCs w:val="24"/>
        </w:rPr>
        <w:t>Evidence-Based Practice Intervention</w:t>
      </w:r>
    </w:p>
    <w:p w14:paraId="512AFE69" w14:textId="4A8AE94D" w:rsidR="007334F6" w:rsidRPr="00B12CFF" w:rsidRDefault="007334F6" w:rsidP="007334F6">
      <w:pPr>
        <w:pStyle w:val="FootnoteText"/>
        <w:shd w:val="clear" w:color="auto" w:fill="FFFFFF"/>
        <w:spacing w:line="480" w:lineRule="auto"/>
        <w:ind w:firstLine="720"/>
        <w:rPr>
          <w:rFonts w:ascii="Times New Roman" w:hAnsi="Times New Roman"/>
          <w:sz w:val="24"/>
          <w:szCs w:val="24"/>
        </w:rPr>
      </w:pPr>
      <w:r w:rsidRPr="00B12CFF">
        <w:rPr>
          <w:rFonts w:ascii="Times New Roman" w:hAnsi="Times New Roman"/>
          <w:sz w:val="24"/>
          <w:szCs w:val="24"/>
        </w:rPr>
        <w:t xml:space="preserve">The project inquiry’s </w:t>
      </w:r>
      <w:proofErr w:type="gramStart"/>
      <w:r w:rsidRPr="00B12CFF">
        <w:rPr>
          <w:rFonts w:ascii="Times New Roman" w:hAnsi="Times New Roman"/>
          <w:sz w:val="24"/>
          <w:szCs w:val="24"/>
        </w:rPr>
        <w:t>main focus</w:t>
      </w:r>
      <w:proofErr w:type="gramEnd"/>
      <w:r w:rsidRPr="00B12CFF">
        <w:rPr>
          <w:rFonts w:ascii="Times New Roman" w:hAnsi="Times New Roman"/>
          <w:sz w:val="24"/>
          <w:szCs w:val="24"/>
        </w:rPr>
        <w:t xml:space="preserve"> </w:t>
      </w:r>
      <w:r w:rsidR="008C4EAA">
        <w:rPr>
          <w:rFonts w:ascii="Times New Roman" w:hAnsi="Times New Roman"/>
          <w:sz w:val="24"/>
          <w:szCs w:val="24"/>
        </w:rPr>
        <w:t>was</w:t>
      </w:r>
      <w:r w:rsidRPr="00B12CFF">
        <w:rPr>
          <w:rFonts w:ascii="Times New Roman" w:hAnsi="Times New Roman"/>
          <w:sz w:val="24"/>
          <w:szCs w:val="24"/>
        </w:rPr>
        <w:t xml:space="preserve"> an evidence-based quality improvement (EBQI) initiative.  </w:t>
      </w:r>
      <w:r w:rsidRPr="00B12CFF">
        <w:rPr>
          <w:rFonts w:ascii="Times New Roman" w:hAnsi="Times New Roman"/>
          <w:color w:val="444444"/>
          <w:sz w:val="24"/>
          <w:szCs w:val="24"/>
        </w:rPr>
        <w:t xml:space="preserve">This inquiry </w:t>
      </w:r>
      <w:r w:rsidR="008C4EAA">
        <w:rPr>
          <w:rFonts w:ascii="Times New Roman" w:hAnsi="Times New Roman"/>
          <w:color w:val="444444"/>
          <w:sz w:val="24"/>
          <w:szCs w:val="24"/>
        </w:rPr>
        <w:t xml:space="preserve">sought </w:t>
      </w:r>
      <w:r w:rsidRPr="00B12CFF">
        <w:rPr>
          <w:rFonts w:ascii="Times New Roman" w:hAnsi="Times New Roman"/>
          <w:color w:val="444444"/>
          <w:sz w:val="24"/>
          <w:szCs w:val="24"/>
        </w:rPr>
        <w:t>to use an evidence-based practice intervention in a manner that is consistent with improving health outcomes for those with diabetes mellitus</w:t>
      </w:r>
      <w:r w:rsidR="005C2AEB">
        <w:rPr>
          <w:rFonts w:ascii="Times New Roman" w:hAnsi="Times New Roman"/>
          <w:color w:val="444444"/>
          <w:sz w:val="24"/>
          <w:szCs w:val="24"/>
        </w:rPr>
        <w:t xml:space="preserve"> type II</w:t>
      </w:r>
      <w:r w:rsidRPr="00B12CFF">
        <w:rPr>
          <w:rFonts w:ascii="Times New Roman" w:hAnsi="Times New Roman"/>
          <w:color w:val="444444"/>
          <w:sz w:val="24"/>
          <w:szCs w:val="24"/>
        </w:rPr>
        <w:t xml:space="preserve">.  The intervention used in this inquiry </w:t>
      </w:r>
      <w:r w:rsidR="008C4EAA">
        <w:rPr>
          <w:rFonts w:ascii="Times New Roman" w:hAnsi="Times New Roman"/>
          <w:color w:val="444444"/>
          <w:sz w:val="24"/>
          <w:szCs w:val="24"/>
        </w:rPr>
        <w:t xml:space="preserve">was </w:t>
      </w:r>
      <w:r w:rsidRPr="00B12CFF">
        <w:rPr>
          <w:rFonts w:ascii="Times New Roman" w:hAnsi="Times New Roman"/>
          <w:color w:val="444444"/>
          <w:sz w:val="24"/>
          <w:szCs w:val="24"/>
        </w:rPr>
        <w:t>the provision of a</w:t>
      </w:r>
      <w:r w:rsidR="005C2AEB">
        <w:rPr>
          <w:rFonts w:ascii="Times New Roman" w:hAnsi="Times New Roman"/>
          <w:color w:val="444444"/>
          <w:sz w:val="24"/>
          <w:szCs w:val="24"/>
        </w:rPr>
        <w:t xml:space="preserve"> </w:t>
      </w:r>
      <w:r w:rsidRPr="00B12CFF">
        <w:rPr>
          <w:rFonts w:ascii="Times New Roman" w:hAnsi="Times New Roman"/>
          <w:color w:val="444444"/>
          <w:sz w:val="24"/>
          <w:szCs w:val="24"/>
        </w:rPr>
        <w:t>Resource Guide</w:t>
      </w:r>
      <w:r w:rsidR="005C2AEB">
        <w:rPr>
          <w:rFonts w:ascii="Times New Roman" w:hAnsi="Times New Roman"/>
          <w:color w:val="444444"/>
          <w:sz w:val="24"/>
          <w:szCs w:val="24"/>
        </w:rPr>
        <w:t xml:space="preserve"> (RG)</w:t>
      </w:r>
      <w:r w:rsidR="008C4EAA">
        <w:rPr>
          <w:rFonts w:ascii="Times New Roman" w:hAnsi="Times New Roman"/>
          <w:color w:val="444444"/>
          <w:sz w:val="24"/>
          <w:szCs w:val="24"/>
        </w:rPr>
        <w:t xml:space="preserve"> as supported by the SDOH screening</w:t>
      </w:r>
      <w:r w:rsidRPr="00B12CFF">
        <w:rPr>
          <w:rFonts w:ascii="Times New Roman" w:hAnsi="Times New Roman"/>
          <w:color w:val="444444"/>
          <w:sz w:val="24"/>
          <w:szCs w:val="24"/>
        </w:rPr>
        <w:t xml:space="preserve">.  Evaluation of outcomes </w:t>
      </w:r>
      <w:r w:rsidR="008C4EAA">
        <w:rPr>
          <w:rFonts w:ascii="Times New Roman" w:hAnsi="Times New Roman"/>
          <w:color w:val="444444"/>
          <w:sz w:val="24"/>
          <w:szCs w:val="24"/>
        </w:rPr>
        <w:t xml:space="preserve">were </w:t>
      </w:r>
      <w:r w:rsidRPr="00B12CFF">
        <w:rPr>
          <w:rFonts w:ascii="Times New Roman" w:hAnsi="Times New Roman"/>
          <w:color w:val="444444"/>
          <w:sz w:val="24"/>
          <w:szCs w:val="24"/>
        </w:rPr>
        <w:t>assessed in an outpatient setting over three-month</w:t>
      </w:r>
      <w:r w:rsidR="008C4EAA">
        <w:rPr>
          <w:rFonts w:ascii="Times New Roman" w:hAnsi="Times New Roman"/>
          <w:color w:val="444444"/>
          <w:sz w:val="24"/>
          <w:szCs w:val="24"/>
        </w:rPr>
        <w:t>s</w:t>
      </w:r>
      <w:r w:rsidRPr="00B12CFF">
        <w:rPr>
          <w:rFonts w:ascii="Times New Roman" w:hAnsi="Times New Roman"/>
          <w:color w:val="444444"/>
          <w:sz w:val="24"/>
          <w:szCs w:val="24"/>
        </w:rPr>
        <w:t xml:space="preserve">.  The clinic </w:t>
      </w:r>
      <w:r w:rsidR="008C4EAA">
        <w:rPr>
          <w:rFonts w:ascii="Times New Roman" w:hAnsi="Times New Roman"/>
          <w:color w:val="444444"/>
          <w:sz w:val="24"/>
          <w:szCs w:val="24"/>
        </w:rPr>
        <w:t xml:space="preserve">was </w:t>
      </w:r>
      <w:r w:rsidRPr="00B12CFF">
        <w:rPr>
          <w:rFonts w:ascii="Times New Roman" w:hAnsi="Times New Roman"/>
          <w:color w:val="444444"/>
          <w:sz w:val="24"/>
          <w:szCs w:val="24"/>
        </w:rPr>
        <w:t xml:space="preserve">in a county that has an established food policy council.  </w:t>
      </w:r>
      <w:r w:rsidRPr="00B12CFF">
        <w:rPr>
          <w:rFonts w:ascii="Times New Roman" w:hAnsi="Times New Roman"/>
          <w:sz w:val="24"/>
          <w:szCs w:val="24"/>
        </w:rPr>
        <w:t xml:space="preserve">The patients </w:t>
      </w:r>
      <w:r w:rsidR="008C4EAA">
        <w:rPr>
          <w:rFonts w:ascii="Times New Roman" w:hAnsi="Times New Roman"/>
          <w:sz w:val="24"/>
          <w:szCs w:val="24"/>
        </w:rPr>
        <w:t xml:space="preserve">were </w:t>
      </w:r>
      <w:r w:rsidRPr="00B12CFF">
        <w:rPr>
          <w:rFonts w:ascii="Times New Roman" w:hAnsi="Times New Roman"/>
          <w:sz w:val="24"/>
          <w:szCs w:val="24"/>
        </w:rPr>
        <w:t>informed, volunteer</w:t>
      </w:r>
      <w:r w:rsidR="008C4EAA">
        <w:rPr>
          <w:rFonts w:ascii="Times New Roman" w:hAnsi="Times New Roman"/>
          <w:sz w:val="24"/>
          <w:szCs w:val="24"/>
        </w:rPr>
        <w:t>ed</w:t>
      </w:r>
      <w:r w:rsidRPr="00B12CFF">
        <w:rPr>
          <w:rFonts w:ascii="Times New Roman" w:hAnsi="Times New Roman"/>
          <w:sz w:val="24"/>
          <w:szCs w:val="24"/>
        </w:rPr>
        <w:t xml:space="preserve">, and met inclusion criteria.  </w:t>
      </w:r>
    </w:p>
    <w:p w14:paraId="57283E0F" w14:textId="4014A806" w:rsidR="009C341C" w:rsidRDefault="007334F6" w:rsidP="00E83325">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The study focus</w:t>
      </w:r>
      <w:r w:rsidR="008C4EAA">
        <w:rPr>
          <w:rFonts w:ascii="Times New Roman" w:hAnsi="Times New Roman" w:cs="Times New Roman"/>
          <w:sz w:val="24"/>
          <w:szCs w:val="24"/>
        </w:rPr>
        <w:t>ed</w:t>
      </w:r>
      <w:r w:rsidRPr="00B12CFF">
        <w:rPr>
          <w:rFonts w:ascii="Times New Roman" w:hAnsi="Times New Roman" w:cs="Times New Roman"/>
          <w:sz w:val="24"/>
          <w:szCs w:val="24"/>
        </w:rPr>
        <w:t xml:space="preserve"> on a single</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primary care practice setting.  Participants </w:t>
      </w:r>
      <w:r w:rsidR="008C4EAA">
        <w:rPr>
          <w:rFonts w:ascii="Times New Roman" w:hAnsi="Times New Roman" w:cs="Times New Roman"/>
          <w:sz w:val="24"/>
          <w:szCs w:val="24"/>
        </w:rPr>
        <w:t xml:space="preserve">were </w:t>
      </w:r>
      <w:r w:rsidRPr="00B12CFF">
        <w:rPr>
          <w:rFonts w:ascii="Times New Roman" w:hAnsi="Times New Roman" w:cs="Times New Roman"/>
          <w:sz w:val="24"/>
          <w:szCs w:val="24"/>
        </w:rPr>
        <w:t>recruited via fl</w:t>
      </w:r>
      <w:r w:rsidR="008C4EAA">
        <w:rPr>
          <w:rFonts w:ascii="Times New Roman" w:hAnsi="Times New Roman" w:cs="Times New Roman"/>
          <w:sz w:val="24"/>
          <w:szCs w:val="24"/>
        </w:rPr>
        <w:t>y</w:t>
      </w:r>
      <w:r w:rsidRPr="00B12CFF">
        <w:rPr>
          <w:rFonts w:ascii="Times New Roman" w:hAnsi="Times New Roman" w:cs="Times New Roman"/>
          <w:sz w:val="24"/>
          <w:szCs w:val="24"/>
        </w:rPr>
        <w:t xml:space="preserve">ers and </w:t>
      </w:r>
      <w:r w:rsidR="008C4EAA">
        <w:rPr>
          <w:rFonts w:ascii="Times New Roman" w:hAnsi="Times New Roman" w:cs="Times New Roman"/>
          <w:sz w:val="24"/>
          <w:szCs w:val="24"/>
        </w:rPr>
        <w:t xml:space="preserve">were </w:t>
      </w:r>
      <w:r w:rsidRPr="00B12CFF">
        <w:rPr>
          <w:rFonts w:ascii="Times New Roman" w:hAnsi="Times New Roman" w:cs="Times New Roman"/>
          <w:sz w:val="24"/>
          <w:szCs w:val="24"/>
        </w:rPr>
        <w:t>given an opportunity to opt</w:t>
      </w:r>
      <w:r w:rsidR="008C4EAA">
        <w:rPr>
          <w:rFonts w:ascii="Times New Roman" w:hAnsi="Times New Roman" w:cs="Times New Roman"/>
          <w:sz w:val="24"/>
          <w:szCs w:val="24"/>
        </w:rPr>
        <w:t>-</w:t>
      </w:r>
      <w:r w:rsidRPr="00B12CFF">
        <w:rPr>
          <w:rFonts w:ascii="Times New Roman" w:hAnsi="Times New Roman" w:cs="Times New Roman"/>
          <w:sz w:val="24"/>
          <w:szCs w:val="24"/>
        </w:rPr>
        <w:t>in for screening by the project team leader to see if they qualif</w:t>
      </w:r>
      <w:r w:rsidR="008C4EAA">
        <w:rPr>
          <w:rFonts w:ascii="Times New Roman" w:hAnsi="Times New Roman" w:cs="Times New Roman"/>
          <w:sz w:val="24"/>
          <w:szCs w:val="24"/>
        </w:rPr>
        <w:t>ied</w:t>
      </w:r>
      <w:r w:rsidRPr="00B12CFF">
        <w:rPr>
          <w:rFonts w:ascii="Times New Roman" w:hAnsi="Times New Roman" w:cs="Times New Roman"/>
          <w:sz w:val="24"/>
          <w:szCs w:val="24"/>
        </w:rPr>
        <w:t xml:space="preserve"> during their regular office visit (adult, non-pregnant, </w:t>
      </w:r>
      <w:r w:rsidR="009F5E36" w:rsidRPr="00B12CFF">
        <w:rPr>
          <w:rFonts w:ascii="Times New Roman" w:hAnsi="Times New Roman" w:cs="Times New Roman"/>
          <w:sz w:val="24"/>
          <w:szCs w:val="24"/>
        </w:rPr>
        <w:t>decision-making</w:t>
      </w:r>
      <w:r w:rsidRPr="00B12CFF">
        <w:rPr>
          <w:rFonts w:ascii="Times New Roman" w:hAnsi="Times New Roman" w:cs="Times New Roman"/>
          <w:sz w:val="24"/>
          <w:szCs w:val="24"/>
        </w:rPr>
        <w:t xml:space="preserve"> capacity, voluntary, diabetes mellitus type II, A1C greater than 7%).  Once screening qualifie</w:t>
      </w:r>
      <w:r w:rsidR="008C4EAA">
        <w:rPr>
          <w:rFonts w:ascii="Times New Roman" w:hAnsi="Times New Roman" w:cs="Times New Roman"/>
          <w:sz w:val="24"/>
          <w:szCs w:val="24"/>
        </w:rPr>
        <w:t>d</w:t>
      </w:r>
      <w:r w:rsidRPr="00B12CFF">
        <w:rPr>
          <w:rFonts w:ascii="Times New Roman" w:hAnsi="Times New Roman" w:cs="Times New Roman"/>
          <w:sz w:val="24"/>
          <w:szCs w:val="24"/>
        </w:rPr>
        <w:t xml:space="preserve"> a patient, </w:t>
      </w:r>
      <w:r w:rsidRPr="00B12CFF">
        <w:rPr>
          <w:rFonts w:ascii="Times New Roman" w:hAnsi="Times New Roman" w:cs="Times New Roman"/>
          <w:sz w:val="24"/>
          <w:szCs w:val="24"/>
        </w:rPr>
        <w:lastRenderedPageBreak/>
        <w:t xml:space="preserve">they </w:t>
      </w:r>
      <w:r w:rsidR="008C4EAA">
        <w:rPr>
          <w:rFonts w:ascii="Times New Roman" w:hAnsi="Times New Roman" w:cs="Times New Roman"/>
          <w:sz w:val="24"/>
          <w:szCs w:val="24"/>
        </w:rPr>
        <w:t>were</w:t>
      </w:r>
      <w:r w:rsidRPr="00B12CFF">
        <w:rPr>
          <w:rFonts w:ascii="Times New Roman" w:hAnsi="Times New Roman" w:cs="Times New Roman"/>
          <w:sz w:val="24"/>
          <w:szCs w:val="24"/>
        </w:rPr>
        <w:t xml:space="preserve"> agreeable to proceed, and the patient has been informed of the process, then additional data </w:t>
      </w:r>
      <w:r w:rsidR="008C4EAA">
        <w:rPr>
          <w:rFonts w:ascii="Times New Roman" w:hAnsi="Times New Roman" w:cs="Times New Roman"/>
          <w:sz w:val="24"/>
          <w:szCs w:val="24"/>
        </w:rPr>
        <w:t xml:space="preserve">was </w:t>
      </w:r>
      <w:r w:rsidRPr="00B12CFF">
        <w:rPr>
          <w:rFonts w:ascii="Times New Roman" w:hAnsi="Times New Roman" w:cs="Times New Roman"/>
          <w:sz w:val="24"/>
          <w:szCs w:val="24"/>
        </w:rPr>
        <w:t>gathered</w:t>
      </w:r>
      <w:r w:rsidR="008C4EAA">
        <w:rPr>
          <w:rFonts w:ascii="Times New Roman" w:hAnsi="Times New Roman" w:cs="Times New Roman"/>
          <w:sz w:val="24"/>
          <w:szCs w:val="24"/>
        </w:rPr>
        <w:t>, including</w:t>
      </w:r>
      <w:r w:rsidRPr="00B12CFF">
        <w:rPr>
          <w:rFonts w:ascii="Times New Roman" w:hAnsi="Times New Roman" w:cs="Times New Roman"/>
          <w:sz w:val="24"/>
          <w:szCs w:val="24"/>
        </w:rPr>
        <w:t xml:space="preserve"> demographical information, baseline height in inches, weight in pounds, blood pressure, heart rate, pulse oxygen, respiratory rate, and most recent A1C.  They </w:t>
      </w:r>
      <w:r w:rsidR="008C4EAA">
        <w:rPr>
          <w:rFonts w:ascii="Times New Roman" w:hAnsi="Times New Roman" w:cs="Times New Roman"/>
          <w:sz w:val="24"/>
          <w:szCs w:val="24"/>
        </w:rPr>
        <w:t>were</w:t>
      </w:r>
      <w:r w:rsidRPr="00B12CFF">
        <w:rPr>
          <w:rFonts w:ascii="Times New Roman" w:hAnsi="Times New Roman" w:cs="Times New Roman"/>
          <w:sz w:val="24"/>
          <w:szCs w:val="24"/>
        </w:rPr>
        <w:t xml:space="preserve"> also given the Health Leads screening tool to evaluate SDOH</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 which is </w:t>
      </w:r>
      <w:proofErr w:type="gramStart"/>
      <w:r w:rsidRPr="00B12CFF">
        <w:rPr>
          <w:rFonts w:ascii="Times New Roman" w:hAnsi="Times New Roman" w:cs="Times New Roman"/>
          <w:sz w:val="24"/>
          <w:szCs w:val="24"/>
        </w:rPr>
        <w:t xml:space="preserve">similar </w:t>
      </w:r>
      <w:r w:rsidR="009C341C">
        <w:rPr>
          <w:rFonts w:ascii="Times New Roman" w:hAnsi="Times New Roman" w:cs="Times New Roman"/>
          <w:sz w:val="24"/>
          <w:szCs w:val="24"/>
        </w:rPr>
        <w:t>to</w:t>
      </w:r>
      <w:proofErr w:type="gramEnd"/>
      <w:r w:rsidRPr="00B12CFF">
        <w:rPr>
          <w:rFonts w:ascii="Times New Roman" w:hAnsi="Times New Roman" w:cs="Times New Roman"/>
          <w:sz w:val="24"/>
          <w:szCs w:val="24"/>
        </w:rPr>
        <w:t xml:space="preserve"> other screening tools such as the </w:t>
      </w:r>
      <w:r w:rsidRPr="00B12CFF">
        <w:rPr>
          <w:rFonts w:ascii="Times New Roman" w:hAnsi="Times New Roman" w:cs="Times New Roman"/>
          <w:color w:val="2D3B45"/>
          <w:sz w:val="24"/>
          <w:szCs w:val="24"/>
          <w:shd w:val="clear" w:color="auto" w:fill="FFFFFF"/>
        </w:rPr>
        <w:t xml:space="preserve">Household Food Insecurity Access Scale (HFIAS), a measure of food accessibility developed by the US Agency for International Development and validated for use in developing countries (Buckwalter, et al., 2013).  The same data </w:t>
      </w:r>
      <w:r w:rsidR="008C4EAA">
        <w:rPr>
          <w:rFonts w:ascii="Times New Roman" w:hAnsi="Times New Roman" w:cs="Times New Roman"/>
          <w:color w:val="2D3B45"/>
          <w:sz w:val="24"/>
          <w:szCs w:val="24"/>
          <w:shd w:val="clear" w:color="auto" w:fill="FFFFFF"/>
        </w:rPr>
        <w:t xml:space="preserve">was </w:t>
      </w:r>
      <w:r w:rsidRPr="00B12CFF">
        <w:rPr>
          <w:rFonts w:ascii="Times New Roman" w:hAnsi="Times New Roman" w:cs="Times New Roman"/>
          <w:color w:val="2D3B45"/>
          <w:sz w:val="24"/>
          <w:szCs w:val="24"/>
          <w:shd w:val="clear" w:color="auto" w:fill="FFFFFF"/>
        </w:rPr>
        <w:t>collected at baseline and at completion</w:t>
      </w:r>
      <w:r w:rsidR="008C4EAA">
        <w:rPr>
          <w:rFonts w:ascii="Times New Roman" w:hAnsi="Times New Roman" w:cs="Times New Roman"/>
          <w:color w:val="2D3B45"/>
          <w:sz w:val="24"/>
          <w:szCs w:val="24"/>
          <w:shd w:val="clear" w:color="auto" w:fill="FFFFFF"/>
        </w:rPr>
        <w:t xml:space="preserve"> at three months</w:t>
      </w:r>
      <w:r w:rsidRPr="00B12CFF">
        <w:rPr>
          <w:rFonts w:ascii="Times New Roman" w:hAnsi="Times New Roman" w:cs="Times New Roman"/>
          <w:color w:val="2D3B45"/>
          <w:sz w:val="24"/>
          <w:szCs w:val="24"/>
          <w:shd w:val="clear" w:color="auto" w:fill="FFFFFF"/>
        </w:rPr>
        <w:t xml:space="preserve">.  The Health Leads </w:t>
      </w:r>
      <w:r w:rsidR="009C341C">
        <w:rPr>
          <w:rFonts w:ascii="Times New Roman" w:hAnsi="Times New Roman" w:cs="Times New Roman"/>
          <w:color w:val="2D3B45"/>
          <w:sz w:val="24"/>
          <w:szCs w:val="24"/>
          <w:shd w:val="clear" w:color="auto" w:fill="FFFFFF"/>
        </w:rPr>
        <w:t>S</w:t>
      </w:r>
      <w:r w:rsidRPr="00B12CFF">
        <w:rPr>
          <w:rFonts w:ascii="Times New Roman" w:hAnsi="Times New Roman" w:cs="Times New Roman"/>
          <w:color w:val="2D3B45"/>
          <w:sz w:val="24"/>
          <w:szCs w:val="24"/>
          <w:shd w:val="clear" w:color="auto" w:fill="FFFFFF"/>
        </w:rPr>
        <w:t xml:space="preserve">creening </w:t>
      </w:r>
      <w:r w:rsidR="009C341C">
        <w:rPr>
          <w:rFonts w:ascii="Times New Roman" w:hAnsi="Times New Roman" w:cs="Times New Roman"/>
          <w:color w:val="2D3B45"/>
          <w:sz w:val="24"/>
          <w:szCs w:val="24"/>
          <w:shd w:val="clear" w:color="auto" w:fill="FFFFFF"/>
        </w:rPr>
        <w:t>T</w:t>
      </w:r>
      <w:r w:rsidRPr="00B12CFF">
        <w:rPr>
          <w:rFonts w:ascii="Times New Roman" w:hAnsi="Times New Roman" w:cs="Times New Roman"/>
          <w:color w:val="2D3B45"/>
          <w:sz w:val="24"/>
          <w:szCs w:val="24"/>
          <w:shd w:val="clear" w:color="auto" w:fill="FFFFFF"/>
        </w:rPr>
        <w:t xml:space="preserve">ool </w:t>
      </w:r>
      <w:r w:rsidR="008C4EAA">
        <w:rPr>
          <w:rFonts w:ascii="Times New Roman" w:hAnsi="Times New Roman" w:cs="Times New Roman"/>
          <w:color w:val="2D3B45"/>
          <w:sz w:val="24"/>
          <w:szCs w:val="24"/>
          <w:shd w:val="clear" w:color="auto" w:fill="FFFFFF"/>
        </w:rPr>
        <w:t xml:space="preserve">was </w:t>
      </w:r>
      <w:r w:rsidRPr="00B12CFF">
        <w:rPr>
          <w:rFonts w:ascii="Times New Roman" w:hAnsi="Times New Roman" w:cs="Times New Roman"/>
          <w:color w:val="2D3B45"/>
          <w:sz w:val="24"/>
          <w:szCs w:val="24"/>
          <w:shd w:val="clear" w:color="auto" w:fill="FFFFFF"/>
        </w:rPr>
        <w:t>used to note positive indicators for SDOH and, if found, a</w:t>
      </w:r>
      <w:r w:rsidR="009C341C">
        <w:rPr>
          <w:rFonts w:ascii="Times New Roman" w:hAnsi="Times New Roman" w:cs="Times New Roman"/>
          <w:color w:val="2D3B45"/>
          <w:sz w:val="24"/>
          <w:szCs w:val="24"/>
          <w:shd w:val="clear" w:color="auto" w:fill="FFFFFF"/>
        </w:rPr>
        <w:t xml:space="preserve"> </w:t>
      </w:r>
      <w:r w:rsidRPr="00B12CFF">
        <w:rPr>
          <w:rFonts w:ascii="Times New Roman" w:hAnsi="Times New Roman" w:cs="Times New Roman"/>
          <w:color w:val="2D3B45"/>
          <w:sz w:val="24"/>
          <w:szCs w:val="24"/>
          <w:shd w:val="clear" w:color="auto" w:fill="FFFFFF"/>
        </w:rPr>
        <w:t xml:space="preserve">Resource Guide </w:t>
      </w:r>
      <w:r w:rsidR="008C4EAA">
        <w:rPr>
          <w:rFonts w:ascii="Times New Roman" w:hAnsi="Times New Roman" w:cs="Times New Roman"/>
          <w:color w:val="2D3B45"/>
          <w:sz w:val="24"/>
          <w:szCs w:val="24"/>
          <w:shd w:val="clear" w:color="auto" w:fill="FFFFFF"/>
        </w:rPr>
        <w:t xml:space="preserve">was </w:t>
      </w:r>
      <w:r w:rsidRPr="00B12CFF">
        <w:rPr>
          <w:rFonts w:ascii="Times New Roman" w:hAnsi="Times New Roman" w:cs="Times New Roman"/>
          <w:color w:val="2D3B45"/>
          <w:sz w:val="24"/>
          <w:szCs w:val="24"/>
          <w:shd w:val="clear" w:color="auto" w:fill="FFFFFF"/>
        </w:rPr>
        <w:t>provided to the patient by the provider to increase their awareness of available community resources.</w:t>
      </w:r>
      <w:r w:rsidR="008C4EAA">
        <w:rPr>
          <w:rFonts w:ascii="Times New Roman" w:hAnsi="Times New Roman" w:cs="Times New Roman"/>
          <w:color w:val="2D3B45"/>
          <w:sz w:val="24"/>
          <w:szCs w:val="24"/>
          <w:shd w:val="clear" w:color="auto" w:fill="FFFFFF"/>
        </w:rPr>
        <w:t xml:space="preserve"> </w:t>
      </w:r>
      <w:r w:rsidR="009C341C" w:rsidRPr="00B12CFF">
        <w:rPr>
          <w:rFonts w:ascii="Times New Roman" w:hAnsi="Times New Roman" w:cs="Times New Roman"/>
          <w:sz w:val="24"/>
          <w:szCs w:val="24"/>
        </w:rPr>
        <w:t>The RG contain</w:t>
      </w:r>
      <w:r w:rsidR="008C4EAA">
        <w:rPr>
          <w:rFonts w:ascii="Times New Roman" w:hAnsi="Times New Roman" w:cs="Times New Roman"/>
          <w:sz w:val="24"/>
          <w:szCs w:val="24"/>
        </w:rPr>
        <w:t>ed</w:t>
      </w:r>
      <w:r w:rsidR="009C341C" w:rsidRPr="00B12CFF">
        <w:rPr>
          <w:rFonts w:ascii="Times New Roman" w:hAnsi="Times New Roman" w:cs="Times New Roman"/>
          <w:sz w:val="24"/>
          <w:szCs w:val="24"/>
        </w:rPr>
        <w:t xml:space="preserve"> detailed lists of community resources, the services they provide, and their contact information. </w:t>
      </w:r>
      <w:r w:rsidR="009C341C">
        <w:rPr>
          <w:rFonts w:ascii="Times New Roman" w:hAnsi="Times New Roman" w:cs="Times New Roman"/>
          <w:sz w:val="24"/>
          <w:szCs w:val="24"/>
        </w:rPr>
        <w:t xml:space="preserve"> Th</w:t>
      </w:r>
      <w:r w:rsidR="008C4EAA">
        <w:rPr>
          <w:rFonts w:ascii="Times New Roman" w:hAnsi="Times New Roman" w:cs="Times New Roman"/>
          <w:sz w:val="24"/>
          <w:szCs w:val="24"/>
        </w:rPr>
        <w:t>e</w:t>
      </w:r>
      <w:r w:rsidR="009C341C">
        <w:rPr>
          <w:rFonts w:ascii="Times New Roman" w:hAnsi="Times New Roman" w:cs="Times New Roman"/>
          <w:sz w:val="24"/>
          <w:szCs w:val="24"/>
        </w:rPr>
        <w:t xml:space="preserve"> c</w:t>
      </w:r>
      <w:r w:rsidR="009C341C" w:rsidRPr="00B12CFF">
        <w:rPr>
          <w:rFonts w:ascii="Times New Roman" w:hAnsi="Times New Roman" w:cs="Times New Roman"/>
          <w:sz w:val="24"/>
          <w:szCs w:val="24"/>
        </w:rPr>
        <w:t>ounty</w:t>
      </w:r>
      <w:r w:rsidR="008C4EAA">
        <w:rPr>
          <w:rFonts w:ascii="Times New Roman" w:hAnsi="Times New Roman" w:cs="Times New Roman"/>
          <w:sz w:val="24"/>
          <w:szCs w:val="24"/>
        </w:rPr>
        <w:t xml:space="preserve"> associated with the project site</w:t>
      </w:r>
      <w:r w:rsidR="009C341C" w:rsidRPr="00B12CFF">
        <w:rPr>
          <w:rFonts w:ascii="Times New Roman" w:hAnsi="Times New Roman" w:cs="Times New Roman"/>
          <w:sz w:val="24"/>
          <w:szCs w:val="24"/>
        </w:rPr>
        <w:t xml:space="preserve"> has a food policy council</w:t>
      </w:r>
      <w:r w:rsidR="009C341C">
        <w:rPr>
          <w:rFonts w:ascii="Times New Roman" w:hAnsi="Times New Roman" w:cs="Times New Roman"/>
          <w:sz w:val="24"/>
          <w:szCs w:val="24"/>
        </w:rPr>
        <w:t>.</w:t>
      </w:r>
      <w:r w:rsidR="008C4EAA" w:rsidRPr="008C4EAA">
        <w:rPr>
          <w:rFonts w:ascii="Times New Roman" w:hAnsi="Times New Roman" w:cs="Times New Roman"/>
          <w:sz w:val="24"/>
          <w:szCs w:val="24"/>
        </w:rPr>
        <w:t xml:space="preserve"> </w:t>
      </w:r>
    </w:p>
    <w:p w14:paraId="28D7E1E2" w14:textId="737EB2E3" w:rsidR="007334F6" w:rsidRPr="00B12CFF" w:rsidRDefault="007334F6" w:rsidP="007334F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 xml:space="preserve">Change Process and Evidence-Based Practice </w:t>
      </w:r>
    </w:p>
    <w:p w14:paraId="7D015F48" w14:textId="5195675E" w:rsidR="007334F6" w:rsidRPr="00B12CFF" w:rsidRDefault="008C4EAA" w:rsidP="007334F6">
      <w:pPr>
        <w:shd w:val="clear" w:color="auto" w:fill="FFFFFF"/>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evidence-based change process was based on Social Support </w:t>
      </w:r>
      <w:proofErr w:type="gramStart"/>
      <w:r>
        <w:rPr>
          <w:rFonts w:ascii="Times New Roman" w:eastAsia="Times New Roman" w:hAnsi="Times New Roman" w:cs="Times New Roman"/>
          <w:sz w:val="24"/>
          <w:szCs w:val="24"/>
        </w:rPr>
        <w:t>Theory</w:t>
      </w:r>
      <w:r w:rsidR="007334F6" w:rsidRPr="00B12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7334F6" w:rsidRPr="00B12CFF">
        <w:rPr>
          <w:rFonts w:ascii="Times New Roman" w:eastAsia="Times New Roman" w:hAnsi="Times New Roman" w:cs="Times New Roman"/>
          <w:sz w:val="24"/>
          <w:szCs w:val="24"/>
        </w:rPr>
        <w:t>he</w:t>
      </w:r>
      <w:proofErr w:type="gramEnd"/>
      <w:r w:rsidR="007334F6" w:rsidRPr="00B12CFF">
        <w:rPr>
          <w:rFonts w:ascii="Times New Roman" w:eastAsia="Times New Roman" w:hAnsi="Times New Roman" w:cs="Times New Roman"/>
          <w:sz w:val="24"/>
          <w:szCs w:val="24"/>
        </w:rPr>
        <w:t xml:space="preserve"> application of the Social Support Theory postulates that for modern family systems, social support can come from various sources such as friends, co-workers, and the community</w:t>
      </w:r>
      <w:r>
        <w:rPr>
          <w:rFonts w:ascii="Times New Roman" w:eastAsia="Times New Roman" w:hAnsi="Times New Roman" w:cs="Times New Roman"/>
          <w:sz w:val="24"/>
          <w:szCs w:val="24"/>
        </w:rPr>
        <w:t>,</w:t>
      </w:r>
      <w:r w:rsidR="007334F6" w:rsidRPr="00B12CFF">
        <w:rPr>
          <w:rFonts w:ascii="Times New Roman" w:eastAsia="Times New Roman" w:hAnsi="Times New Roman" w:cs="Times New Roman"/>
          <w:sz w:val="24"/>
          <w:szCs w:val="24"/>
        </w:rPr>
        <w:t xml:space="preserve"> and there is further research </w:t>
      </w:r>
      <w:r w:rsidR="00C70299">
        <w:rPr>
          <w:rFonts w:ascii="Times New Roman" w:eastAsia="Times New Roman" w:hAnsi="Times New Roman" w:cs="Times New Roman"/>
          <w:sz w:val="24"/>
          <w:szCs w:val="24"/>
        </w:rPr>
        <w:t>that</w:t>
      </w:r>
      <w:r w:rsidR="007334F6" w:rsidRPr="00B12CFF">
        <w:rPr>
          <w:rFonts w:ascii="Times New Roman" w:eastAsia="Times New Roman" w:hAnsi="Times New Roman" w:cs="Times New Roman"/>
          <w:sz w:val="24"/>
          <w:szCs w:val="24"/>
        </w:rPr>
        <w:t xml:space="preserve"> indicates that these </w:t>
      </w:r>
      <w:r>
        <w:rPr>
          <w:rFonts w:ascii="Times New Roman" w:eastAsia="Times New Roman" w:hAnsi="Times New Roman" w:cs="Times New Roman"/>
          <w:sz w:val="24"/>
          <w:szCs w:val="24"/>
        </w:rPr>
        <w:t>factors</w:t>
      </w:r>
      <w:r w:rsidR="007334F6" w:rsidRPr="00B12CFF">
        <w:rPr>
          <w:rFonts w:ascii="Times New Roman" w:eastAsia="Times New Roman" w:hAnsi="Times New Roman" w:cs="Times New Roman"/>
          <w:sz w:val="24"/>
          <w:szCs w:val="24"/>
        </w:rPr>
        <w:t xml:space="preserve"> do increase the wellbeing of the family as a whole.  </w:t>
      </w:r>
      <w:r w:rsidR="007334F6" w:rsidRPr="00B12CFF">
        <w:rPr>
          <w:rFonts w:ascii="Times New Roman" w:hAnsi="Times New Roman" w:cs="Times New Roman"/>
          <w:sz w:val="24"/>
          <w:szCs w:val="24"/>
        </w:rPr>
        <w:t>The theory of Social Support provide</w:t>
      </w:r>
      <w:r>
        <w:rPr>
          <w:rFonts w:ascii="Times New Roman" w:hAnsi="Times New Roman" w:cs="Times New Roman"/>
          <w:sz w:val="24"/>
          <w:szCs w:val="24"/>
        </w:rPr>
        <w:t>d</w:t>
      </w:r>
      <w:r w:rsidR="007334F6" w:rsidRPr="00B12CFF">
        <w:rPr>
          <w:rFonts w:ascii="Times New Roman" w:hAnsi="Times New Roman" w:cs="Times New Roman"/>
          <w:sz w:val="24"/>
          <w:szCs w:val="24"/>
        </w:rPr>
        <w:t xml:space="preserve"> the basis for th</w:t>
      </w:r>
      <w:r>
        <w:rPr>
          <w:rFonts w:ascii="Times New Roman" w:hAnsi="Times New Roman" w:cs="Times New Roman"/>
          <w:sz w:val="24"/>
          <w:szCs w:val="24"/>
        </w:rPr>
        <w:t>e</w:t>
      </w:r>
      <w:r w:rsidR="007334F6" w:rsidRPr="00B12CFF">
        <w:rPr>
          <w:rFonts w:ascii="Times New Roman" w:hAnsi="Times New Roman" w:cs="Times New Roman"/>
          <w:sz w:val="24"/>
          <w:szCs w:val="24"/>
        </w:rPr>
        <w:t xml:space="preserve"> inquiry as additional support in the community may include the components of</w:t>
      </w:r>
      <w:r w:rsidR="007334F6" w:rsidRPr="00B12CFF">
        <w:rPr>
          <w:rStyle w:val="DateChar"/>
          <w:rFonts w:ascii="Times New Roman" w:hAnsi="Times New Roman" w:cs="Times New Roman"/>
          <w:color w:val="2D3B45"/>
          <w:sz w:val="24"/>
          <w:szCs w:val="24"/>
        </w:rPr>
        <w:t xml:space="preserve"> knowledge, social support, and health literacy</w:t>
      </w:r>
      <w:r>
        <w:rPr>
          <w:rStyle w:val="DateChar"/>
          <w:rFonts w:ascii="Times New Roman" w:hAnsi="Times New Roman" w:cs="Times New Roman"/>
          <w:color w:val="2D3B45"/>
          <w:sz w:val="24"/>
          <w:szCs w:val="24"/>
        </w:rPr>
        <w:t>,</w:t>
      </w:r>
      <w:r w:rsidR="007334F6" w:rsidRPr="00B12CFF">
        <w:rPr>
          <w:rStyle w:val="DateChar"/>
          <w:rFonts w:ascii="Times New Roman" w:hAnsi="Times New Roman" w:cs="Times New Roman"/>
          <w:color w:val="2D3B45"/>
          <w:sz w:val="24"/>
          <w:szCs w:val="24"/>
        </w:rPr>
        <w:t xml:space="preserve"> according to </w:t>
      </w:r>
      <w:r w:rsidR="007334F6" w:rsidRPr="00B12CFF">
        <w:rPr>
          <w:rFonts w:ascii="Times New Roman" w:hAnsi="Times New Roman" w:cs="Times New Roman"/>
          <w:sz w:val="24"/>
          <w:szCs w:val="24"/>
        </w:rPr>
        <w:t>Ansari</w:t>
      </w:r>
      <w:r>
        <w:rPr>
          <w:rFonts w:ascii="Times New Roman" w:hAnsi="Times New Roman" w:cs="Times New Roman"/>
          <w:sz w:val="24"/>
          <w:szCs w:val="24"/>
        </w:rPr>
        <w:t xml:space="preserve"> et al. </w:t>
      </w:r>
      <w:r w:rsidR="007334F6" w:rsidRPr="00B12CFF">
        <w:rPr>
          <w:rFonts w:ascii="Times New Roman" w:hAnsi="Times New Roman" w:cs="Times New Roman"/>
          <w:sz w:val="24"/>
          <w:szCs w:val="24"/>
        </w:rPr>
        <w:t xml:space="preserve"> (2016)</w:t>
      </w:r>
      <w:r w:rsidR="007334F6" w:rsidRPr="00B12CFF">
        <w:rPr>
          <w:rStyle w:val="DateChar"/>
          <w:rFonts w:ascii="Times New Roman" w:hAnsi="Times New Roman" w:cs="Times New Roman"/>
          <w:color w:val="2D3B45"/>
          <w:sz w:val="24"/>
          <w:szCs w:val="24"/>
        </w:rPr>
        <w:t xml:space="preserve">.  According to </w:t>
      </w:r>
      <w:proofErr w:type="spellStart"/>
      <w:r w:rsidR="007334F6" w:rsidRPr="00B12CFF">
        <w:rPr>
          <w:rStyle w:val="DateChar"/>
          <w:rFonts w:ascii="Times New Roman" w:hAnsi="Times New Roman" w:cs="Times New Roman"/>
          <w:color w:val="2D3B45"/>
          <w:sz w:val="24"/>
          <w:szCs w:val="24"/>
        </w:rPr>
        <w:t>Araban</w:t>
      </w:r>
      <w:proofErr w:type="spellEnd"/>
      <w:r>
        <w:rPr>
          <w:rFonts w:ascii="Times New Roman" w:hAnsi="Times New Roman" w:cs="Times New Roman"/>
          <w:sz w:val="24"/>
          <w:szCs w:val="24"/>
        </w:rPr>
        <w:t xml:space="preserve"> et al. </w:t>
      </w:r>
      <w:r w:rsidR="007334F6" w:rsidRPr="00B12CFF">
        <w:rPr>
          <w:rFonts w:ascii="Times New Roman" w:hAnsi="Times New Roman" w:cs="Times New Roman"/>
          <w:sz w:val="24"/>
          <w:szCs w:val="24"/>
        </w:rPr>
        <w:t xml:space="preserve"> (2018)</w:t>
      </w:r>
      <w:r>
        <w:rPr>
          <w:rFonts w:ascii="Times New Roman" w:hAnsi="Times New Roman" w:cs="Times New Roman"/>
          <w:sz w:val="24"/>
          <w:szCs w:val="24"/>
        </w:rPr>
        <w:t>,</w:t>
      </w:r>
      <w:r w:rsidR="007334F6" w:rsidRPr="00B12CFF">
        <w:rPr>
          <w:rFonts w:ascii="Times New Roman" w:hAnsi="Times New Roman" w:cs="Times New Roman"/>
          <w:sz w:val="24"/>
          <w:szCs w:val="24"/>
        </w:rPr>
        <w:t xml:space="preserve"> diabetes is known to be dependent on self-care behaviors.  However, </w:t>
      </w:r>
      <w:proofErr w:type="spellStart"/>
      <w:r w:rsidR="007334F6" w:rsidRPr="00B12CFF">
        <w:rPr>
          <w:rFonts w:ascii="Times New Roman" w:hAnsi="Times New Roman" w:cs="Times New Roman"/>
          <w:sz w:val="24"/>
          <w:szCs w:val="24"/>
        </w:rPr>
        <w:t>Araban</w:t>
      </w:r>
      <w:proofErr w:type="spellEnd"/>
      <w:r>
        <w:rPr>
          <w:rFonts w:ascii="Times New Roman" w:hAnsi="Times New Roman" w:cs="Times New Roman"/>
          <w:sz w:val="24"/>
          <w:szCs w:val="24"/>
        </w:rPr>
        <w:t xml:space="preserve"> et al.</w:t>
      </w:r>
      <w:r w:rsidR="007334F6" w:rsidRPr="00B12CFF">
        <w:rPr>
          <w:rFonts w:ascii="Times New Roman" w:hAnsi="Times New Roman" w:cs="Times New Roman"/>
          <w:sz w:val="24"/>
          <w:szCs w:val="24"/>
        </w:rPr>
        <w:t xml:space="preserve"> (2018) also note</w:t>
      </w:r>
      <w:r>
        <w:rPr>
          <w:rFonts w:ascii="Times New Roman" w:hAnsi="Times New Roman" w:cs="Times New Roman"/>
          <w:sz w:val="24"/>
          <w:szCs w:val="24"/>
        </w:rPr>
        <w:t>d</w:t>
      </w:r>
      <w:r w:rsidR="007334F6" w:rsidRPr="00B12CFF">
        <w:rPr>
          <w:rFonts w:ascii="Times New Roman" w:hAnsi="Times New Roman" w:cs="Times New Roman"/>
          <w:sz w:val="24"/>
          <w:szCs w:val="24"/>
        </w:rPr>
        <w:t xml:space="preserve"> that there are several studies </w:t>
      </w:r>
      <w:r>
        <w:rPr>
          <w:rFonts w:ascii="Times New Roman" w:hAnsi="Times New Roman" w:cs="Times New Roman"/>
          <w:sz w:val="24"/>
          <w:szCs w:val="24"/>
        </w:rPr>
        <w:t>that</w:t>
      </w:r>
      <w:r w:rsidR="007334F6" w:rsidRPr="00B12CFF">
        <w:rPr>
          <w:rFonts w:ascii="Times New Roman" w:hAnsi="Times New Roman" w:cs="Times New Roman"/>
          <w:sz w:val="24"/>
          <w:szCs w:val="24"/>
        </w:rPr>
        <w:t xml:space="preserve"> indicate that diabetic patients </w:t>
      </w:r>
      <w:r w:rsidR="00C70299">
        <w:rPr>
          <w:rFonts w:ascii="Times New Roman" w:hAnsi="Times New Roman" w:cs="Times New Roman"/>
          <w:sz w:val="24"/>
          <w:szCs w:val="24"/>
        </w:rPr>
        <w:t>a</w:t>
      </w:r>
      <w:r w:rsidR="007334F6" w:rsidRPr="00B12CFF">
        <w:rPr>
          <w:rFonts w:ascii="Times New Roman" w:hAnsi="Times New Roman" w:cs="Times New Roman"/>
          <w:sz w:val="24"/>
          <w:szCs w:val="24"/>
        </w:rPr>
        <w:t>lso have a lessened ability to care for themselves</w:t>
      </w:r>
      <w:r>
        <w:rPr>
          <w:rFonts w:ascii="Times New Roman" w:hAnsi="Times New Roman" w:cs="Times New Roman"/>
          <w:sz w:val="24"/>
          <w:szCs w:val="24"/>
        </w:rPr>
        <w:t>,</w:t>
      </w:r>
      <w:r w:rsidR="007334F6" w:rsidRPr="00B12CFF">
        <w:rPr>
          <w:rFonts w:ascii="Times New Roman" w:hAnsi="Times New Roman" w:cs="Times New Roman"/>
          <w:sz w:val="24"/>
          <w:szCs w:val="24"/>
        </w:rPr>
        <w:t xml:space="preserve"> which results in additional issues.  </w:t>
      </w:r>
    </w:p>
    <w:p w14:paraId="38B15899" w14:textId="5F2CB655" w:rsidR="007334F6" w:rsidRPr="00B12CFF" w:rsidRDefault="007334F6" w:rsidP="007334F6">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lastRenderedPageBreak/>
        <w:t xml:space="preserve">Making an evaluation of the strength of the theoretical basis of the inquiry </w:t>
      </w:r>
      <w:r w:rsidR="008C4EAA">
        <w:rPr>
          <w:rFonts w:ascii="Times New Roman" w:hAnsi="Times New Roman" w:cs="Times New Roman"/>
          <w:sz w:val="24"/>
          <w:szCs w:val="24"/>
        </w:rPr>
        <w:t>was</w:t>
      </w:r>
      <w:r w:rsidRPr="00B12CFF">
        <w:rPr>
          <w:rFonts w:ascii="Times New Roman" w:hAnsi="Times New Roman" w:cs="Times New Roman"/>
          <w:sz w:val="24"/>
          <w:szCs w:val="24"/>
        </w:rPr>
        <w:t xml:space="preserve"> necessary to determine the validity of the inquiry.  The Theory of Social Support can be evaluated for impact and effect on diabetes mellitus type II by taking initial measurements as a baseline.  Additional measurements </w:t>
      </w:r>
      <w:r w:rsidR="008C4EAA">
        <w:rPr>
          <w:rFonts w:ascii="Times New Roman" w:hAnsi="Times New Roman" w:cs="Times New Roman"/>
          <w:sz w:val="24"/>
          <w:szCs w:val="24"/>
        </w:rPr>
        <w:t xml:space="preserve">were </w:t>
      </w:r>
      <w:r w:rsidRPr="00B12CFF">
        <w:rPr>
          <w:rFonts w:ascii="Times New Roman" w:hAnsi="Times New Roman" w:cs="Times New Roman"/>
          <w:sz w:val="24"/>
          <w:szCs w:val="24"/>
        </w:rPr>
        <w:t>taken at three-month</w:t>
      </w:r>
      <w:r w:rsidR="008C4EAA">
        <w:rPr>
          <w:rFonts w:ascii="Times New Roman" w:hAnsi="Times New Roman" w:cs="Times New Roman"/>
          <w:sz w:val="24"/>
          <w:szCs w:val="24"/>
        </w:rPr>
        <w:t>s</w:t>
      </w:r>
      <w:r w:rsidRPr="00B12CFF">
        <w:rPr>
          <w:rFonts w:ascii="Times New Roman" w:hAnsi="Times New Roman" w:cs="Times New Roman"/>
          <w:sz w:val="24"/>
          <w:szCs w:val="24"/>
        </w:rPr>
        <w:t>.  The measurements recorded include</w:t>
      </w:r>
      <w:r w:rsidR="008C4EAA">
        <w:rPr>
          <w:rFonts w:ascii="Times New Roman" w:hAnsi="Times New Roman" w:cs="Times New Roman"/>
          <w:sz w:val="24"/>
          <w:szCs w:val="24"/>
        </w:rPr>
        <w:t>d</w:t>
      </w:r>
      <w:r w:rsidRPr="00B12CFF">
        <w:rPr>
          <w:rFonts w:ascii="Times New Roman" w:hAnsi="Times New Roman" w:cs="Times New Roman"/>
          <w:sz w:val="24"/>
          <w:szCs w:val="24"/>
        </w:rPr>
        <w:t xml:space="preserve"> height, weight, blood pressure, A1C, age, gender, and pregnancy status as only non-pregnant adults will be observed.  Questionnaires </w:t>
      </w:r>
      <w:r w:rsidR="008C4EAA">
        <w:rPr>
          <w:rFonts w:ascii="Times New Roman" w:hAnsi="Times New Roman" w:cs="Times New Roman"/>
          <w:sz w:val="24"/>
          <w:szCs w:val="24"/>
        </w:rPr>
        <w:t>that</w:t>
      </w:r>
      <w:r w:rsidRPr="00B12CFF">
        <w:rPr>
          <w:rFonts w:ascii="Times New Roman" w:hAnsi="Times New Roman" w:cs="Times New Roman"/>
          <w:sz w:val="24"/>
          <w:szCs w:val="24"/>
        </w:rPr>
        <w:t xml:space="preserve"> measure</w:t>
      </w:r>
      <w:r w:rsidR="008C4EAA">
        <w:rPr>
          <w:rFonts w:ascii="Times New Roman" w:hAnsi="Times New Roman" w:cs="Times New Roman"/>
          <w:sz w:val="24"/>
          <w:szCs w:val="24"/>
        </w:rPr>
        <w:t>d</w:t>
      </w:r>
      <w:r w:rsidRPr="00B12CFF">
        <w:rPr>
          <w:rFonts w:ascii="Times New Roman" w:hAnsi="Times New Roman" w:cs="Times New Roman"/>
          <w:sz w:val="24"/>
          <w:szCs w:val="24"/>
        </w:rPr>
        <w:t xml:space="preserve"> knowledge and understanding of diabetes mellitus type II, number of minutes of physical activity per week, number of fruits and vegetables per day, use of food policy </w:t>
      </w:r>
      <w:r w:rsidR="009F5E36" w:rsidRPr="00B12CFF">
        <w:rPr>
          <w:rFonts w:ascii="Times New Roman" w:hAnsi="Times New Roman" w:cs="Times New Roman"/>
          <w:sz w:val="24"/>
          <w:szCs w:val="24"/>
        </w:rPr>
        <w:t>council-based</w:t>
      </w:r>
      <w:r w:rsidRPr="00B12CFF">
        <w:rPr>
          <w:rFonts w:ascii="Times New Roman" w:hAnsi="Times New Roman" w:cs="Times New Roman"/>
          <w:sz w:val="24"/>
          <w:szCs w:val="24"/>
        </w:rPr>
        <w:t xml:space="preserve"> interventions available, and perceived barriers to health </w:t>
      </w:r>
      <w:r w:rsidR="008C4EAA">
        <w:rPr>
          <w:rFonts w:ascii="Times New Roman" w:hAnsi="Times New Roman" w:cs="Times New Roman"/>
          <w:sz w:val="24"/>
          <w:szCs w:val="24"/>
        </w:rPr>
        <w:t xml:space="preserve">were </w:t>
      </w:r>
      <w:r w:rsidRPr="00B12CFF">
        <w:rPr>
          <w:rFonts w:ascii="Times New Roman" w:hAnsi="Times New Roman" w:cs="Times New Roman"/>
          <w:sz w:val="24"/>
          <w:szCs w:val="24"/>
        </w:rPr>
        <w:t>utilized to determine health literacy and the impact on behavior which may be in part due to awareness of being a study participant or from education from various sources such as the primary care provider.</w:t>
      </w:r>
    </w:p>
    <w:p w14:paraId="06A0C0C6" w14:textId="7D4C0D27" w:rsidR="007334F6" w:rsidRPr="00B12CFF" w:rsidRDefault="007334F6" w:rsidP="007334F6">
      <w:pPr>
        <w:spacing w:after="0" w:line="480" w:lineRule="auto"/>
        <w:rPr>
          <w:rFonts w:ascii="Times New Roman" w:hAnsi="Times New Roman" w:cs="Times New Roman"/>
          <w:sz w:val="24"/>
          <w:szCs w:val="24"/>
        </w:rPr>
      </w:pPr>
      <w:r w:rsidRPr="00B12CFF">
        <w:rPr>
          <w:rFonts w:ascii="Times New Roman" w:hAnsi="Times New Roman" w:cs="Times New Roman"/>
          <w:sz w:val="24"/>
          <w:szCs w:val="24"/>
        </w:rPr>
        <w:tab/>
        <w:t xml:space="preserve">The Theory of Social Support is easily adapted and can be applied to the intervention of food policy councils used to improve access to healthier food options in the community for those who otherwise might not be able to access it.  This theory does not appear to have been thoroughly applied to individuals with diabetes mellitus type II.  There are some studies </w:t>
      </w:r>
      <w:r w:rsidR="008C4EAA">
        <w:rPr>
          <w:rFonts w:ascii="Times New Roman" w:hAnsi="Times New Roman" w:cs="Times New Roman"/>
          <w:sz w:val="24"/>
          <w:szCs w:val="24"/>
        </w:rPr>
        <w:t>that</w:t>
      </w:r>
      <w:r w:rsidRPr="00B12CFF">
        <w:rPr>
          <w:rFonts w:ascii="Times New Roman" w:hAnsi="Times New Roman" w:cs="Times New Roman"/>
          <w:sz w:val="24"/>
          <w:szCs w:val="24"/>
        </w:rPr>
        <w:t xml:space="preserve"> suggest that additional social support does have </w:t>
      </w:r>
      <w:r w:rsidR="008C4EAA">
        <w:rPr>
          <w:rFonts w:ascii="Times New Roman" w:hAnsi="Times New Roman" w:cs="Times New Roman"/>
          <w:sz w:val="24"/>
          <w:szCs w:val="24"/>
        </w:rPr>
        <w:t xml:space="preserve">a </w:t>
      </w:r>
      <w:r w:rsidRPr="00B12CFF">
        <w:rPr>
          <w:rFonts w:ascii="Times New Roman" w:hAnsi="Times New Roman" w:cs="Times New Roman"/>
          <w:sz w:val="24"/>
          <w:szCs w:val="24"/>
        </w:rPr>
        <w:t>positive impact on the health outcomes of those with diabetes mellitus type II Bakht</w:t>
      </w:r>
      <w:r w:rsidR="008C4EAA">
        <w:rPr>
          <w:rFonts w:ascii="Times New Roman" w:hAnsi="Times New Roman" w:cs="Times New Roman"/>
          <w:sz w:val="24"/>
          <w:szCs w:val="24"/>
        </w:rPr>
        <w:t xml:space="preserve"> et al. </w:t>
      </w:r>
      <w:r w:rsidRPr="00B12CFF">
        <w:rPr>
          <w:rFonts w:ascii="Times New Roman" w:hAnsi="Times New Roman" w:cs="Times New Roman"/>
          <w:sz w:val="24"/>
          <w:szCs w:val="24"/>
        </w:rPr>
        <w:t xml:space="preserve"> (2013).  There are studies </w:t>
      </w:r>
      <w:r w:rsidR="008C4EAA">
        <w:rPr>
          <w:rFonts w:ascii="Times New Roman" w:hAnsi="Times New Roman" w:cs="Times New Roman"/>
          <w:sz w:val="24"/>
          <w:szCs w:val="24"/>
        </w:rPr>
        <w:t>that</w:t>
      </w:r>
      <w:r w:rsidRPr="00B12CFF">
        <w:rPr>
          <w:rFonts w:ascii="Times New Roman" w:hAnsi="Times New Roman" w:cs="Times New Roman"/>
          <w:sz w:val="24"/>
          <w:szCs w:val="24"/>
        </w:rPr>
        <w:t xml:space="preserve"> indicate that food policy councils are useful tools to improve access to healthier food choices </w:t>
      </w:r>
      <w:r w:rsidR="008C4EAA">
        <w:rPr>
          <w:rFonts w:ascii="Times New Roman" w:hAnsi="Times New Roman" w:cs="Times New Roman"/>
          <w:sz w:val="24"/>
          <w:szCs w:val="24"/>
        </w:rPr>
        <w:t>for</w:t>
      </w:r>
      <w:r w:rsidRPr="00B12CFF">
        <w:rPr>
          <w:rFonts w:ascii="Times New Roman" w:hAnsi="Times New Roman" w:cs="Times New Roman"/>
          <w:sz w:val="24"/>
          <w:szCs w:val="24"/>
        </w:rPr>
        <w:t xml:space="preserve"> those who are disadvantaged </w:t>
      </w:r>
      <w:r w:rsidR="008C4EAA">
        <w:rPr>
          <w:rFonts w:ascii="Times New Roman" w:hAnsi="Times New Roman" w:cs="Times New Roman"/>
          <w:sz w:val="24"/>
          <w:szCs w:val="24"/>
        </w:rPr>
        <w:t>(</w:t>
      </w:r>
      <w:r w:rsidRPr="00B12CFF">
        <w:rPr>
          <w:rFonts w:ascii="Times New Roman" w:hAnsi="Times New Roman" w:cs="Times New Roman"/>
          <w:color w:val="303030"/>
          <w:sz w:val="24"/>
          <w:szCs w:val="24"/>
          <w:shd w:val="clear" w:color="auto" w:fill="FFFFFF"/>
        </w:rPr>
        <w:t>Kenan</w:t>
      </w:r>
      <w:r w:rsidR="008C4EAA">
        <w:rPr>
          <w:rFonts w:ascii="Times New Roman" w:hAnsi="Times New Roman" w:cs="Times New Roman"/>
          <w:color w:val="303030"/>
          <w:sz w:val="24"/>
          <w:szCs w:val="24"/>
          <w:shd w:val="clear" w:color="auto" w:fill="FFFFFF"/>
        </w:rPr>
        <w:t xml:space="preserve"> &amp;</w:t>
      </w:r>
      <w:r w:rsidRPr="00B12CFF">
        <w:rPr>
          <w:rFonts w:ascii="Times New Roman" w:hAnsi="Times New Roman" w:cs="Times New Roman"/>
          <w:color w:val="303030"/>
          <w:sz w:val="24"/>
          <w:szCs w:val="24"/>
          <w:shd w:val="clear" w:color="auto" w:fill="FFFFFF"/>
        </w:rPr>
        <w:t xml:space="preserve"> </w:t>
      </w:r>
      <w:proofErr w:type="gramStart"/>
      <w:r w:rsidRPr="00B12CFF">
        <w:rPr>
          <w:rFonts w:ascii="Times New Roman" w:hAnsi="Times New Roman" w:cs="Times New Roman"/>
          <w:color w:val="303030"/>
          <w:sz w:val="24"/>
          <w:szCs w:val="24"/>
          <w:shd w:val="clear" w:color="auto" w:fill="FFFFFF"/>
        </w:rPr>
        <w:t xml:space="preserve">Popkin </w:t>
      </w:r>
      <w:r w:rsidR="008C4EAA">
        <w:rPr>
          <w:rFonts w:ascii="Times New Roman" w:hAnsi="Times New Roman" w:cs="Times New Roman"/>
          <w:color w:val="303030"/>
          <w:sz w:val="24"/>
          <w:szCs w:val="24"/>
          <w:shd w:val="clear" w:color="auto" w:fill="FFFFFF"/>
        </w:rPr>
        <w:t>,</w:t>
      </w:r>
      <w:proofErr w:type="gramEnd"/>
      <w:r w:rsidR="008C4EAA">
        <w:rPr>
          <w:rFonts w:ascii="Times New Roman" w:hAnsi="Times New Roman" w:cs="Times New Roman"/>
          <w:color w:val="303030"/>
          <w:sz w:val="24"/>
          <w:szCs w:val="24"/>
          <w:shd w:val="clear" w:color="auto" w:fill="FFFFFF"/>
        </w:rPr>
        <w:t xml:space="preserve"> </w:t>
      </w:r>
      <w:r w:rsidRPr="00B12CFF">
        <w:rPr>
          <w:rFonts w:ascii="Times New Roman" w:hAnsi="Times New Roman" w:cs="Times New Roman"/>
          <w:color w:val="303030"/>
          <w:sz w:val="24"/>
          <w:szCs w:val="24"/>
          <w:shd w:val="clear" w:color="auto" w:fill="FFFFFF"/>
        </w:rPr>
        <w:t>2016)</w:t>
      </w:r>
      <w:r w:rsidRPr="00B12CFF">
        <w:rPr>
          <w:rFonts w:ascii="Times New Roman" w:hAnsi="Times New Roman" w:cs="Times New Roman"/>
          <w:sz w:val="24"/>
          <w:szCs w:val="24"/>
        </w:rPr>
        <w:t xml:space="preserve">.  There are also various sources </w:t>
      </w:r>
      <w:r w:rsidR="008C4EAA">
        <w:rPr>
          <w:rFonts w:ascii="Times New Roman" w:hAnsi="Times New Roman" w:cs="Times New Roman"/>
          <w:sz w:val="24"/>
          <w:szCs w:val="24"/>
        </w:rPr>
        <w:t>that</w:t>
      </w:r>
      <w:r w:rsidRPr="00B12CFF">
        <w:rPr>
          <w:rFonts w:ascii="Times New Roman" w:hAnsi="Times New Roman" w:cs="Times New Roman"/>
          <w:sz w:val="24"/>
          <w:szCs w:val="24"/>
        </w:rPr>
        <w:t xml:space="preserve"> indicate that individuals with diabetes tend to have decreased self-care versus those who do not have diabetes, and suggest they are at a disadvantage </w:t>
      </w:r>
      <w:r w:rsidR="008C4EAA">
        <w:rPr>
          <w:rFonts w:ascii="Times New Roman" w:hAnsi="Times New Roman" w:cs="Times New Roman"/>
          <w:sz w:val="24"/>
          <w:szCs w:val="24"/>
        </w:rPr>
        <w:t>(</w:t>
      </w:r>
      <w:proofErr w:type="spellStart"/>
      <w:r w:rsidRPr="00B12CFF">
        <w:rPr>
          <w:rFonts w:ascii="Times New Roman" w:hAnsi="Times New Roman" w:cs="Times New Roman"/>
          <w:sz w:val="24"/>
          <w:szCs w:val="24"/>
        </w:rPr>
        <w:t>Araban</w:t>
      </w:r>
      <w:proofErr w:type="spellEnd"/>
      <w:r w:rsidR="008C4EAA">
        <w:rPr>
          <w:rFonts w:ascii="Times New Roman" w:hAnsi="Times New Roman" w:cs="Times New Roman"/>
          <w:sz w:val="24"/>
          <w:szCs w:val="24"/>
        </w:rPr>
        <w:t xml:space="preserve"> et al., </w:t>
      </w:r>
      <w:r w:rsidRPr="00B12CFF">
        <w:rPr>
          <w:rFonts w:ascii="Times New Roman" w:hAnsi="Times New Roman" w:cs="Times New Roman"/>
          <w:sz w:val="24"/>
          <w:szCs w:val="24"/>
        </w:rPr>
        <w:t>2018).</w:t>
      </w:r>
    </w:p>
    <w:p w14:paraId="60102194" w14:textId="4E26EEA0" w:rsidR="007334F6" w:rsidRDefault="007334F6" w:rsidP="007334F6">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The interventions </w:t>
      </w:r>
      <w:r w:rsidR="008C4EAA">
        <w:rPr>
          <w:rFonts w:ascii="Times New Roman" w:hAnsi="Times New Roman" w:cs="Times New Roman"/>
          <w:sz w:val="24"/>
          <w:szCs w:val="24"/>
        </w:rPr>
        <w:t>were</w:t>
      </w:r>
      <w:r w:rsidRPr="00B12CFF">
        <w:rPr>
          <w:rFonts w:ascii="Times New Roman" w:hAnsi="Times New Roman" w:cs="Times New Roman"/>
          <w:sz w:val="24"/>
          <w:szCs w:val="24"/>
        </w:rPr>
        <w:t xml:space="preserve"> expected to remain sustainable after completion as they are relatively low</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cost to implement.  The interventions can also be defined and altered according to </w:t>
      </w:r>
      <w:r w:rsidRPr="00B12CFF">
        <w:rPr>
          <w:rFonts w:ascii="Times New Roman" w:hAnsi="Times New Roman" w:cs="Times New Roman"/>
          <w:sz w:val="24"/>
          <w:szCs w:val="24"/>
        </w:rPr>
        <w:lastRenderedPageBreak/>
        <w:t xml:space="preserve">any changing needs of the community population.  Such interventions which may be made </w:t>
      </w:r>
      <w:proofErr w:type="gramStart"/>
      <w:r w:rsidRPr="00B12CFF">
        <w:rPr>
          <w:rFonts w:ascii="Times New Roman" w:hAnsi="Times New Roman" w:cs="Times New Roman"/>
          <w:sz w:val="24"/>
          <w:szCs w:val="24"/>
        </w:rPr>
        <w:t>as a result of</w:t>
      </w:r>
      <w:proofErr w:type="gramEnd"/>
      <w:r w:rsidRPr="00B12CFF">
        <w:rPr>
          <w:rFonts w:ascii="Times New Roman" w:hAnsi="Times New Roman" w:cs="Times New Roman"/>
          <w:sz w:val="24"/>
          <w:szCs w:val="24"/>
        </w:rPr>
        <w:t xml:space="preserve"> the data and subsequent analysis of the data resulting from this </w:t>
      </w:r>
      <w:proofErr w:type="spellStart"/>
      <w:r w:rsidR="008C4EAA">
        <w:rPr>
          <w:rFonts w:ascii="Times New Roman" w:hAnsi="Times New Roman" w:cs="Times New Roman"/>
          <w:sz w:val="24"/>
          <w:szCs w:val="24"/>
        </w:rPr>
        <w:t>project</w:t>
      </w:r>
      <w:r w:rsidRPr="00B12CFF">
        <w:rPr>
          <w:rFonts w:ascii="Times New Roman" w:hAnsi="Times New Roman" w:cs="Times New Roman"/>
          <w:sz w:val="24"/>
          <w:szCs w:val="24"/>
        </w:rPr>
        <w:t>will</w:t>
      </w:r>
      <w:proofErr w:type="spellEnd"/>
      <w:r w:rsidRPr="00B12CFF">
        <w:rPr>
          <w:rFonts w:ascii="Times New Roman" w:hAnsi="Times New Roman" w:cs="Times New Roman"/>
          <w:sz w:val="24"/>
          <w:szCs w:val="24"/>
        </w:rPr>
        <w:t xml:space="preserve"> likely be community</w:t>
      </w:r>
      <w:r w:rsidR="008C4EAA">
        <w:rPr>
          <w:rFonts w:ascii="Times New Roman" w:hAnsi="Times New Roman" w:cs="Times New Roman"/>
          <w:sz w:val="24"/>
          <w:szCs w:val="24"/>
        </w:rPr>
        <w:t>-</w:t>
      </w:r>
      <w:r w:rsidRPr="00B12CFF">
        <w:rPr>
          <w:rFonts w:ascii="Times New Roman" w:hAnsi="Times New Roman" w:cs="Times New Roman"/>
          <w:sz w:val="24"/>
          <w:szCs w:val="24"/>
        </w:rPr>
        <w:t xml:space="preserve">wide and have co-facilitators as a driving force to maintain them after the conclusion of this study.  </w:t>
      </w:r>
    </w:p>
    <w:p w14:paraId="1C5B389C" w14:textId="505348A8" w:rsidR="007334F6" w:rsidRPr="00B12CFF" w:rsidRDefault="007334F6" w:rsidP="00E83325">
      <w:pPr>
        <w:spacing w:after="0" w:line="480" w:lineRule="auto"/>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Design</w:t>
      </w:r>
    </w:p>
    <w:p w14:paraId="77F8B58E" w14:textId="065AE94E" w:rsidR="007334F6" w:rsidRPr="009F5E36" w:rsidRDefault="007334F6" w:rsidP="009F5E3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sidRPr="00B12CFF">
        <w:rPr>
          <w:rFonts w:ascii="Times New Roman" w:eastAsia="Times New Roman" w:hAnsi="Times New Roman" w:cs="Times New Roman"/>
          <w:b/>
          <w:bCs/>
          <w:sz w:val="24"/>
          <w:szCs w:val="24"/>
        </w:rPr>
        <w:tab/>
      </w:r>
      <w:r w:rsidRPr="00B12CFF">
        <w:rPr>
          <w:rFonts w:ascii="Times New Roman" w:eastAsia="Times New Roman" w:hAnsi="Times New Roman" w:cs="Times New Roman"/>
          <w:sz w:val="24"/>
          <w:szCs w:val="24"/>
        </w:rPr>
        <w:t xml:space="preserve"> The study </w:t>
      </w:r>
      <w:r w:rsidR="00C70299">
        <w:rPr>
          <w:rFonts w:ascii="Times New Roman" w:eastAsia="Times New Roman" w:hAnsi="Times New Roman" w:cs="Times New Roman"/>
          <w:sz w:val="24"/>
          <w:szCs w:val="24"/>
        </w:rPr>
        <w:t xml:space="preserve">was </w:t>
      </w:r>
      <w:r w:rsidR="009F5E36">
        <w:rPr>
          <w:rFonts w:ascii="Times New Roman" w:eastAsia="Times New Roman" w:hAnsi="Times New Roman" w:cs="Times New Roman"/>
          <w:sz w:val="24"/>
          <w:szCs w:val="24"/>
        </w:rPr>
        <w:t xml:space="preserve">a quality improvement project with </w:t>
      </w:r>
      <w:r w:rsidRPr="00B12CFF">
        <w:rPr>
          <w:rFonts w:ascii="Times New Roman" w:eastAsia="Times New Roman" w:hAnsi="Times New Roman" w:cs="Times New Roman"/>
          <w:sz w:val="24"/>
          <w:szCs w:val="24"/>
        </w:rPr>
        <w:t xml:space="preserve">pre-posttest design in one cohort with a three-month study period.  There </w:t>
      </w:r>
      <w:r w:rsidR="00C70299">
        <w:rPr>
          <w:rFonts w:ascii="Times New Roman" w:eastAsia="Times New Roman" w:hAnsi="Times New Roman" w:cs="Times New Roman"/>
          <w:sz w:val="24"/>
          <w:szCs w:val="24"/>
        </w:rPr>
        <w:t xml:space="preserve">was </w:t>
      </w:r>
      <w:r w:rsidRPr="00B12CFF">
        <w:rPr>
          <w:rFonts w:ascii="Times New Roman" w:eastAsia="Times New Roman" w:hAnsi="Times New Roman" w:cs="Times New Roman"/>
          <w:sz w:val="24"/>
          <w:szCs w:val="24"/>
        </w:rPr>
        <w:t xml:space="preserve">additional data collected to analyze relationships and contributing factors such as demographical information.  The data from the Health Leads </w:t>
      </w:r>
      <w:r w:rsidR="009F5E36">
        <w:rPr>
          <w:rFonts w:ascii="Times New Roman" w:eastAsia="Times New Roman" w:hAnsi="Times New Roman" w:cs="Times New Roman"/>
          <w:sz w:val="24"/>
          <w:szCs w:val="24"/>
        </w:rPr>
        <w:t>S</w:t>
      </w:r>
      <w:r w:rsidRPr="00B12CFF">
        <w:rPr>
          <w:rFonts w:ascii="Times New Roman" w:eastAsia="Times New Roman" w:hAnsi="Times New Roman" w:cs="Times New Roman"/>
          <w:sz w:val="24"/>
          <w:szCs w:val="24"/>
        </w:rPr>
        <w:t xml:space="preserve">creening </w:t>
      </w:r>
      <w:r w:rsidR="009F5E36">
        <w:rPr>
          <w:rFonts w:ascii="Times New Roman" w:eastAsia="Times New Roman" w:hAnsi="Times New Roman" w:cs="Times New Roman"/>
          <w:sz w:val="24"/>
          <w:szCs w:val="24"/>
        </w:rPr>
        <w:t>T</w:t>
      </w:r>
      <w:r w:rsidRPr="00B12CFF">
        <w:rPr>
          <w:rFonts w:ascii="Times New Roman" w:eastAsia="Times New Roman" w:hAnsi="Times New Roman" w:cs="Times New Roman"/>
          <w:sz w:val="24"/>
          <w:szCs w:val="24"/>
        </w:rPr>
        <w:t xml:space="preserve">ool </w:t>
      </w:r>
      <w:proofErr w:type="gramStart"/>
      <w:r w:rsidR="00C70299">
        <w:rPr>
          <w:rFonts w:ascii="Times New Roman" w:eastAsia="Times New Roman" w:hAnsi="Times New Roman" w:cs="Times New Roman"/>
          <w:sz w:val="24"/>
          <w:szCs w:val="24"/>
        </w:rPr>
        <w:t xml:space="preserve">was </w:t>
      </w:r>
      <w:r w:rsidRPr="00B12CFF">
        <w:rPr>
          <w:rFonts w:ascii="Times New Roman" w:eastAsia="Times New Roman" w:hAnsi="Times New Roman" w:cs="Times New Roman"/>
          <w:sz w:val="24"/>
          <w:szCs w:val="24"/>
        </w:rPr>
        <w:t xml:space="preserve"> used</w:t>
      </w:r>
      <w:proofErr w:type="gramEnd"/>
      <w:r w:rsidRPr="00B12CFF">
        <w:rPr>
          <w:rFonts w:ascii="Times New Roman" w:eastAsia="Times New Roman" w:hAnsi="Times New Roman" w:cs="Times New Roman"/>
          <w:sz w:val="24"/>
          <w:szCs w:val="24"/>
        </w:rPr>
        <w:t xml:space="preserve"> at baseline and at completion to identify any positive indicators for SDOH.  </w:t>
      </w:r>
      <w:r>
        <w:rPr>
          <w:rFonts w:ascii="Times New Roman" w:hAnsi="Times New Roman" w:cs="Times New Roman"/>
          <w:sz w:val="24"/>
          <w:szCs w:val="24"/>
        </w:rPr>
        <w:t xml:space="preserve">The improvement initiative </w:t>
      </w:r>
      <w:r w:rsidR="00C70299">
        <w:rPr>
          <w:rFonts w:ascii="Times New Roman" w:hAnsi="Times New Roman" w:cs="Times New Roman"/>
          <w:sz w:val="24"/>
          <w:szCs w:val="24"/>
        </w:rPr>
        <w:t>was</w:t>
      </w:r>
      <w:r>
        <w:rPr>
          <w:rFonts w:ascii="Times New Roman" w:hAnsi="Times New Roman" w:cs="Times New Roman"/>
          <w:sz w:val="24"/>
          <w:szCs w:val="24"/>
        </w:rPr>
        <w:t xml:space="preserve"> SDOH screening with provision of resources to those patients demonstrating unmet needs on the SDOH. </w:t>
      </w:r>
      <w:r w:rsidRPr="00B12CFF">
        <w:rPr>
          <w:rFonts w:ascii="Times New Roman" w:hAnsi="Times New Roman" w:cs="Times New Roman"/>
          <w:sz w:val="24"/>
          <w:szCs w:val="24"/>
        </w:rPr>
        <w:t xml:space="preserve">Collection of age, gender, vital signs, A1C, and demographic information </w:t>
      </w:r>
      <w:r w:rsidR="00C70299">
        <w:rPr>
          <w:rFonts w:ascii="Times New Roman" w:hAnsi="Times New Roman" w:cs="Times New Roman"/>
          <w:sz w:val="24"/>
          <w:szCs w:val="24"/>
        </w:rPr>
        <w:t xml:space="preserve">was </w:t>
      </w:r>
      <w:r>
        <w:rPr>
          <w:rFonts w:ascii="Times New Roman" w:hAnsi="Times New Roman" w:cs="Times New Roman"/>
          <w:sz w:val="24"/>
          <w:szCs w:val="24"/>
        </w:rPr>
        <w:t xml:space="preserve">obtained </w:t>
      </w:r>
      <w:r w:rsidRPr="00B12CFF">
        <w:rPr>
          <w:rFonts w:ascii="Times New Roman" w:hAnsi="Times New Roman" w:cs="Times New Roman"/>
          <w:sz w:val="24"/>
          <w:szCs w:val="24"/>
        </w:rPr>
        <w:t xml:space="preserve">at baseline and </w:t>
      </w:r>
      <w:r>
        <w:rPr>
          <w:rFonts w:ascii="Times New Roman" w:hAnsi="Times New Roman" w:cs="Times New Roman"/>
          <w:sz w:val="24"/>
          <w:szCs w:val="24"/>
        </w:rPr>
        <w:t>at three</w:t>
      </w:r>
      <w:r w:rsidRPr="00B12CFF">
        <w:rPr>
          <w:rFonts w:ascii="Times New Roman" w:hAnsi="Times New Roman" w:cs="Times New Roman"/>
          <w:sz w:val="24"/>
          <w:szCs w:val="24"/>
        </w:rPr>
        <w:t xml:space="preserve"> months</w:t>
      </w:r>
      <w:r>
        <w:rPr>
          <w:rFonts w:ascii="Times New Roman" w:hAnsi="Times New Roman" w:cs="Times New Roman"/>
          <w:sz w:val="24"/>
          <w:szCs w:val="24"/>
        </w:rPr>
        <w:t>.</w:t>
      </w:r>
      <w:r w:rsidRPr="00B12CFF">
        <w:rPr>
          <w:rFonts w:ascii="Times New Roman" w:hAnsi="Times New Roman" w:cs="Times New Roman"/>
          <w:sz w:val="24"/>
          <w:szCs w:val="24"/>
        </w:rPr>
        <w:t xml:space="preserve">  The impact on A1C by social determinants of health </w:t>
      </w:r>
      <w:r w:rsidR="00C70299">
        <w:rPr>
          <w:rFonts w:ascii="Times New Roman" w:hAnsi="Times New Roman" w:cs="Times New Roman"/>
          <w:sz w:val="24"/>
          <w:szCs w:val="24"/>
        </w:rPr>
        <w:t xml:space="preserve">was </w:t>
      </w:r>
      <w:r w:rsidRPr="00B12CFF">
        <w:rPr>
          <w:rFonts w:ascii="Times New Roman" w:hAnsi="Times New Roman" w:cs="Times New Roman"/>
          <w:sz w:val="24"/>
          <w:szCs w:val="24"/>
        </w:rPr>
        <w:t>analyzed as well as any changes noted to A1C within the cohort.</w:t>
      </w:r>
      <w:r w:rsidRPr="00114220">
        <w:rPr>
          <w:rFonts w:ascii="Times New Roman" w:hAnsi="Times New Roman" w:cs="Times New Roman"/>
          <w:sz w:val="24"/>
          <w:szCs w:val="24"/>
        </w:rPr>
        <w:t xml:space="preserve"> </w:t>
      </w:r>
    </w:p>
    <w:p w14:paraId="66266113" w14:textId="62135CCF" w:rsidR="007334F6" w:rsidRPr="00B12CFF" w:rsidRDefault="007334F6" w:rsidP="007334F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Validity</w:t>
      </w:r>
    </w:p>
    <w:p w14:paraId="6966FD14" w14:textId="400012E8" w:rsidR="007334F6" w:rsidRDefault="007334F6" w:rsidP="00E83325">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The internal validity </w:t>
      </w:r>
      <w:r w:rsidR="00C70299">
        <w:rPr>
          <w:rFonts w:ascii="Times New Roman" w:eastAsia="Times New Roman" w:hAnsi="Times New Roman" w:cs="Times New Roman"/>
          <w:sz w:val="24"/>
          <w:szCs w:val="24"/>
        </w:rPr>
        <w:t xml:space="preserve">was </w:t>
      </w:r>
      <w:r w:rsidRPr="00B12CFF">
        <w:rPr>
          <w:rFonts w:ascii="Times New Roman" w:eastAsia="Times New Roman" w:hAnsi="Times New Roman" w:cs="Times New Roman"/>
          <w:sz w:val="24"/>
          <w:szCs w:val="24"/>
        </w:rPr>
        <w:t xml:space="preserve">established through </w:t>
      </w:r>
      <w:r w:rsidR="00C70299">
        <w:rPr>
          <w:rFonts w:ascii="Times New Roman" w:eastAsia="Times New Roman" w:hAnsi="Times New Roman" w:cs="Times New Roman"/>
          <w:sz w:val="24"/>
          <w:szCs w:val="24"/>
        </w:rPr>
        <w:t xml:space="preserve">using </w:t>
      </w:r>
      <w:r w:rsidRPr="00B12CFF">
        <w:rPr>
          <w:rFonts w:ascii="Times New Roman" w:eastAsia="Times New Roman" w:hAnsi="Times New Roman" w:cs="Times New Roman"/>
          <w:sz w:val="24"/>
          <w:szCs w:val="24"/>
        </w:rPr>
        <w:t>standardized measurements</w:t>
      </w:r>
      <w:r w:rsidR="00C702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includ</w:t>
      </w:r>
      <w:r w:rsidR="00C70299">
        <w:rPr>
          <w:rFonts w:ascii="Times New Roman" w:eastAsia="Times New Roman" w:hAnsi="Times New Roman" w:cs="Times New Roman"/>
          <w:sz w:val="24"/>
          <w:szCs w:val="24"/>
        </w:rPr>
        <w:t>ing</w:t>
      </w:r>
      <w:r w:rsidRPr="00B12CFF">
        <w:rPr>
          <w:rFonts w:ascii="Times New Roman" w:eastAsia="Times New Roman" w:hAnsi="Times New Roman" w:cs="Times New Roman"/>
          <w:sz w:val="24"/>
          <w:szCs w:val="24"/>
        </w:rPr>
        <w:t xml:space="preserve"> weight in pounds, height in inches, blood pressure readings following protocols established by the American College of Cardiology, and hemoglobin A1C sent to a local reference lab certified by Clinical Laboratory Improvement Amendments (CLIA) for analysis and confirmation for analysis as noted by </w:t>
      </w:r>
      <w:proofErr w:type="spellStart"/>
      <w:r w:rsidRPr="00B12CFF">
        <w:rPr>
          <w:rFonts w:ascii="Times New Roman" w:hAnsi="Times New Roman" w:cs="Times New Roman"/>
          <w:color w:val="303030"/>
          <w:sz w:val="24"/>
          <w:szCs w:val="24"/>
          <w:shd w:val="clear" w:color="auto" w:fill="FFFFFF"/>
        </w:rPr>
        <w:t>Datema</w:t>
      </w:r>
      <w:proofErr w:type="spellEnd"/>
      <w:r w:rsidR="00C70299">
        <w:rPr>
          <w:rFonts w:ascii="Times New Roman" w:hAnsi="Times New Roman" w:cs="Times New Roman"/>
          <w:color w:val="303030"/>
          <w:sz w:val="24"/>
          <w:szCs w:val="24"/>
          <w:shd w:val="clear" w:color="auto" w:fill="FFFFFF"/>
        </w:rPr>
        <w:t xml:space="preserve"> et al. </w:t>
      </w:r>
      <w:r w:rsidRPr="00B12CFF">
        <w:rPr>
          <w:rFonts w:ascii="Times New Roman" w:hAnsi="Times New Roman" w:cs="Times New Roman"/>
          <w:color w:val="303030"/>
          <w:sz w:val="24"/>
          <w:szCs w:val="24"/>
          <w:shd w:val="clear" w:color="auto" w:fill="FFFFFF"/>
        </w:rPr>
        <w:t xml:space="preserve"> (2011)</w:t>
      </w:r>
      <w:r w:rsidRPr="00B12CFF">
        <w:rPr>
          <w:rFonts w:ascii="Times New Roman" w:eastAsia="Times New Roman" w:hAnsi="Times New Roman" w:cs="Times New Roman"/>
          <w:sz w:val="24"/>
          <w:szCs w:val="24"/>
        </w:rPr>
        <w:t>. These three primary outcomes</w:t>
      </w:r>
      <w:r w:rsidR="00C70299">
        <w:rPr>
          <w:rFonts w:ascii="Times New Roman" w:eastAsia="Times New Roman" w:hAnsi="Times New Roman" w:cs="Times New Roman"/>
          <w:sz w:val="24"/>
          <w:szCs w:val="24"/>
        </w:rPr>
        <w:t xml:space="preserve"> were reliable</w:t>
      </w:r>
      <w:r w:rsidRPr="00B12CFF">
        <w:rPr>
          <w:rFonts w:ascii="Times New Roman" w:eastAsia="Times New Roman" w:hAnsi="Times New Roman" w:cs="Times New Roman"/>
          <w:sz w:val="24"/>
          <w:szCs w:val="24"/>
        </w:rPr>
        <w:t xml:space="preserve">, standardized, reproducible, and transferable. </w:t>
      </w:r>
      <w:r w:rsidR="00817BF6">
        <w:rPr>
          <w:rFonts w:ascii="Times New Roman" w:eastAsia="Times New Roman" w:hAnsi="Times New Roman" w:cs="Times New Roman"/>
          <w:sz w:val="24"/>
          <w:szCs w:val="24"/>
        </w:rPr>
        <w:t>The Health Leads Screening Tool also demonstrated validity though 20 years of use with data collection using a variety of questions to determine the best wording at a</w:t>
      </w:r>
      <w:r w:rsidR="00C70299">
        <w:rPr>
          <w:rFonts w:ascii="Times New Roman" w:eastAsia="Times New Roman" w:hAnsi="Times New Roman" w:cs="Times New Roman"/>
          <w:sz w:val="24"/>
          <w:szCs w:val="24"/>
        </w:rPr>
        <w:t xml:space="preserve"> fifth</w:t>
      </w:r>
      <w:r w:rsidR="00817BF6">
        <w:rPr>
          <w:rFonts w:ascii="Times New Roman" w:eastAsia="Times New Roman" w:hAnsi="Times New Roman" w:cs="Times New Roman"/>
          <w:sz w:val="24"/>
          <w:szCs w:val="24"/>
        </w:rPr>
        <w:t xml:space="preserve"> grade reading level.  It is also short at 10 questions which </w:t>
      </w:r>
      <w:r w:rsidR="00817BF6">
        <w:rPr>
          <w:rFonts w:ascii="Times New Roman" w:eastAsia="Times New Roman" w:hAnsi="Times New Roman" w:cs="Times New Roman"/>
          <w:sz w:val="24"/>
          <w:szCs w:val="24"/>
        </w:rPr>
        <w:lastRenderedPageBreak/>
        <w:t>demonstrated more effectiveness than a longer screening tool.  Further, it is available in different languages.</w:t>
      </w:r>
    </w:p>
    <w:p w14:paraId="745C7632" w14:textId="5F2FBCDA" w:rsidR="00060215" w:rsidRPr="00720689" w:rsidRDefault="00060215" w:rsidP="00817BF6">
      <w:pPr>
        <w:overflowPunct w:val="0"/>
        <w:autoSpaceDE w:val="0"/>
        <w:autoSpaceDN w:val="0"/>
        <w:adjustRightInd w:val="0"/>
        <w:spacing w:after="0" w:line="480" w:lineRule="auto"/>
        <w:textAlignment w:val="baseline"/>
        <w:rPr>
          <w:rFonts w:ascii="Times New Roman" w:hAnsi="Times New Roman" w:cs="Times New Roman"/>
          <w:b/>
          <w:bCs/>
          <w:sz w:val="24"/>
          <w:szCs w:val="24"/>
        </w:rPr>
      </w:pPr>
      <w:r w:rsidRPr="00720689">
        <w:rPr>
          <w:rFonts w:ascii="Times New Roman" w:hAnsi="Times New Roman" w:cs="Times New Roman"/>
          <w:b/>
          <w:bCs/>
          <w:sz w:val="24"/>
          <w:szCs w:val="24"/>
        </w:rPr>
        <w:t>Outcomes</w:t>
      </w:r>
    </w:p>
    <w:p w14:paraId="74236CF4" w14:textId="3CD601E2" w:rsidR="00BC0FC9" w:rsidRDefault="00060215" w:rsidP="006E1DC3">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B12CFF">
        <w:rPr>
          <w:rFonts w:ascii="Times New Roman" w:hAnsi="Times New Roman" w:cs="Times New Roman"/>
          <w:sz w:val="24"/>
          <w:szCs w:val="24"/>
        </w:rPr>
        <w:t xml:space="preserve">It </w:t>
      </w:r>
      <w:r w:rsidR="00817BF6">
        <w:rPr>
          <w:rFonts w:ascii="Times New Roman" w:hAnsi="Times New Roman" w:cs="Times New Roman"/>
          <w:sz w:val="24"/>
          <w:szCs w:val="24"/>
        </w:rPr>
        <w:t>was</w:t>
      </w:r>
      <w:r w:rsidRPr="00B12CFF">
        <w:rPr>
          <w:rFonts w:ascii="Times New Roman" w:hAnsi="Times New Roman" w:cs="Times New Roman"/>
          <w:sz w:val="24"/>
          <w:szCs w:val="24"/>
        </w:rPr>
        <w:t xml:space="preserve"> anticipated that effective administration of an SDOH screening tool and provision of </w:t>
      </w:r>
      <w:proofErr w:type="gramStart"/>
      <w:r w:rsidRPr="00B12CFF">
        <w:rPr>
          <w:rFonts w:ascii="Times New Roman" w:hAnsi="Times New Roman" w:cs="Times New Roman"/>
          <w:sz w:val="24"/>
          <w:szCs w:val="24"/>
        </w:rPr>
        <w:t>a</w:t>
      </w:r>
      <w:proofErr w:type="gramEnd"/>
      <w:r w:rsidR="00817BF6">
        <w:rPr>
          <w:rFonts w:ascii="Times New Roman" w:hAnsi="Times New Roman" w:cs="Times New Roman"/>
          <w:sz w:val="24"/>
          <w:szCs w:val="24"/>
        </w:rPr>
        <w:t xml:space="preserve"> </w:t>
      </w:r>
      <w:r w:rsidRPr="00B12CFF">
        <w:rPr>
          <w:rFonts w:ascii="Times New Roman" w:hAnsi="Times New Roman" w:cs="Times New Roman"/>
          <w:sz w:val="24"/>
          <w:szCs w:val="24"/>
        </w:rPr>
        <w:t>RG w</w:t>
      </w:r>
      <w:r w:rsidR="00817BF6">
        <w:rPr>
          <w:rFonts w:ascii="Times New Roman" w:hAnsi="Times New Roman" w:cs="Times New Roman"/>
          <w:sz w:val="24"/>
          <w:szCs w:val="24"/>
        </w:rPr>
        <w:t xml:space="preserve">ould </w:t>
      </w:r>
      <w:r w:rsidRPr="00B12CFF">
        <w:rPr>
          <w:rFonts w:ascii="Times New Roman" w:hAnsi="Times New Roman" w:cs="Times New Roman"/>
          <w:sz w:val="24"/>
          <w:szCs w:val="24"/>
        </w:rPr>
        <w:t>reduce diabetes mellitus type II and positive</w:t>
      </w:r>
      <w:r>
        <w:rPr>
          <w:rFonts w:ascii="Times New Roman" w:hAnsi="Times New Roman" w:cs="Times New Roman"/>
          <w:sz w:val="24"/>
          <w:szCs w:val="24"/>
        </w:rPr>
        <w:t>ly</w:t>
      </w:r>
      <w:r w:rsidRPr="00B12CFF">
        <w:rPr>
          <w:rFonts w:ascii="Times New Roman" w:hAnsi="Times New Roman" w:cs="Times New Roman"/>
          <w:sz w:val="24"/>
          <w:szCs w:val="24"/>
        </w:rPr>
        <w:t xml:space="preserve"> impact the A1C for adults with diabetes mellitus type II.</w:t>
      </w:r>
      <w:r w:rsidR="00817BF6">
        <w:rPr>
          <w:rFonts w:ascii="Times New Roman" w:hAnsi="Times New Roman" w:cs="Times New Roman"/>
          <w:sz w:val="24"/>
          <w:szCs w:val="24"/>
        </w:rPr>
        <w:t xml:space="preserve">  </w:t>
      </w:r>
      <w:r w:rsidR="007334F6" w:rsidRPr="00B12CFF">
        <w:rPr>
          <w:rFonts w:ascii="Times New Roman" w:eastAsia="Times New Roman" w:hAnsi="Times New Roman" w:cs="Times New Roman"/>
          <w:sz w:val="24"/>
          <w:szCs w:val="24"/>
        </w:rPr>
        <w:t>The primary outcomes</w:t>
      </w:r>
      <w:r w:rsidR="00817BF6">
        <w:rPr>
          <w:rFonts w:ascii="Times New Roman" w:eastAsia="Times New Roman" w:hAnsi="Times New Roman" w:cs="Times New Roman"/>
          <w:sz w:val="24"/>
          <w:szCs w:val="24"/>
        </w:rPr>
        <w:t xml:space="preserve"> reviewed </w:t>
      </w:r>
      <w:r w:rsidR="00C70299">
        <w:rPr>
          <w:rFonts w:ascii="Times New Roman" w:eastAsia="Times New Roman" w:hAnsi="Times New Roman" w:cs="Times New Roman"/>
          <w:sz w:val="24"/>
          <w:szCs w:val="24"/>
        </w:rPr>
        <w:t xml:space="preserve">a change in </w:t>
      </w:r>
      <w:r w:rsidR="007334F6" w:rsidRPr="00B12CFF">
        <w:rPr>
          <w:rFonts w:ascii="Times New Roman" w:eastAsia="Times New Roman" w:hAnsi="Times New Roman" w:cs="Times New Roman"/>
          <w:sz w:val="24"/>
          <w:szCs w:val="24"/>
        </w:rPr>
        <w:t>hemoglobin A1C. The primary outcome demonstrate</w:t>
      </w:r>
      <w:r w:rsidR="00C70299">
        <w:rPr>
          <w:rFonts w:ascii="Times New Roman" w:eastAsia="Times New Roman" w:hAnsi="Times New Roman" w:cs="Times New Roman"/>
          <w:sz w:val="24"/>
          <w:szCs w:val="24"/>
        </w:rPr>
        <w:t>d</w:t>
      </w:r>
      <w:r w:rsidR="007334F6" w:rsidRPr="00B12CFF">
        <w:rPr>
          <w:rFonts w:ascii="Times New Roman" w:eastAsia="Times New Roman" w:hAnsi="Times New Roman" w:cs="Times New Roman"/>
          <w:sz w:val="24"/>
          <w:szCs w:val="24"/>
        </w:rPr>
        <w:t xml:space="preserve"> the effect and impact that food policy councils</w:t>
      </w:r>
      <w:r w:rsidR="00BC0FC9">
        <w:rPr>
          <w:rFonts w:ascii="Times New Roman" w:eastAsia="Times New Roman" w:hAnsi="Times New Roman" w:cs="Times New Roman"/>
          <w:sz w:val="24"/>
          <w:szCs w:val="24"/>
        </w:rPr>
        <w:t xml:space="preserve"> and RG</w:t>
      </w:r>
      <w:r w:rsidR="007334F6" w:rsidRPr="00B12CFF">
        <w:rPr>
          <w:rFonts w:ascii="Times New Roman" w:eastAsia="Times New Roman" w:hAnsi="Times New Roman" w:cs="Times New Roman"/>
          <w:sz w:val="24"/>
          <w:szCs w:val="24"/>
        </w:rPr>
        <w:t xml:space="preserve"> have on the community and those participants who have diabetes mellitus type II. Secondary outcomes </w:t>
      </w:r>
      <w:r w:rsidR="00C70299">
        <w:rPr>
          <w:rFonts w:ascii="Times New Roman" w:eastAsia="Times New Roman" w:hAnsi="Times New Roman" w:cs="Times New Roman"/>
          <w:sz w:val="24"/>
          <w:szCs w:val="24"/>
        </w:rPr>
        <w:t xml:space="preserve">were </w:t>
      </w:r>
      <w:r w:rsidR="00BC0FC9">
        <w:rPr>
          <w:rFonts w:ascii="Times New Roman" w:eastAsia="Times New Roman" w:hAnsi="Times New Roman" w:cs="Times New Roman"/>
          <w:sz w:val="24"/>
          <w:szCs w:val="24"/>
        </w:rPr>
        <w:t xml:space="preserve">blood pressure and weight.  </w:t>
      </w:r>
    </w:p>
    <w:p w14:paraId="763F760A" w14:textId="77777777" w:rsidR="00BC0FC9" w:rsidRPr="00E83325" w:rsidRDefault="00BC0FC9" w:rsidP="00BC0FC9">
      <w:pPr>
        <w:spacing w:after="0" w:line="480" w:lineRule="auto"/>
        <w:rPr>
          <w:rFonts w:ascii="Times New Roman" w:hAnsi="Times New Roman" w:cs="Times New Roman"/>
          <w:b/>
          <w:bCs/>
          <w:sz w:val="24"/>
          <w:szCs w:val="24"/>
        </w:rPr>
      </w:pPr>
      <w:r w:rsidRPr="00E83325">
        <w:rPr>
          <w:rFonts w:ascii="Times New Roman" w:hAnsi="Times New Roman" w:cs="Times New Roman"/>
          <w:b/>
          <w:bCs/>
          <w:sz w:val="24"/>
          <w:szCs w:val="24"/>
        </w:rPr>
        <w:t>Sustainability</w:t>
      </w:r>
    </w:p>
    <w:p w14:paraId="428D470B" w14:textId="60409A09" w:rsidR="00BC0FC9" w:rsidRPr="00BC0FC9" w:rsidRDefault="00BC0FC9" w:rsidP="00BC0FC9">
      <w:pPr>
        <w:spacing w:after="0" w:line="480" w:lineRule="auto"/>
        <w:ind w:firstLine="720"/>
        <w:rPr>
          <w:rFonts w:ascii="Times New Roman" w:hAnsi="Times New Roman" w:cs="Times New Roman"/>
          <w:sz w:val="24"/>
          <w:szCs w:val="24"/>
        </w:rPr>
      </w:pPr>
      <w:r w:rsidRPr="00B827E2">
        <w:rPr>
          <w:rFonts w:ascii="Times New Roman" w:hAnsi="Times New Roman" w:cs="Times New Roman"/>
          <w:sz w:val="24"/>
          <w:szCs w:val="24"/>
        </w:rPr>
        <w:t xml:space="preserve">This project intervention is sustainable as it is a low-cost initiative </w:t>
      </w:r>
      <w:r w:rsidR="00C70299">
        <w:rPr>
          <w:rFonts w:ascii="Times New Roman" w:hAnsi="Times New Roman" w:cs="Times New Roman"/>
          <w:sz w:val="24"/>
          <w:szCs w:val="24"/>
        </w:rPr>
        <w:t>that</w:t>
      </w:r>
      <w:r w:rsidR="00C70299" w:rsidRPr="00B827E2">
        <w:rPr>
          <w:rFonts w:ascii="Times New Roman" w:hAnsi="Times New Roman" w:cs="Times New Roman"/>
          <w:sz w:val="24"/>
          <w:szCs w:val="24"/>
        </w:rPr>
        <w:t xml:space="preserve"> </w:t>
      </w:r>
      <w:r w:rsidRPr="00B827E2">
        <w:rPr>
          <w:rFonts w:ascii="Times New Roman" w:hAnsi="Times New Roman" w:cs="Times New Roman"/>
          <w:sz w:val="24"/>
          <w:szCs w:val="24"/>
        </w:rPr>
        <w:t xml:space="preserve">does not require much time or clinical resources to implement.  The Health Leads Screening Tool is printed easily from a website and copied as needed.  It is written at a </w:t>
      </w:r>
      <w:r w:rsidR="00C70299">
        <w:rPr>
          <w:rFonts w:ascii="Times New Roman" w:hAnsi="Times New Roman" w:cs="Times New Roman"/>
          <w:sz w:val="24"/>
          <w:szCs w:val="24"/>
        </w:rPr>
        <w:t>fifth gr</w:t>
      </w:r>
      <w:r w:rsidRPr="00B827E2">
        <w:rPr>
          <w:rFonts w:ascii="Times New Roman" w:hAnsi="Times New Roman" w:cs="Times New Roman"/>
          <w:sz w:val="24"/>
          <w:szCs w:val="24"/>
        </w:rPr>
        <w:t xml:space="preserve">ade reading level and can be self-administered.  The RG is updated at least annually and can be adapted as needed.  Copies can be made and distributed according to screening tool indicators or upon request to patients.  The patients </w:t>
      </w:r>
      <w:r w:rsidR="00C70299">
        <w:rPr>
          <w:rFonts w:ascii="Times New Roman" w:hAnsi="Times New Roman" w:cs="Times New Roman"/>
          <w:sz w:val="24"/>
          <w:szCs w:val="24"/>
        </w:rPr>
        <w:t>were</w:t>
      </w:r>
      <w:r w:rsidRPr="00B827E2">
        <w:rPr>
          <w:rFonts w:ascii="Times New Roman" w:hAnsi="Times New Roman" w:cs="Times New Roman"/>
          <w:sz w:val="24"/>
          <w:szCs w:val="24"/>
        </w:rPr>
        <w:t xml:space="preserve"> encouraged to </w:t>
      </w:r>
      <w:r w:rsidR="00C70299">
        <w:rPr>
          <w:rFonts w:ascii="Times New Roman" w:hAnsi="Times New Roman" w:cs="Times New Roman"/>
          <w:sz w:val="24"/>
          <w:szCs w:val="24"/>
        </w:rPr>
        <w:t xml:space="preserve">obtain </w:t>
      </w:r>
      <w:r w:rsidRPr="00B827E2">
        <w:rPr>
          <w:rFonts w:ascii="Times New Roman" w:hAnsi="Times New Roman" w:cs="Times New Roman"/>
          <w:sz w:val="24"/>
          <w:szCs w:val="24"/>
        </w:rPr>
        <w:t xml:space="preserve">updated labs as part of </w:t>
      </w:r>
      <w:r w:rsidR="00C70299" w:rsidRPr="00B827E2">
        <w:rPr>
          <w:rFonts w:ascii="Times New Roman" w:hAnsi="Times New Roman" w:cs="Times New Roman"/>
          <w:sz w:val="24"/>
          <w:szCs w:val="24"/>
        </w:rPr>
        <w:t>evidenced</w:t>
      </w:r>
      <w:r w:rsidR="00C70299">
        <w:rPr>
          <w:rFonts w:ascii="Times New Roman" w:hAnsi="Times New Roman" w:cs="Times New Roman"/>
          <w:sz w:val="24"/>
          <w:szCs w:val="24"/>
        </w:rPr>
        <w:t>-</w:t>
      </w:r>
      <w:r w:rsidRPr="00B827E2">
        <w:rPr>
          <w:rFonts w:ascii="Times New Roman" w:hAnsi="Times New Roman" w:cs="Times New Roman"/>
          <w:sz w:val="24"/>
          <w:szCs w:val="24"/>
        </w:rPr>
        <w:t>based care.  These are often covered by insurance,</w:t>
      </w:r>
      <w:r w:rsidR="00C70299">
        <w:rPr>
          <w:rFonts w:ascii="Times New Roman" w:hAnsi="Times New Roman" w:cs="Times New Roman"/>
          <w:sz w:val="24"/>
          <w:szCs w:val="24"/>
        </w:rPr>
        <w:t xml:space="preserve"> although</w:t>
      </w:r>
      <w:r w:rsidRPr="00B827E2">
        <w:rPr>
          <w:rFonts w:ascii="Times New Roman" w:hAnsi="Times New Roman" w:cs="Times New Roman"/>
          <w:sz w:val="24"/>
          <w:szCs w:val="24"/>
        </w:rPr>
        <w:t xml:space="preserve"> some medical services are reduced by sliding scale based on household income and the RG can assist patients with gaining additional supports such as applying for Medicaid</w:t>
      </w:r>
      <w:r w:rsidR="00C70299">
        <w:rPr>
          <w:rFonts w:ascii="Times New Roman" w:hAnsi="Times New Roman" w:cs="Times New Roman"/>
          <w:sz w:val="24"/>
          <w:szCs w:val="24"/>
        </w:rPr>
        <w:t xml:space="preserve"> or </w:t>
      </w:r>
      <w:r w:rsidRPr="00B827E2">
        <w:rPr>
          <w:rFonts w:ascii="Times New Roman" w:hAnsi="Times New Roman" w:cs="Times New Roman"/>
          <w:sz w:val="24"/>
          <w:szCs w:val="24"/>
        </w:rPr>
        <w:t>Medicare.</w:t>
      </w:r>
    </w:p>
    <w:p w14:paraId="4E9B9E5D" w14:textId="47C77E5F" w:rsidR="00B12CFF" w:rsidRPr="00E026FB" w:rsidRDefault="00B12CFF" w:rsidP="00B12CFF">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sidRPr="00E026FB">
        <w:rPr>
          <w:rFonts w:ascii="Times New Roman" w:eastAsia="Times New Roman" w:hAnsi="Times New Roman" w:cs="Times New Roman"/>
          <w:b/>
          <w:bCs/>
          <w:sz w:val="24"/>
          <w:szCs w:val="24"/>
        </w:rPr>
        <w:t>Measurement Instruments</w:t>
      </w:r>
    </w:p>
    <w:p w14:paraId="6EA43B1A" w14:textId="49C26D7B" w:rsidR="00B12CFF" w:rsidRPr="00B12CFF" w:rsidRDefault="00B12CFF" w:rsidP="00B12CFF">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Height </w:t>
      </w:r>
      <w:r w:rsidR="00C70299">
        <w:rPr>
          <w:rFonts w:ascii="Times New Roman" w:eastAsia="Times New Roman" w:hAnsi="Times New Roman" w:cs="Times New Roman"/>
          <w:sz w:val="24"/>
          <w:szCs w:val="24"/>
        </w:rPr>
        <w:t xml:space="preserve">was </w:t>
      </w:r>
      <w:r w:rsidRPr="00B12CFF">
        <w:rPr>
          <w:rFonts w:ascii="Times New Roman" w:eastAsia="Times New Roman" w:hAnsi="Times New Roman" w:cs="Times New Roman"/>
          <w:sz w:val="24"/>
          <w:szCs w:val="24"/>
        </w:rPr>
        <w:t xml:space="preserve">measured at initial baseline. Weight </w:t>
      </w:r>
      <w:r w:rsidR="00C70299">
        <w:rPr>
          <w:rFonts w:ascii="Times New Roman" w:eastAsia="Times New Roman" w:hAnsi="Times New Roman" w:cs="Times New Roman"/>
          <w:sz w:val="24"/>
          <w:szCs w:val="24"/>
        </w:rPr>
        <w:t>was</w:t>
      </w:r>
      <w:r w:rsidRPr="00B12CFF">
        <w:rPr>
          <w:rFonts w:ascii="Times New Roman" w:eastAsia="Times New Roman" w:hAnsi="Times New Roman" w:cs="Times New Roman"/>
          <w:sz w:val="24"/>
          <w:szCs w:val="24"/>
        </w:rPr>
        <w:t xml:space="preserve"> measured using a digital scale without shoes at the initial baseline and at three months. Trained medical staff measure</w:t>
      </w:r>
      <w:r w:rsidR="00C70299">
        <w:rPr>
          <w:rFonts w:ascii="Times New Roman" w:eastAsia="Times New Roman" w:hAnsi="Times New Roman" w:cs="Times New Roman"/>
          <w:sz w:val="24"/>
          <w:szCs w:val="24"/>
        </w:rPr>
        <w:t>d</w:t>
      </w:r>
      <w:r w:rsidRPr="00B12CFF">
        <w:rPr>
          <w:rFonts w:ascii="Times New Roman" w:eastAsia="Times New Roman" w:hAnsi="Times New Roman" w:cs="Times New Roman"/>
          <w:sz w:val="24"/>
          <w:szCs w:val="24"/>
        </w:rPr>
        <w:t xml:space="preserve"> blood pressure using manual blood pressure cuff and stethoscope following American Heart </w:t>
      </w:r>
      <w:r w:rsidRPr="00B12CFF">
        <w:rPr>
          <w:rFonts w:ascii="Times New Roman" w:eastAsia="Times New Roman" w:hAnsi="Times New Roman" w:cs="Times New Roman"/>
          <w:sz w:val="24"/>
          <w:szCs w:val="24"/>
        </w:rPr>
        <w:lastRenderedPageBreak/>
        <w:t xml:space="preserve">Association recommendations at baseline and intervention completion. Hemoglobin A1C </w:t>
      </w:r>
      <w:r w:rsidR="00C70299">
        <w:rPr>
          <w:rFonts w:ascii="Times New Roman" w:eastAsia="Times New Roman" w:hAnsi="Times New Roman" w:cs="Times New Roman"/>
          <w:sz w:val="24"/>
          <w:szCs w:val="24"/>
        </w:rPr>
        <w:t xml:space="preserve">was </w:t>
      </w:r>
      <w:r w:rsidRPr="00B12CFF">
        <w:rPr>
          <w:rFonts w:ascii="Times New Roman" w:eastAsia="Times New Roman" w:hAnsi="Times New Roman" w:cs="Times New Roman"/>
          <w:sz w:val="24"/>
          <w:szCs w:val="24"/>
        </w:rPr>
        <w:t>drawn by venous puncture and analyzed by a Clinical Laboratory Improvement Amendments (</w:t>
      </w:r>
      <w:bookmarkStart w:id="0" w:name="_Hlk38227468"/>
      <w:r w:rsidRPr="00B12CFF">
        <w:rPr>
          <w:rFonts w:ascii="Times New Roman" w:eastAsia="Times New Roman" w:hAnsi="Times New Roman" w:cs="Times New Roman"/>
          <w:sz w:val="24"/>
          <w:szCs w:val="24"/>
        </w:rPr>
        <w:t>CLIA) certified reference laboratory for analysis and confirmation</w:t>
      </w:r>
      <w:r w:rsidR="00C702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w:t>
      </w:r>
      <w:bookmarkEnd w:id="0"/>
      <w:r w:rsidRPr="00B12CFF">
        <w:rPr>
          <w:rFonts w:ascii="Times New Roman" w:eastAsia="Times New Roman" w:hAnsi="Times New Roman" w:cs="Times New Roman"/>
          <w:sz w:val="24"/>
          <w:szCs w:val="24"/>
        </w:rPr>
        <w:t xml:space="preserve">as noted by </w:t>
      </w:r>
      <w:proofErr w:type="spellStart"/>
      <w:r w:rsidRPr="00B12CFF">
        <w:rPr>
          <w:rFonts w:ascii="Times New Roman" w:hAnsi="Times New Roman" w:cs="Times New Roman"/>
          <w:color w:val="303030"/>
          <w:sz w:val="24"/>
          <w:szCs w:val="24"/>
          <w:shd w:val="clear" w:color="auto" w:fill="FFFFFF"/>
        </w:rPr>
        <w:t>Datema</w:t>
      </w:r>
      <w:proofErr w:type="spellEnd"/>
      <w:r w:rsidR="00C70299">
        <w:rPr>
          <w:rFonts w:ascii="Times New Roman" w:hAnsi="Times New Roman" w:cs="Times New Roman"/>
          <w:color w:val="303030"/>
          <w:sz w:val="24"/>
          <w:szCs w:val="24"/>
          <w:shd w:val="clear" w:color="auto" w:fill="FFFFFF"/>
        </w:rPr>
        <w:t xml:space="preserve"> et al. </w:t>
      </w:r>
      <w:r w:rsidRPr="00B12CFF">
        <w:rPr>
          <w:rFonts w:ascii="Times New Roman" w:hAnsi="Times New Roman" w:cs="Times New Roman"/>
          <w:color w:val="303030"/>
          <w:sz w:val="24"/>
          <w:szCs w:val="24"/>
          <w:shd w:val="clear" w:color="auto" w:fill="FFFFFF"/>
        </w:rPr>
        <w:t xml:space="preserve"> (2011)</w:t>
      </w:r>
      <w:r w:rsidRPr="00B12CFF">
        <w:rPr>
          <w:rFonts w:ascii="Times New Roman" w:eastAsia="Times New Roman" w:hAnsi="Times New Roman" w:cs="Times New Roman"/>
          <w:sz w:val="24"/>
          <w:szCs w:val="24"/>
        </w:rPr>
        <w:t>.</w:t>
      </w:r>
      <w:r w:rsidR="00437095">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Participants complete</w:t>
      </w:r>
      <w:r w:rsidR="00C70299">
        <w:rPr>
          <w:rFonts w:ascii="Times New Roman" w:eastAsia="Times New Roman" w:hAnsi="Times New Roman" w:cs="Times New Roman"/>
          <w:sz w:val="24"/>
          <w:szCs w:val="24"/>
        </w:rPr>
        <w:t>d</w:t>
      </w:r>
      <w:r w:rsidRPr="00B12CFF">
        <w:rPr>
          <w:rFonts w:ascii="Times New Roman" w:eastAsia="Times New Roman" w:hAnsi="Times New Roman" w:cs="Times New Roman"/>
          <w:sz w:val="24"/>
          <w:szCs w:val="24"/>
        </w:rPr>
        <w:t xml:space="preserve"> </w:t>
      </w:r>
      <w:r w:rsidR="00C70299">
        <w:rPr>
          <w:rFonts w:ascii="Times New Roman" w:eastAsia="Times New Roman" w:hAnsi="Times New Roman" w:cs="Times New Roman"/>
          <w:sz w:val="24"/>
          <w:szCs w:val="24"/>
        </w:rPr>
        <w:t xml:space="preserve">the Health Leads Screening Tool, </w:t>
      </w:r>
      <w:r w:rsidRPr="00B12CFF">
        <w:rPr>
          <w:rFonts w:ascii="Times New Roman" w:eastAsia="Times New Roman" w:hAnsi="Times New Roman" w:cs="Times New Roman"/>
          <w:sz w:val="24"/>
          <w:szCs w:val="24"/>
        </w:rPr>
        <w:t>self-assessment questionnaire</w:t>
      </w:r>
      <w:r w:rsidR="00C70299">
        <w:rPr>
          <w:rFonts w:ascii="Times New Roman" w:eastAsia="Times New Roman" w:hAnsi="Times New Roman" w:cs="Times New Roman"/>
          <w:sz w:val="24"/>
          <w:szCs w:val="24"/>
        </w:rPr>
        <w:t>,</w:t>
      </w:r>
      <w:r w:rsidRPr="00B12CFF">
        <w:rPr>
          <w:rFonts w:ascii="Times New Roman" w:eastAsia="Times New Roman" w:hAnsi="Times New Roman" w:cs="Times New Roman"/>
          <w:sz w:val="24"/>
          <w:szCs w:val="24"/>
        </w:rPr>
        <w:t xml:space="preserve"> at baseline</w:t>
      </w:r>
      <w:r w:rsidR="00437095">
        <w:rPr>
          <w:rFonts w:ascii="Times New Roman" w:eastAsia="Times New Roman" w:hAnsi="Times New Roman" w:cs="Times New Roman"/>
          <w:sz w:val="24"/>
          <w:szCs w:val="24"/>
        </w:rPr>
        <w:t xml:space="preserve"> and</w:t>
      </w:r>
      <w:r w:rsidRPr="00B12CFF">
        <w:rPr>
          <w:rFonts w:ascii="Times New Roman" w:eastAsia="Times New Roman" w:hAnsi="Times New Roman" w:cs="Times New Roman"/>
          <w:sz w:val="24"/>
          <w:szCs w:val="24"/>
        </w:rPr>
        <w:t xml:space="preserve"> three months</w:t>
      </w:r>
      <w:r w:rsidR="00437095">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which ask</w:t>
      </w:r>
      <w:r w:rsidR="00C70299">
        <w:rPr>
          <w:rFonts w:ascii="Times New Roman" w:eastAsia="Times New Roman" w:hAnsi="Times New Roman" w:cs="Times New Roman"/>
          <w:sz w:val="24"/>
          <w:szCs w:val="24"/>
        </w:rPr>
        <w:t>ed</w:t>
      </w:r>
      <w:r w:rsidRPr="00B12CFF">
        <w:rPr>
          <w:rFonts w:ascii="Times New Roman" w:eastAsia="Times New Roman" w:hAnsi="Times New Roman" w:cs="Times New Roman"/>
          <w:sz w:val="24"/>
          <w:szCs w:val="24"/>
        </w:rPr>
        <w:t xml:space="preserve"> them several questions</w:t>
      </w:r>
      <w:r w:rsidR="00437095">
        <w:rPr>
          <w:rFonts w:ascii="Times New Roman" w:eastAsia="Times New Roman" w:hAnsi="Times New Roman" w:cs="Times New Roman"/>
          <w:sz w:val="24"/>
          <w:szCs w:val="24"/>
        </w:rPr>
        <w:t xml:space="preserve">.  </w:t>
      </w:r>
    </w:p>
    <w:p w14:paraId="2D7C3B53" w14:textId="435FDEBB" w:rsidR="00B12CFF" w:rsidRPr="00B12CFF" w:rsidRDefault="00B12CFF" w:rsidP="00B12CFF">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Quality of Data</w:t>
      </w:r>
    </w:p>
    <w:p w14:paraId="11FCA1C4" w14:textId="34346279" w:rsidR="00B12CFF" w:rsidRPr="00B12CFF" w:rsidRDefault="00B12CFF" w:rsidP="00B12CFF">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sidRPr="00B12CFF">
        <w:rPr>
          <w:rFonts w:ascii="Times New Roman" w:eastAsia="Times New Roman" w:hAnsi="Times New Roman" w:cs="Times New Roman"/>
          <w:b/>
          <w:bCs/>
          <w:sz w:val="24"/>
          <w:szCs w:val="24"/>
        </w:rPr>
        <w:tab/>
      </w:r>
      <w:r w:rsidRPr="00B12CFF">
        <w:rPr>
          <w:rFonts w:ascii="Times New Roman" w:eastAsia="Times New Roman" w:hAnsi="Times New Roman" w:cs="Times New Roman"/>
          <w:sz w:val="24"/>
          <w:szCs w:val="24"/>
        </w:rPr>
        <w:t xml:space="preserve">The quality of the data </w:t>
      </w:r>
      <w:r w:rsidR="00C70299">
        <w:rPr>
          <w:rFonts w:ascii="Times New Roman" w:eastAsia="Times New Roman" w:hAnsi="Times New Roman" w:cs="Times New Roman"/>
          <w:sz w:val="24"/>
          <w:szCs w:val="24"/>
        </w:rPr>
        <w:t>was</w:t>
      </w:r>
      <w:r w:rsidRPr="00B12CFF">
        <w:rPr>
          <w:rFonts w:ascii="Times New Roman" w:eastAsia="Times New Roman" w:hAnsi="Times New Roman" w:cs="Times New Roman"/>
          <w:sz w:val="24"/>
          <w:szCs w:val="24"/>
        </w:rPr>
        <w:t xml:space="preserve"> expected to be relevant and useful.  The measurements </w:t>
      </w:r>
      <w:r w:rsidR="00C70299">
        <w:rPr>
          <w:rFonts w:ascii="Times New Roman" w:eastAsia="Times New Roman" w:hAnsi="Times New Roman" w:cs="Times New Roman"/>
          <w:sz w:val="24"/>
          <w:szCs w:val="24"/>
        </w:rPr>
        <w:t xml:space="preserve">were valid. </w:t>
      </w:r>
      <w:r w:rsidRPr="00B12CFF">
        <w:rPr>
          <w:rFonts w:ascii="Times New Roman" w:eastAsia="Times New Roman" w:hAnsi="Times New Roman" w:cs="Times New Roman"/>
          <w:sz w:val="24"/>
          <w:szCs w:val="24"/>
        </w:rPr>
        <w:t xml:space="preserve">The </w:t>
      </w:r>
      <w:r w:rsidR="00855FF2">
        <w:rPr>
          <w:rFonts w:ascii="Times New Roman" w:eastAsia="Times New Roman" w:hAnsi="Times New Roman" w:cs="Times New Roman"/>
          <w:sz w:val="24"/>
          <w:szCs w:val="24"/>
        </w:rPr>
        <w:t xml:space="preserve">Health Leads Screening Tool </w:t>
      </w:r>
      <w:r w:rsidR="00C70299">
        <w:rPr>
          <w:rFonts w:ascii="Times New Roman" w:eastAsia="Times New Roman" w:hAnsi="Times New Roman" w:cs="Times New Roman"/>
          <w:sz w:val="24"/>
          <w:szCs w:val="24"/>
        </w:rPr>
        <w:t>was</w:t>
      </w:r>
      <w:r w:rsidR="00855FF2">
        <w:rPr>
          <w:rFonts w:ascii="Times New Roman" w:eastAsia="Times New Roman" w:hAnsi="Times New Roman" w:cs="Times New Roman"/>
          <w:sz w:val="24"/>
          <w:szCs w:val="24"/>
        </w:rPr>
        <w:t xml:space="preserve"> a valid tool</w:t>
      </w:r>
      <w:r w:rsidR="00C70299">
        <w:rPr>
          <w:rFonts w:ascii="Times New Roman" w:eastAsia="Times New Roman" w:hAnsi="Times New Roman" w:cs="Times New Roman"/>
          <w:sz w:val="24"/>
          <w:szCs w:val="24"/>
        </w:rPr>
        <w:t xml:space="preserve"> and</w:t>
      </w:r>
      <w:r w:rsidR="00855FF2">
        <w:rPr>
          <w:rFonts w:ascii="Times New Roman" w:eastAsia="Times New Roman" w:hAnsi="Times New Roman" w:cs="Times New Roman"/>
          <w:sz w:val="24"/>
          <w:szCs w:val="24"/>
        </w:rPr>
        <w:t xml:space="preserve"> available in various languages</w:t>
      </w:r>
      <w:r w:rsidRPr="00B12CFF">
        <w:rPr>
          <w:rFonts w:ascii="Times New Roman" w:eastAsia="Times New Roman" w:hAnsi="Times New Roman" w:cs="Times New Roman"/>
          <w:sz w:val="24"/>
          <w:szCs w:val="24"/>
        </w:rPr>
        <w:t>.</w:t>
      </w:r>
      <w:r w:rsidR="00855FF2">
        <w:rPr>
          <w:rFonts w:ascii="Times New Roman" w:eastAsia="Times New Roman" w:hAnsi="Times New Roman" w:cs="Times New Roman"/>
          <w:sz w:val="24"/>
          <w:szCs w:val="24"/>
        </w:rPr>
        <w:t xml:space="preserve">  Patients </w:t>
      </w:r>
      <w:r w:rsidR="00C70299">
        <w:rPr>
          <w:rFonts w:ascii="Times New Roman" w:eastAsia="Times New Roman" w:hAnsi="Times New Roman" w:cs="Times New Roman"/>
          <w:sz w:val="24"/>
          <w:szCs w:val="24"/>
        </w:rPr>
        <w:t xml:space="preserve">completed the self-report tool during </w:t>
      </w:r>
      <w:r w:rsidR="00855FF2">
        <w:rPr>
          <w:rFonts w:ascii="Times New Roman" w:eastAsia="Times New Roman" w:hAnsi="Times New Roman" w:cs="Times New Roman"/>
          <w:sz w:val="24"/>
          <w:szCs w:val="24"/>
        </w:rPr>
        <w:t xml:space="preserve">the clinic </w:t>
      </w:r>
      <w:r w:rsidR="00C70299">
        <w:rPr>
          <w:rFonts w:ascii="Times New Roman" w:eastAsia="Times New Roman" w:hAnsi="Times New Roman" w:cs="Times New Roman"/>
          <w:sz w:val="24"/>
          <w:szCs w:val="24"/>
        </w:rPr>
        <w:t xml:space="preserve">visit, </w:t>
      </w:r>
      <w:r w:rsidR="00855FF2">
        <w:rPr>
          <w:rFonts w:ascii="Times New Roman" w:eastAsia="Times New Roman" w:hAnsi="Times New Roman" w:cs="Times New Roman"/>
          <w:sz w:val="24"/>
          <w:szCs w:val="24"/>
        </w:rPr>
        <w:t xml:space="preserve">and a copy </w:t>
      </w:r>
      <w:r w:rsidR="00C70299">
        <w:rPr>
          <w:rFonts w:ascii="Times New Roman" w:eastAsia="Times New Roman" w:hAnsi="Times New Roman" w:cs="Times New Roman"/>
          <w:sz w:val="24"/>
          <w:szCs w:val="24"/>
        </w:rPr>
        <w:t xml:space="preserve">was </w:t>
      </w:r>
      <w:r w:rsidR="00855FF2">
        <w:rPr>
          <w:rFonts w:ascii="Times New Roman" w:eastAsia="Times New Roman" w:hAnsi="Times New Roman" w:cs="Times New Roman"/>
          <w:sz w:val="24"/>
          <w:szCs w:val="24"/>
        </w:rPr>
        <w:t xml:space="preserve">maintained in the chart.  </w:t>
      </w:r>
      <w:r w:rsidR="00C70299">
        <w:rPr>
          <w:rFonts w:ascii="Times New Roman" w:eastAsia="Times New Roman" w:hAnsi="Times New Roman" w:cs="Times New Roman"/>
          <w:sz w:val="24"/>
          <w:szCs w:val="24"/>
        </w:rPr>
        <w:t>The tool</w:t>
      </w:r>
      <w:r w:rsidR="00855FF2">
        <w:rPr>
          <w:rFonts w:ascii="Times New Roman" w:eastAsia="Times New Roman" w:hAnsi="Times New Roman" w:cs="Times New Roman"/>
          <w:sz w:val="24"/>
          <w:szCs w:val="24"/>
        </w:rPr>
        <w:t xml:space="preserve"> is short</w:t>
      </w:r>
      <w:r w:rsidR="00437095">
        <w:rPr>
          <w:rFonts w:ascii="Times New Roman" w:eastAsia="Times New Roman" w:hAnsi="Times New Roman" w:cs="Times New Roman"/>
          <w:sz w:val="24"/>
          <w:szCs w:val="24"/>
        </w:rPr>
        <w:t xml:space="preserve"> in duration as well</w:t>
      </w:r>
      <w:r w:rsidR="00C70299">
        <w:rPr>
          <w:rFonts w:ascii="Times New Roman" w:eastAsia="Times New Roman" w:hAnsi="Times New Roman" w:cs="Times New Roman"/>
          <w:sz w:val="24"/>
          <w:szCs w:val="24"/>
        </w:rPr>
        <w:t>,</w:t>
      </w:r>
      <w:r w:rsidR="00437095">
        <w:rPr>
          <w:rFonts w:ascii="Times New Roman" w:eastAsia="Times New Roman" w:hAnsi="Times New Roman" w:cs="Times New Roman"/>
          <w:sz w:val="24"/>
          <w:szCs w:val="24"/>
        </w:rPr>
        <w:t xml:space="preserve"> which is also recommended.</w:t>
      </w:r>
      <w:r w:rsidR="00C70299">
        <w:rPr>
          <w:rFonts w:ascii="Times New Roman" w:eastAsia="Times New Roman" w:hAnsi="Times New Roman" w:cs="Times New Roman"/>
          <w:sz w:val="24"/>
          <w:szCs w:val="24"/>
        </w:rPr>
        <w:t xml:space="preserve"> A priori power analysis in </w:t>
      </w:r>
      <w:proofErr w:type="spellStart"/>
      <w:r w:rsidR="00C70299">
        <w:rPr>
          <w:rFonts w:ascii="Times New Roman" w:eastAsia="Times New Roman" w:hAnsi="Times New Roman" w:cs="Times New Roman"/>
          <w:sz w:val="24"/>
          <w:szCs w:val="24"/>
        </w:rPr>
        <w:t>GPower</w:t>
      </w:r>
      <w:proofErr w:type="spellEnd"/>
      <w:r w:rsidR="00C70299">
        <w:rPr>
          <w:rFonts w:ascii="Times New Roman" w:eastAsia="Times New Roman" w:hAnsi="Times New Roman" w:cs="Times New Roman"/>
          <w:sz w:val="24"/>
          <w:szCs w:val="24"/>
        </w:rPr>
        <w:t xml:space="preserve"> using a </w:t>
      </w:r>
      <w:proofErr w:type="spellStart"/>
      <w:r w:rsidR="00C70299">
        <w:rPr>
          <w:rFonts w:ascii="Times New Roman" w:eastAsia="Times New Roman" w:hAnsi="Times New Roman" w:cs="Times New Roman"/>
          <w:sz w:val="24"/>
          <w:szCs w:val="24"/>
        </w:rPr>
        <w:t>paried</w:t>
      </w:r>
      <w:proofErr w:type="spellEnd"/>
      <w:r w:rsidR="00C70299">
        <w:rPr>
          <w:rFonts w:ascii="Times New Roman" w:eastAsia="Times New Roman" w:hAnsi="Times New Roman" w:cs="Times New Roman"/>
          <w:sz w:val="24"/>
          <w:szCs w:val="24"/>
        </w:rPr>
        <w:t xml:space="preserve"> t-test, power .8, </w:t>
      </w:r>
      <w:proofErr w:type="spellStart"/>
      <w:r w:rsidR="00C70299">
        <w:rPr>
          <w:rFonts w:ascii="Times New Roman" w:eastAsia="Times New Roman" w:hAnsi="Times New Roman" w:cs="Times New Roman"/>
          <w:sz w:val="24"/>
          <w:szCs w:val="24"/>
        </w:rPr>
        <w:t>alph</w:t>
      </w:r>
      <w:proofErr w:type="spellEnd"/>
      <w:r w:rsidR="00C70299">
        <w:rPr>
          <w:rFonts w:ascii="Times New Roman" w:eastAsia="Times New Roman" w:hAnsi="Times New Roman" w:cs="Times New Roman"/>
          <w:sz w:val="24"/>
          <w:szCs w:val="24"/>
        </w:rPr>
        <w:t xml:space="preserve"> .05, and medium effect revelated a sample size of 27. The results were discussed in comparison to the published research results pertaining to diabetes management and healthy eating. </w:t>
      </w:r>
    </w:p>
    <w:p w14:paraId="23D6A20A" w14:textId="636D1176" w:rsidR="00B12CFF" w:rsidRPr="00B12CFF" w:rsidRDefault="00B12CFF" w:rsidP="00B12CFF">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t>Analysis</w:t>
      </w:r>
    </w:p>
    <w:p w14:paraId="7C131832" w14:textId="2B2EE6C7" w:rsidR="00B12CFF" w:rsidRDefault="00B12CFF" w:rsidP="00B12CFF">
      <w:pPr>
        <w:overflowPunct w:val="0"/>
        <w:autoSpaceDE w:val="0"/>
        <w:autoSpaceDN w:val="0"/>
        <w:adjustRightInd w:val="0"/>
        <w:spacing w:after="0" w:line="480" w:lineRule="auto"/>
        <w:ind w:firstLine="720"/>
        <w:textAlignment w:val="baseline"/>
        <w:rPr>
          <w:rFonts w:ascii="Times New Roman" w:hAnsi="Times New Roman" w:cs="Times New Roman"/>
          <w:color w:val="2D3B45"/>
          <w:sz w:val="24"/>
          <w:szCs w:val="24"/>
          <w:shd w:val="clear" w:color="auto" w:fill="FFFFFF"/>
        </w:rPr>
      </w:pPr>
      <w:r w:rsidRPr="00B12CFF">
        <w:rPr>
          <w:rFonts w:ascii="Times New Roman" w:eastAsia="Times New Roman" w:hAnsi="Times New Roman" w:cs="Times New Roman"/>
          <w:sz w:val="24"/>
          <w:szCs w:val="24"/>
        </w:rPr>
        <w:t>Descriptive statistics summarize</w:t>
      </w:r>
      <w:r w:rsidR="00C70299">
        <w:rPr>
          <w:rFonts w:ascii="Times New Roman" w:eastAsia="Times New Roman" w:hAnsi="Times New Roman" w:cs="Times New Roman"/>
          <w:sz w:val="24"/>
          <w:szCs w:val="24"/>
        </w:rPr>
        <w:t>d</w:t>
      </w:r>
      <w:r w:rsidRPr="00B12CFF">
        <w:rPr>
          <w:rFonts w:ascii="Times New Roman" w:eastAsia="Times New Roman" w:hAnsi="Times New Roman" w:cs="Times New Roman"/>
          <w:sz w:val="24"/>
          <w:szCs w:val="24"/>
        </w:rPr>
        <w:t xml:space="preserve"> the metabolic syndrome parameters of weight, hemoglobin A1C,</w:t>
      </w:r>
      <w:r w:rsidR="00C70299">
        <w:rPr>
          <w:rFonts w:ascii="Times New Roman" w:eastAsia="Times New Roman" w:hAnsi="Times New Roman" w:cs="Times New Roman"/>
          <w:sz w:val="24"/>
          <w:szCs w:val="24"/>
        </w:rPr>
        <w:t xml:space="preserve"> and</w:t>
      </w:r>
      <w:r w:rsidRPr="00B12CFF">
        <w:rPr>
          <w:rFonts w:ascii="Times New Roman" w:eastAsia="Times New Roman" w:hAnsi="Times New Roman" w:cs="Times New Roman"/>
          <w:sz w:val="24"/>
          <w:szCs w:val="24"/>
        </w:rPr>
        <w:t xml:space="preserve"> blood pressure. The outcome variables of weight, blood pressure, and hemoglobin A1C </w:t>
      </w:r>
      <w:r w:rsidR="00C70299">
        <w:rPr>
          <w:rFonts w:ascii="Times New Roman" w:eastAsia="Times New Roman" w:hAnsi="Times New Roman" w:cs="Times New Roman"/>
          <w:sz w:val="24"/>
          <w:szCs w:val="24"/>
        </w:rPr>
        <w:t xml:space="preserve">were </w:t>
      </w:r>
      <w:r w:rsidRPr="00B12CFF">
        <w:rPr>
          <w:rFonts w:ascii="Times New Roman" w:eastAsia="Times New Roman" w:hAnsi="Times New Roman" w:cs="Times New Roman"/>
          <w:sz w:val="24"/>
          <w:szCs w:val="24"/>
        </w:rPr>
        <w:t xml:space="preserve">compared at baseline and at </w:t>
      </w:r>
      <w:r w:rsidR="003A7299">
        <w:rPr>
          <w:rFonts w:ascii="Times New Roman" w:eastAsia="Times New Roman" w:hAnsi="Times New Roman" w:cs="Times New Roman"/>
          <w:sz w:val="24"/>
          <w:szCs w:val="24"/>
        </w:rPr>
        <w:t>three</w:t>
      </w:r>
      <w:r w:rsidRPr="00B12CFF">
        <w:rPr>
          <w:rFonts w:ascii="Times New Roman" w:eastAsia="Times New Roman" w:hAnsi="Times New Roman" w:cs="Times New Roman"/>
          <w:sz w:val="24"/>
          <w:szCs w:val="24"/>
        </w:rPr>
        <w:t>-month</w:t>
      </w:r>
      <w:r w:rsidR="00C70299">
        <w:rPr>
          <w:rFonts w:ascii="Times New Roman" w:eastAsia="Times New Roman" w:hAnsi="Times New Roman" w:cs="Times New Roman"/>
          <w:sz w:val="24"/>
          <w:szCs w:val="24"/>
        </w:rPr>
        <w:t>s in the one cohort.</w:t>
      </w:r>
      <w:r w:rsidR="003A7299">
        <w:rPr>
          <w:rFonts w:ascii="Times New Roman" w:eastAsia="Times New Roman" w:hAnsi="Times New Roman" w:cs="Times New Roman"/>
          <w:sz w:val="24"/>
          <w:szCs w:val="24"/>
        </w:rPr>
        <w:t xml:space="preserve">  </w:t>
      </w:r>
      <w:r w:rsidRPr="00B12CFF">
        <w:rPr>
          <w:rFonts w:ascii="Times New Roman" w:eastAsia="Times New Roman" w:hAnsi="Times New Roman" w:cs="Times New Roman"/>
          <w:sz w:val="24"/>
          <w:szCs w:val="24"/>
        </w:rPr>
        <w:t xml:space="preserve">The statistical analysis used </w:t>
      </w:r>
      <w:r w:rsidR="00C70299">
        <w:rPr>
          <w:rFonts w:ascii="Times New Roman" w:hAnsi="Times New Roman" w:cs="Times New Roman"/>
          <w:color w:val="2D3B45"/>
          <w:sz w:val="24"/>
          <w:szCs w:val="24"/>
          <w:shd w:val="clear" w:color="auto" w:fill="FFFFFF"/>
        </w:rPr>
        <w:t xml:space="preserve">was a </w:t>
      </w:r>
      <w:r w:rsidRPr="00B12CFF">
        <w:rPr>
          <w:rFonts w:ascii="Times New Roman" w:hAnsi="Times New Roman" w:cs="Times New Roman"/>
          <w:color w:val="2D3B45"/>
          <w:sz w:val="24"/>
          <w:szCs w:val="24"/>
          <w:shd w:val="clear" w:color="auto" w:fill="FFFFFF"/>
        </w:rPr>
        <w:t xml:space="preserve">paired test </w:t>
      </w:r>
      <w:r w:rsidR="00C70299">
        <w:rPr>
          <w:rFonts w:ascii="Times New Roman" w:hAnsi="Times New Roman" w:cs="Times New Roman"/>
          <w:color w:val="2D3B45"/>
          <w:sz w:val="24"/>
          <w:szCs w:val="24"/>
          <w:shd w:val="clear" w:color="auto" w:fill="FFFFFF"/>
        </w:rPr>
        <w:t xml:space="preserve">or descriptive for the change in A1C. </w:t>
      </w:r>
    </w:p>
    <w:p w14:paraId="256F3018" w14:textId="3E954B83" w:rsidR="00245306" w:rsidRDefault="00245306" w:rsidP="00245306">
      <w:pPr>
        <w:overflowPunct w:val="0"/>
        <w:autoSpaceDE w:val="0"/>
        <w:autoSpaceDN w:val="0"/>
        <w:adjustRightInd w:val="0"/>
        <w:spacing w:after="0" w:line="480" w:lineRule="auto"/>
        <w:jc w:val="center"/>
        <w:textAlignment w:val="baseline"/>
        <w:rPr>
          <w:rFonts w:ascii="Times New Roman" w:hAnsi="Times New Roman" w:cs="Times New Roman"/>
          <w:b/>
          <w:bCs/>
          <w:color w:val="2D3B45"/>
          <w:sz w:val="24"/>
          <w:szCs w:val="24"/>
          <w:shd w:val="clear" w:color="auto" w:fill="FFFFFF"/>
        </w:rPr>
      </w:pPr>
      <w:r w:rsidRPr="00245306">
        <w:rPr>
          <w:rFonts w:ascii="Times New Roman" w:hAnsi="Times New Roman" w:cs="Times New Roman"/>
          <w:b/>
          <w:bCs/>
          <w:color w:val="2D3B45"/>
          <w:sz w:val="24"/>
          <w:szCs w:val="24"/>
          <w:shd w:val="clear" w:color="auto" w:fill="FFFFFF"/>
        </w:rPr>
        <w:t>Results</w:t>
      </w:r>
    </w:p>
    <w:p w14:paraId="007EAAD9" w14:textId="68C2C7CA"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Setting and Participants</w:t>
      </w:r>
    </w:p>
    <w:p w14:paraId="21438BC3" w14:textId="66A081CC" w:rsidR="00342DB5" w:rsidRPr="00342DB5" w:rsidRDefault="00342DB5" w:rsidP="0044222C">
      <w:pPr>
        <w:overflowPunct w:val="0"/>
        <w:autoSpaceDE w:val="0"/>
        <w:autoSpaceDN w:val="0"/>
        <w:adjustRightInd w:val="0"/>
        <w:spacing w:after="0" w:line="48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took place at a rural health clinic</w:t>
      </w:r>
      <w:r w:rsidRPr="00342DB5">
        <w:rPr>
          <w:rFonts w:ascii="Times New Roman" w:eastAsia="Times New Roman" w:hAnsi="Times New Roman" w:cs="Times New Roman"/>
          <w:sz w:val="24"/>
          <w:szCs w:val="24"/>
        </w:rPr>
        <w:t xml:space="preserve"> in Kansas (Lyon County).</w:t>
      </w:r>
      <w:r>
        <w:rPr>
          <w:rFonts w:ascii="Times New Roman" w:eastAsia="Times New Roman" w:hAnsi="Times New Roman" w:cs="Times New Roman"/>
          <w:sz w:val="24"/>
          <w:szCs w:val="24"/>
        </w:rPr>
        <w:t xml:space="preserve">  This clinic primarily provides services to the underserved.  The setting participants </w:t>
      </w:r>
      <w:r w:rsidR="00C70299">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n</w:t>
      </w:r>
      <w:r w:rsidRPr="00342DB5">
        <w:rPr>
          <w:rFonts w:ascii="Times New Roman" w:eastAsia="Times New Roman" w:hAnsi="Times New Roman" w:cs="Times New Roman"/>
          <w:sz w:val="24"/>
          <w:szCs w:val="24"/>
        </w:rPr>
        <w:t>on-pregnant adults who meet inclusion criteria.</w:t>
      </w:r>
      <w:r w:rsidR="0044222C">
        <w:rPr>
          <w:rFonts w:ascii="Times New Roman" w:eastAsia="Times New Roman" w:hAnsi="Times New Roman" w:cs="Times New Roman"/>
          <w:sz w:val="24"/>
          <w:szCs w:val="24"/>
        </w:rPr>
        <w:t xml:space="preserve">  The project include</w:t>
      </w:r>
      <w:r w:rsidR="00C70299">
        <w:rPr>
          <w:rFonts w:ascii="Times New Roman" w:eastAsia="Times New Roman" w:hAnsi="Times New Roman" w:cs="Times New Roman"/>
          <w:sz w:val="24"/>
          <w:szCs w:val="24"/>
        </w:rPr>
        <w:t>d</w:t>
      </w:r>
      <w:r w:rsidR="0044222C">
        <w:rPr>
          <w:rFonts w:ascii="Times New Roman" w:eastAsia="Times New Roman" w:hAnsi="Times New Roman" w:cs="Times New Roman"/>
          <w:sz w:val="24"/>
          <w:szCs w:val="24"/>
        </w:rPr>
        <w:t xml:space="preserve"> a c</w:t>
      </w:r>
      <w:r w:rsidRPr="00342DB5">
        <w:rPr>
          <w:rFonts w:ascii="Times New Roman" w:eastAsia="Times New Roman" w:hAnsi="Times New Roman" w:cs="Times New Roman"/>
          <w:sz w:val="24"/>
          <w:szCs w:val="24"/>
        </w:rPr>
        <w:t xml:space="preserve">onvenience sample of voluntary </w:t>
      </w:r>
      <w:r w:rsidRPr="00342DB5">
        <w:rPr>
          <w:rFonts w:ascii="Times New Roman" w:eastAsia="Times New Roman" w:hAnsi="Times New Roman" w:cs="Times New Roman"/>
          <w:sz w:val="24"/>
          <w:szCs w:val="24"/>
        </w:rPr>
        <w:lastRenderedPageBreak/>
        <w:t xml:space="preserve">individuals, </w:t>
      </w:r>
      <w:r w:rsidR="00C70299">
        <w:rPr>
          <w:rFonts w:ascii="Times New Roman" w:eastAsia="Times New Roman" w:hAnsi="Times New Roman" w:cs="Times New Roman"/>
          <w:sz w:val="24"/>
          <w:szCs w:val="24"/>
        </w:rPr>
        <w:t xml:space="preserve">with a </w:t>
      </w:r>
      <w:r w:rsidR="009315EA">
        <w:rPr>
          <w:rFonts w:ascii="Times New Roman" w:eastAsia="Times New Roman" w:hAnsi="Times New Roman" w:cs="Times New Roman"/>
          <w:sz w:val="24"/>
          <w:szCs w:val="24"/>
        </w:rPr>
        <w:t xml:space="preserve">total </w:t>
      </w:r>
      <w:r w:rsidRPr="00342DB5">
        <w:rPr>
          <w:rFonts w:ascii="Times New Roman" w:eastAsia="Times New Roman" w:hAnsi="Times New Roman" w:cs="Times New Roman"/>
          <w:sz w:val="24"/>
          <w:szCs w:val="24"/>
        </w:rPr>
        <w:t>sample size 175</w:t>
      </w:r>
      <w:r w:rsidR="009315EA">
        <w:rPr>
          <w:rFonts w:ascii="Times New Roman" w:eastAsia="Times New Roman" w:hAnsi="Times New Roman" w:cs="Times New Roman"/>
          <w:sz w:val="24"/>
          <w:szCs w:val="24"/>
        </w:rPr>
        <w:t xml:space="preserve"> individuals</w:t>
      </w:r>
      <w:r w:rsidR="0044222C">
        <w:rPr>
          <w:rFonts w:ascii="Times New Roman" w:eastAsia="Times New Roman" w:hAnsi="Times New Roman" w:cs="Times New Roman"/>
          <w:sz w:val="24"/>
          <w:szCs w:val="24"/>
        </w:rPr>
        <w:t>.  W</w:t>
      </w:r>
      <w:r w:rsidRPr="00342DB5">
        <w:rPr>
          <w:rFonts w:ascii="Times New Roman" w:eastAsia="Times New Roman" w:hAnsi="Times New Roman" w:cs="Times New Roman"/>
          <w:sz w:val="24"/>
          <w:szCs w:val="24"/>
        </w:rPr>
        <w:t>ithin defined parameters of clinical metrics</w:t>
      </w:r>
      <w:r w:rsidR="0044222C">
        <w:rPr>
          <w:rFonts w:ascii="Times New Roman" w:eastAsia="Times New Roman" w:hAnsi="Times New Roman" w:cs="Times New Roman"/>
          <w:sz w:val="24"/>
          <w:szCs w:val="24"/>
        </w:rPr>
        <w:t>, p</w:t>
      </w:r>
      <w:r w:rsidRPr="00342DB5">
        <w:rPr>
          <w:rFonts w:ascii="Times New Roman" w:eastAsia="Times New Roman" w:hAnsi="Times New Roman" w:cs="Times New Roman"/>
          <w:sz w:val="24"/>
          <w:szCs w:val="24"/>
        </w:rPr>
        <w:t xml:space="preserve">articipants </w:t>
      </w:r>
      <w:r w:rsidR="00C70299">
        <w:rPr>
          <w:rFonts w:ascii="Times New Roman" w:eastAsia="Times New Roman" w:hAnsi="Times New Roman" w:cs="Times New Roman"/>
          <w:sz w:val="24"/>
          <w:szCs w:val="24"/>
        </w:rPr>
        <w:t xml:space="preserve">were adults with </w:t>
      </w:r>
      <w:r w:rsidRPr="00342DB5">
        <w:rPr>
          <w:rFonts w:ascii="Times New Roman" w:eastAsia="Times New Roman" w:hAnsi="Times New Roman" w:cs="Times New Roman"/>
          <w:sz w:val="24"/>
          <w:szCs w:val="24"/>
        </w:rPr>
        <w:t>diabetes mellitus type II.</w:t>
      </w:r>
      <w:r w:rsidR="0044222C">
        <w:rPr>
          <w:rFonts w:ascii="Times New Roman" w:eastAsia="Times New Roman" w:hAnsi="Times New Roman" w:cs="Times New Roman"/>
          <w:sz w:val="24"/>
          <w:szCs w:val="24"/>
        </w:rPr>
        <w:t xml:space="preserve">  </w:t>
      </w:r>
      <w:r w:rsidRPr="00342DB5">
        <w:rPr>
          <w:rFonts w:ascii="Times New Roman" w:eastAsia="Times New Roman" w:hAnsi="Times New Roman" w:cs="Times New Roman"/>
          <w:sz w:val="24"/>
          <w:szCs w:val="24"/>
        </w:rPr>
        <w:t xml:space="preserve">The time frame </w:t>
      </w:r>
      <w:r w:rsidR="0044222C">
        <w:rPr>
          <w:rFonts w:ascii="Times New Roman" w:eastAsia="Times New Roman" w:hAnsi="Times New Roman" w:cs="Times New Roman"/>
          <w:sz w:val="24"/>
          <w:szCs w:val="24"/>
        </w:rPr>
        <w:t xml:space="preserve">for this project </w:t>
      </w:r>
      <w:r w:rsidR="00C70299">
        <w:rPr>
          <w:rFonts w:ascii="Times New Roman" w:eastAsia="Times New Roman" w:hAnsi="Times New Roman" w:cs="Times New Roman"/>
          <w:sz w:val="24"/>
          <w:szCs w:val="24"/>
        </w:rPr>
        <w:t xml:space="preserve">was December </w:t>
      </w:r>
      <w:r w:rsidRPr="00342DB5">
        <w:rPr>
          <w:rFonts w:ascii="Times New Roman" w:eastAsia="Times New Roman" w:hAnsi="Times New Roman" w:cs="Times New Roman"/>
          <w:sz w:val="24"/>
          <w:szCs w:val="24"/>
        </w:rPr>
        <w:t xml:space="preserve">2021 to </w:t>
      </w:r>
      <w:r w:rsidR="00C70299">
        <w:rPr>
          <w:rFonts w:ascii="Times New Roman" w:eastAsia="Times New Roman" w:hAnsi="Times New Roman" w:cs="Times New Roman"/>
          <w:sz w:val="24"/>
          <w:szCs w:val="24"/>
        </w:rPr>
        <w:t xml:space="preserve">March </w:t>
      </w:r>
      <w:r w:rsidRPr="00342DB5">
        <w:rPr>
          <w:rFonts w:ascii="Times New Roman" w:eastAsia="Times New Roman" w:hAnsi="Times New Roman" w:cs="Times New Roman"/>
          <w:sz w:val="24"/>
          <w:szCs w:val="24"/>
        </w:rPr>
        <w:t>2022.</w:t>
      </w:r>
    </w:p>
    <w:p w14:paraId="068F69DC" w14:textId="7088E12F"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Intervention Course</w:t>
      </w:r>
    </w:p>
    <w:p w14:paraId="4E33C055" w14:textId="349F94FF" w:rsidR="0044222C" w:rsidRPr="0044222C" w:rsidRDefault="00A929FF" w:rsidP="00A929FF">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w:t>
      </w:r>
      <w:r w:rsidR="00C70299">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patients receiving care at the clinic.  Each participant </w:t>
      </w:r>
      <w:r w:rsidR="00C70299">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given an opportunity to complete the Health Leads Screening Tool.  This </w:t>
      </w:r>
      <w:r w:rsidR="00C70299">
        <w:rPr>
          <w:rFonts w:ascii="Times New Roman" w:eastAsia="Times New Roman" w:hAnsi="Times New Roman" w:cs="Times New Roman"/>
          <w:sz w:val="24"/>
          <w:szCs w:val="24"/>
        </w:rPr>
        <w:t xml:space="preserve">tool was </w:t>
      </w:r>
      <w:r>
        <w:rPr>
          <w:rFonts w:ascii="Times New Roman" w:eastAsia="Times New Roman" w:hAnsi="Times New Roman" w:cs="Times New Roman"/>
          <w:sz w:val="24"/>
          <w:szCs w:val="24"/>
        </w:rPr>
        <w:t>self-</w:t>
      </w:r>
      <w:r w:rsidR="00C70299">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and then turned into the nursing staff and reviewed.  If the patient was identified as having positive social determinants of </w:t>
      </w:r>
      <w:r w:rsidR="004A620A">
        <w:rPr>
          <w:rFonts w:ascii="Times New Roman" w:eastAsia="Times New Roman" w:hAnsi="Times New Roman" w:cs="Times New Roman"/>
          <w:sz w:val="24"/>
          <w:szCs w:val="24"/>
        </w:rPr>
        <w:t>health,</w:t>
      </w:r>
      <w:r>
        <w:rPr>
          <w:rFonts w:ascii="Times New Roman" w:eastAsia="Times New Roman" w:hAnsi="Times New Roman" w:cs="Times New Roman"/>
          <w:sz w:val="24"/>
          <w:szCs w:val="24"/>
        </w:rPr>
        <w:t xml:space="preserve"> then the Resource Guide was provided to them so that they could have increased access to community resources that target reducing the adverse impacts of social determinants of health.</w:t>
      </w:r>
    </w:p>
    <w:p w14:paraId="57B81C8C" w14:textId="429F6198"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Outcome Data</w:t>
      </w:r>
    </w:p>
    <w:p w14:paraId="3EAEB43B" w14:textId="2D1664EE" w:rsidR="00C70299" w:rsidRDefault="00263C2D" w:rsidP="00C70299">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ab/>
        <w:t xml:space="preserve">There were originally 207 participants, 12 of the 207 were minors, and 20 of the 207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double entries as the same patient had been seen multiple times but not at an interval sufficient enough to collect a second A1C.  Th</w:t>
      </w:r>
      <w:r w:rsidR="00C7029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resulted in 175 participants for this project.  Of the 175 participants, 8 of them were pre-diabetic and 20 of them had diabetes mellitus type II</w:t>
      </w:r>
      <w:r w:rsidR="004A620A">
        <w:rPr>
          <w:rFonts w:ascii="Times New Roman" w:eastAsia="Times New Roman" w:hAnsi="Times New Roman" w:cs="Times New Roman"/>
          <w:sz w:val="24"/>
          <w:szCs w:val="24"/>
        </w:rPr>
        <w:t xml:space="preserve">, 16% of the 175 were either pre-diabetic or had diabetes mellitus type II.  Of those with diabetes mellitus type II, 8 were male and 12 of them were female.  Of the participants with pre-diabetes, 1 of them was male and 7 of them were female.  </w:t>
      </w:r>
      <w:r w:rsidR="009315EA" w:rsidRPr="004A620A">
        <w:rPr>
          <w:rFonts w:ascii="Times New Roman" w:eastAsia="Times New Roman" w:hAnsi="Times New Roman" w:cs="Times New Roman"/>
          <w:sz w:val="24"/>
          <w:szCs w:val="24"/>
        </w:rPr>
        <w:t>Overall,</w:t>
      </w:r>
      <w:r w:rsidR="004A620A" w:rsidRPr="004A620A">
        <w:rPr>
          <w:rFonts w:ascii="Times New Roman" w:eastAsia="Times New Roman" w:hAnsi="Times New Roman" w:cs="Times New Roman"/>
          <w:sz w:val="24"/>
          <w:szCs w:val="24"/>
        </w:rPr>
        <w:t xml:space="preserve"> the A1C increased in both males and females for the duration of this project.</w:t>
      </w:r>
      <w:r w:rsidR="00C70299" w:rsidRPr="00C70299">
        <w:rPr>
          <w:rFonts w:ascii="Times New Roman" w:hAnsi="Times New Roman" w:cs="Times New Roman"/>
          <w:sz w:val="24"/>
          <w:szCs w:val="24"/>
        </w:rPr>
        <w:t xml:space="preserve"> </w:t>
      </w:r>
      <w:r w:rsidR="00C70299" w:rsidRPr="00B827E2">
        <w:rPr>
          <w:rFonts w:ascii="Times New Roman" w:hAnsi="Times New Roman" w:cs="Times New Roman"/>
          <w:sz w:val="24"/>
          <w:szCs w:val="24"/>
        </w:rPr>
        <w:t>The SDOH screening tool and provision of an RG did not appear to reduce the poor health outcomes associated with DM2.  Overall,</w:t>
      </w:r>
      <w:r w:rsidR="00C70299" w:rsidRPr="00052226">
        <w:rPr>
          <w:rFonts w:ascii="Times New Roman" w:hAnsi="Times New Roman" w:cs="Times New Roman"/>
          <w:sz w:val="24"/>
          <w:szCs w:val="24"/>
        </w:rPr>
        <w:t xml:space="preserve"> the A1C increased in both males and females for the duration of this project.</w:t>
      </w:r>
      <w:r w:rsidR="00C70299" w:rsidRPr="00B827E2">
        <w:rPr>
          <w:rFonts w:ascii="Times New Roman" w:hAnsi="Times New Roman" w:cs="Times New Roman"/>
          <w:sz w:val="24"/>
          <w:szCs w:val="24"/>
        </w:rPr>
        <w:t xml:space="preserve">  </w:t>
      </w:r>
      <w:r w:rsidR="00C70299" w:rsidRPr="00052226">
        <w:rPr>
          <w:rFonts w:ascii="Times New Roman" w:hAnsi="Times New Roman" w:cs="Times New Roman"/>
          <w:sz w:val="24"/>
          <w:szCs w:val="24"/>
        </w:rPr>
        <w:t>This does not appear to support that RG is helpful</w:t>
      </w:r>
      <w:r w:rsidR="00C70299" w:rsidRPr="00B827E2">
        <w:rPr>
          <w:rFonts w:ascii="Times New Roman" w:hAnsi="Times New Roman" w:cs="Times New Roman"/>
          <w:sz w:val="24"/>
          <w:szCs w:val="24"/>
        </w:rPr>
        <w:t xml:space="preserve"> though many factors may have limited effectiveness.  </w:t>
      </w:r>
      <w:proofErr w:type="spellStart"/>
      <w:r w:rsidR="00C70299" w:rsidRPr="00052226">
        <w:rPr>
          <w:rFonts w:ascii="Times New Roman" w:hAnsi="Times New Roman" w:cs="Times New Roman"/>
          <w:sz w:val="24"/>
          <w:szCs w:val="24"/>
        </w:rPr>
        <w:t>Televideo</w:t>
      </w:r>
      <w:proofErr w:type="spellEnd"/>
      <w:r w:rsidR="00C70299" w:rsidRPr="00052226">
        <w:rPr>
          <w:rFonts w:ascii="Times New Roman" w:hAnsi="Times New Roman" w:cs="Times New Roman"/>
          <w:sz w:val="24"/>
          <w:szCs w:val="24"/>
        </w:rPr>
        <w:t xml:space="preserve"> may have impacted results and personal relationships.</w:t>
      </w:r>
      <w:r w:rsidR="00C70299" w:rsidRPr="00B827E2">
        <w:rPr>
          <w:rFonts w:ascii="Times New Roman" w:hAnsi="Times New Roman" w:cs="Times New Roman"/>
          <w:sz w:val="24"/>
          <w:szCs w:val="24"/>
        </w:rPr>
        <w:t xml:space="preserve">  </w:t>
      </w:r>
      <w:r w:rsidR="00C70299" w:rsidRPr="00052226">
        <w:rPr>
          <w:rFonts w:ascii="Times New Roman" w:hAnsi="Times New Roman" w:cs="Times New Roman"/>
          <w:sz w:val="24"/>
          <w:szCs w:val="24"/>
        </w:rPr>
        <w:t>Project duration was short and only one clinic was involved.</w:t>
      </w:r>
      <w:r w:rsidR="00C70299" w:rsidRPr="00B827E2">
        <w:rPr>
          <w:rFonts w:ascii="Times New Roman" w:hAnsi="Times New Roman" w:cs="Times New Roman"/>
          <w:sz w:val="24"/>
          <w:szCs w:val="24"/>
        </w:rPr>
        <w:t xml:space="preserve">  </w:t>
      </w:r>
      <w:r w:rsidR="00C70299" w:rsidRPr="00052226">
        <w:rPr>
          <w:rFonts w:ascii="Times New Roman" w:hAnsi="Times New Roman" w:cs="Times New Roman"/>
          <w:sz w:val="24"/>
          <w:szCs w:val="24"/>
        </w:rPr>
        <w:lastRenderedPageBreak/>
        <w:t>Pandemic</w:t>
      </w:r>
      <w:r w:rsidR="00C70299">
        <w:rPr>
          <w:rFonts w:ascii="Times New Roman" w:hAnsi="Times New Roman" w:cs="Times New Roman"/>
          <w:sz w:val="24"/>
          <w:szCs w:val="24"/>
        </w:rPr>
        <w:t>s</w:t>
      </w:r>
      <w:r w:rsidR="00C70299" w:rsidRPr="00052226">
        <w:rPr>
          <w:rFonts w:ascii="Times New Roman" w:hAnsi="Times New Roman" w:cs="Times New Roman"/>
          <w:sz w:val="24"/>
          <w:szCs w:val="24"/>
        </w:rPr>
        <w:t xml:space="preserve"> disrupt access to supports</w:t>
      </w:r>
      <w:r w:rsidR="00C70299">
        <w:rPr>
          <w:rFonts w:ascii="Times New Roman" w:hAnsi="Times New Roman" w:cs="Times New Roman"/>
          <w:sz w:val="24"/>
          <w:szCs w:val="24"/>
        </w:rPr>
        <w:t>,</w:t>
      </w:r>
      <w:r w:rsidR="00C70299" w:rsidRPr="00052226">
        <w:rPr>
          <w:rFonts w:ascii="Times New Roman" w:hAnsi="Times New Roman" w:cs="Times New Roman"/>
          <w:sz w:val="24"/>
          <w:szCs w:val="24"/>
        </w:rPr>
        <w:t xml:space="preserve"> so even with RG</w:t>
      </w:r>
      <w:r w:rsidR="00C70299">
        <w:rPr>
          <w:rFonts w:ascii="Times New Roman" w:hAnsi="Times New Roman" w:cs="Times New Roman"/>
          <w:sz w:val="24"/>
          <w:szCs w:val="24"/>
        </w:rPr>
        <w:t>, they</w:t>
      </w:r>
      <w:r w:rsidR="00C70299" w:rsidRPr="00052226">
        <w:rPr>
          <w:rFonts w:ascii="Times New Roman" w:hAnsi="Times New Roman" w:cs="Times New Roman"/>
          <w:sz w:val="24"/>
          <w:szCs w:val="24"/>
        </w:rPr>
        <w:t xml:space="preserve"> may still have </w:t>
      </w:r>
      <w:r w:rsidR="00C70299">
        <w:rPr>
          <w:rFonts w:ascii="Times New Roman" w:hAnsi="Times New Roman" w:cs="Times New Roman"/>
          <w:sz w:val="24"/>
          <w:szCs w:val="24"/>
        </w:rPr>
        <w:t>experienced</w:t>
      </w:r>
      <w:r w:rsidR="00C70299" w:rsidRPr="00052226">
        <w:rPr>
          <w:rFonts w:ascii="Times New Roman" w:hAnsi="Times New Roman" w:cs="Times New Roman"/>
          <w:sz w:val="24"/>
          <w:szCs w:val="24"/>
        </w:rPr>
        <w:t xml:space="preserve"> some other barriers to support outside </w:t>
      </w:r>
      <w:r w:rsidR="00C70299">
        <w:rPr>
          <w:rFonts w:ascii="Times New Roman" w:hAnsi="Times New Roman" w:cs="Times New Roman"/>
          <w:sz w:val="24"/>
          <w:szCs w:val="24"/>
        </w:rPr>
        <w:t xml:space="preserve">the </w:t>
      </w:r>
      <w:r w:rsidR="00C70299" w:rsidRPr="00052226">
        <w:rPr>
          <w:rFonts w:ascii="Times New Roman" w:hAnsi="Times New Roman" w:cs="Times New Roman"/>
          <w:sz w:val="24"/>
          <w:szCs w:val="24"/>
        </w:rPr>
        <w:t>scope of this project.</w:t>
      </w:r>
      <w:r w:rsidR="00C70299" w:rsidRPr="00B827E2">
        <w:rPr>
          <w:rFonts w:ascii="Times New Roman" w:hAnsi="Times New Roman" w:cs="Times New Roman"/>
          <w:sz w:val="24"/>
          <w:szCs w:val="24"/>
        </w:rPr>
        <w:t xml:space="preserve">  </w:t>
      </w:r>
      <w:r w:rsidR="00C70299" w:rsidRPr="00052226">
        <w:rPr>
          <w:rFonts w:ascii="Times New Roman" w:hAnsi="Times New Roman" w:cs="Times New Roman"/>
          <w:sz w:val="24"/>
          <w:szCs w:val="24"/>
        </w:rPr>
        <w:t xml:space="preserve">Pandemic and clinic </w:t>
      </w:r>
      <w:proofErr w:type="gramStart"/>
      <w:r w:rsidR="00C70299" w:rsidRPr="00052226">
        <w:rPr>
          <w:rFonts w:ascii="Times New Roman" w:hAnsi="Times New Roman" w:cs="Times New Roman"/>
          <w:sz w:val="24"/>
          <w:szCs w:val="24"/>
        </w:rPr>
        <w:t>plans</w:t>
      </w:r>
      <w:proofErr w:type="gramEnd"/>
      <w:r w:rsidR="00C70299" w:rsidRPr="00052226">
        <w:rPr>
          <w:rFonts w:ascii="Times New Roman" w:hAnsi="Times New Roman" w:cs="Times New Roman"/>
          <w:sz w:val="24"/>
          <w:szCs w:val="24"/>
        </w:rPr>
        <w:t xml:space="preserve"> disrupted work flows (staff changes, impending remodel, focus on upcoming switch to new EMR).</w:t>
      </w:r>
      <w:r w:rsidR="00C70299" w:rsidRPr="00B827E2">
        <w:rPr>
          <w:rFonts w:ascii="Times New Roman" w:hAnsi="Times New Roman" w:cs="Times New Roman"/>
          <w:sz w:val="24"/>
          <w:szCs w:val="24"/>
        </w:rPr>
        <w:t xml:space="preserve">  </w:t>
      </w:r>
      <w:r w:rsidR="00C70299" w:rsidRPr="00052226">
        <w:rPr>
          <w:rFonts w:ascii="Times New Roman" w:hAnsi="Times New Roman" w:cs="Times New Roman"/>
          <w:sz w:val="24"/>
          <w:szCs w:val="24"/>
        </w:rPr>
        <w:t xml:space="preserve">Some patients </w:t>
      </w:r>
      <w:proofErr w:type="spellStart"/>
      <w:r w:rsidR="00C70299" w:rsidRPr="00052226">
        <w:rPr>
          <w:rFonts w:ascii="Times New Roman" w:hAnsi="Times New Roman" w:cs="Times New Roman"/>
          <w:sz w:val="24"/>
          <w:szCs w:val="24"/>
        </w:rPr>
        <w:t>prefer</w:t>
      </w:r>
      <w:r w:rsidR="00C70299">
        <w:rPr>
          <w:rFonts w:ascii="Times New Roman" w:hAnsi="Times New Roman" w:cs="Times New Roman"/>
          <w:sz w:val="24"/>
          <w:szCs w:val="24"/>
        </w:rPr>
        <w:t>ed</w:t>
      </w:r>
      <w:proofErr w:type="spellEnd"/>
      <w:r w:rsidR="00C70299" w:rsidRPr="00052226">
        <w:rPr>
          <w:rFonts w:ascii="Times New Roman" w:hAnsi="Times New Roman" w:cs="Times New Roman"/>
          <w:sz w:val="24"/>
          <w:szCs w:val="24"/>
        </w:rPr>
        <w:t xml:space="preserve"> to </w:t>
      </w:r>
      <w:proofErr w:type="spellStart"/>
      <w:r w:rsidR="00C70299">
        <w:rPr>
          <w:rFonts w:ascii="Times New Roman" w:hAnsi="Times New Roman" w:cs="Times New Roman"/>
          <w:sz w:val="24"/>
          <w:szCs w:val="24"/>
        </w:rPr>
        <w:t>obtina</w:t>
      </w:r>
      <w:proofErr w:type="spellEnd"/>
      <w:r w:rsidR="00C70299">
        <w:rPr>
          <w:rFonts w:ascii="Times New Roman" w:hAnsi="Times New Roman" w:cs="Times New Roman"/>
          <w:sz w:val="24"/>
          <w:szCs w:val="24"/>
        </w:rPr>
        <w:t xml:space="preserve"> </w:t>
      </w:r>
      <w:r w:rsidR="00C70299" w:rsidRPr="00052226">
        <w:rPr>
          <w:rFonts w:ascii="Times New Roman" w:hAnsi="Times New Roman" w:cs="Times New Roman"/>
          <w:sz w:val="24"/>
          <w:szCs w:val="24"/>
        </w:rPr>
        <w:t xml:space="preserve">labs at </w:t>
      </w:r>
      <w:r w:rsidR="00C70299">
        <w:rPr>
          <w:rFonts w:ascii="Times New Roman" w:hAnsi="Times New Roman" w:cs="Times New Roman"/>
          <w:sz w:val="24"/>
          <w:szCs w:val="24"/>
        </w:rPr>
        <w:t xml:space="preserve">an </w:t>
      </w:r>
      <w:r w:rsidR="00C70299" w:rsidRPr="00052226">
        <w:rPr>
          <w:rFonts w:ascii="Times New Roman" w:hAnsi="Times New Roman" w:cs="Times New Roman"/>
          <w:sz w:val="24"/>
          <w:szCs w:val="24"/>
        </w:rPr>
        <w:t xml:space="preserve">outside facility and may not have sent updated records of </w:t>
      </w:r>
      <w:r w:rsidR="00C70299">
        <w:rPr>
          <w:rFonts w:ascii="Times New Roman" w:hAnsi="Times New Roman" w:cs="Times New Roman"/>
          <w:sz w:val="24"/>
          <w:szCs w:val="24"/>
        </w:rPr>
        <w:t xml:space="preserve">to the project clinic </w:t>
      </w:r>
      <w:r w:rsidR="00C70299" w:rsidRPr="00052226">
        <w:rPr>
          <w:rFonts w:ascii="Times New Roman" w:hAnsi="Times New Roman" w:cs="Times New Roman"/>
          <w:sz w:val="24"/>
          <w:szCs w:val="24"/>
        </w:rPr>
        <w:t xml:space="preserve">within </w:t>
      </w:r>
      <w:r w:rsidR="00C70299">
        <w:rPr>
          <w:rFonts w:ascii="Times New Roman" w:hAnsi="Times New Roman" w:cs="Times New Roman"/>
          <w:sz w:val="24"/>
          <w:szCs w:val="24"/>
        </w:rPr>
        <w:t xml:space="preserve">the </w:t>
      </w:r>
      <w:r w:rsidR="00C70299" w:rsidRPr="00052226">
        <w:rPr>
          <w:rFonts w:ascii="Times New Roman" w:hAnsi="Times New Roman" w:cs="Times New Roman"/>
          <w:sz w:val="24"/>
          <w:szCs w:val="24"/>
        </w:rPr>
        <w:t>timeframe of this study.</w:t>
      </w:r>
      <w:r w:rsidR="00C70299" w:rsidRPr="00B827E2">
        <w:rPr>
          <w:rFonts w:ascii="Times New Roman" w:hAnsi="Times New Roman" w:cs="Times New Roman"/>
          <w:sz w:val="24"/>
          <w:szCs w:val="24"/>
        </w:rPr>
        <w:t xml:space="preserve">  </w:t>
      </w:r>
      <w:r w:rsidR="00C70299" w:rsidRPr="00657336">
        <w:rPr>
          <w:rFonts w:ascii="Times New Roman" w:hAnsi="Times New Roman" w:cs="Times New Roman"/>
          <w:sz w:val="24"/>
          <w:szCs w:val="24"/>
        </w:rPr>
        <w:t xml:space="preserve">Referrals </w:t>
      </w:r>
      <w:r w:rsidR="00C70299">
        <w:rPr>
          <w:rFonts w:ascii="Times New Roman" w:hAnsi="Times New Roman" w:cs="Times New Roman"/>
          <w:sz w:val="24"/>
          <w:szCs w:val="24"/>
        </w:rPr>
        <w:t xml:space="preserve">were </w:t>
      </w:r>
      <w:r w:rsidR="00C70299" w:rsidRPr="00657336">
        <w:rPr>
          <w:rFonts w:ascii="Times New Roman" w:hAnsi="Times New Roman" w:cs="Times New Roman"/>
          <w:sz w:val="24"/>
          <w:szCs w:val="24"/>
        </w:rPr>
        <w:t xml:space="preserve">difficult to </w:t>
      </w:r>
      <w:r w:rsidR="00C70299">
        <w:rPr>
          <w:rFonts w:ascii="Times New Roman" w:hAnsi="Times New Roman" w:cs="Times New Roman"/>
          <w:sz w:val="24"/>
          <w:szCs w:val="24"/>
        </w:rPr>
        <w:t xml:space="preserve">process to </w:t>
      </w:r>
      <w:r w:rsidR="00C70299" w:rsidRPr="00657336">
        <w:rPr>
          <w:rFonts w:ascii="Times New Roman" w:hAnsi="Times New Roman" w:cs="Times New Roman"/>
          <w:sz w:val="24"/>
          <w:szCs w:val="24"/>
        </w:rPr>
        <w:t xml:space="preserve">sources </w:t>
      </w:r>
      <w:r w:rsidR="00C70299" w:rsidRPr="00B827E2">
        <w:rPr>
          <w:rFonts w:ascii="Times New Roman" w:hAnsi="Times New Roman" w:cs="Times New Roman"/>
          <w:sz w:val="24"/>
          <w:szCs w:val="24"/>
        </w:rPr>
        <w:t>related</w:t>
      </w:r>
      <w:r w:rsidR="00C70299" w:rsidRPr="00657336">
        <w:rPr>
          <w:rFonts w:ascii="Times New Roman" w:hAnsi="Times New Roman" w:cs="Times New Roman"/>
          <w:sz w:val="24"/>
          <w:szCs w:val="24"/>
        </w:rPr>
        <w:t xml:space="preserve"> </w:t>
      </w:r>
      <w:r w:rsidR="00C70299">
        <w:rPr>
          <w:rFonts w:ascii="Times New Roman" w:hAnsi="Times New Roman" w:cs="Times New Roman"/>
          <w:sz w:val="24"/>
          <w:szCs w:val="24"/>
        </w:rPr>
        <w:t xml:space="preserve">to </w:t>
      </w:r>
      <w:r w:rsidR="00C70299" w:rsidRPr="00657336">
        <w:rPr>
          <w:rFonts w:ascii="Times New Roman" w:hAnsi="Times New Roman" w:cs="Times New Roman"/>
          <w:sz w:val="24"/>
          <w:szCs w:val="24"/>
        </w:rPr>
        <w:t>SDOH.</w:t>
      </w:r>
      <w:r w:rsidR="00C70299" w:rsidRPr="00B827E2">
        <w:rPr>
          <w:rFonts w:ascii="Times New Roman" w:hAnsi="Times New Roman" w:cs="Times New Roman"/>
          <w:sz w:val="24"/>
          <w:szCs w:val="24"/>
        </w:rPr>
        <w:t xml:space="preserve">  </w:t>
      </w:r>
    </w:p>
    <w:p w14:paraId="75A11F9C" w14:textId="403E58AA" w:rsidR="00C70299" w:rsidRPr="00B827E2" w:rsidRDefault="00C70299" w:rsidP="00C70299">
      <w:pPr>
        <w:spacing w:after="0" w:line="480" w:lineRule="auto"/>
        <w:ind w:firstLine="720"/>
        <w:rPr>
          <w:rFonts w:ascii="Times New Roman" w:hAnsi="Times New Roman" w:cs="Times New Roman"/>
          <w:sz w:val="24"/>
          <w:szCs w:val="24"/>
        </w:rPr>
      </w:pPr>
      <w:r w:rsidRPr="00657336">
        <w:rPr>
          <w:rFonts w:ascii="Times New Roman" w:hAnsi="Times New Roman" w:cs="Times New Roman"/>
          <w:sz w:val="24"/>
          <w:szCs w:val="24"/>
        </w:rPr>
        <w:t xml:space="preserve">This project provides </w:t>
      </w:r>
      <w:r>
        <w:rPr>
          <w:rFonts w:ascii="Times New Roman" w:hAnsi="Times New Roman" w:cs="Times New Roman"/>
          <w:sz w:val="24"/>
          <w:szCs w:val="24"/>
        </w:rPr>
        <w:t xml:space="preserve">an </w:t>
      </w:r>
      <w:r w:rsidRPr="00657336">
        <w:rPr>
          <w:rFonts w:ascii="Times New Roman" w:hAnsi="Times New Roman" w:cs="Times New Roman"/>
          <w:sz w:val="24"/>
          <w:szCs w:val="24"/>
        </w:rPr>
        <w:t xml:space="preserve">opportunity to examine standardized screening for SDOH and </w:t>
      </w:r>
      <w:r>
        <w:rPr>
          <w:rFonts w:ascii="Times New Roman" w:hAnsi="Times New Roman" w:cs="Times New Roman"/>
          <w:sz w:val="24"/>
          <w:szCs w:val="24"/>
        </w:rPr>
        <w:t xml:space="preserve">the </w:t>
      </w:r>
      <w:r w:rsidRPr="00657336">
        <w:rPr>
          <w:rFonts w:ascii="Times New Roman" w:hAnsi="Times New Roman" w:cs="Times New Roman"/>
          <w:sz w:val="24"/>
          <w:szCs w:val="24"/>
        </w:rPr>
        <w:t>impact.</w:t>
      </w:r>
      <w:r w:rsidRPr="00B827E2">
        <w:rPr>
          <w:rFonts w:ascii="Times New Roman" w:hAnsi="Times New Roman" w:cs="Times New Roman"/>
          <w:sz w:val="24"/>
          <w:szCs w:val="24"/>
        </w:rPr>
        <w:t xml:space="preserve">  </w:t>
      </w:r>
      <w:r w:rsidRPr="00657336">
        <w:rPr>
          <w:rFonts w:ascii="Times New Roman" w:hAnsi="Times New Roman" w:cs="Times New Roman"/>
          <w:sz w:val="24"/>
          <w:szCs w:val="24"/>
        </w:rPr>
        <w:t>Future stud</w:t>
      </w:r>
      <w:r>
        <w:rPr>
          <w:rFonts w:ascii="Times New Roman" w:hAnsi="Times New Roman" w:cs="Times New Roman"/>
          <w:sz w:val="24"/>
          <w:szCs w:val="24"/>
        </w:rPr>
        <w:t>ies</w:t>
      </w:r>
      <w:r w:rsidRPr="00657336">
        <w:rPr>
          <w:rFonts w:ascii="Times New Roman" w:hAnsi="Times New Roman" w:cs="Times New Roman"/>
          <w:sz w:val="24"/>
          <w:szCs w:val="24"/>
        </w:rPr>
        <w:t xml:space="preserve"> will direct improvements and demonstrate impact.</w:t>
      </w:r>
      <w:r w:rsidRPr="00B827E2">
        <w:rPr>
          <w:rFonts w:ascii="Times New Roman" w:hAnsi="Times New Roman" w:cs="Times New Roman"/>
          <w:sz w:val="24"/>
          <w:szCs w:val="24"/>
        </w:rPr>
        <w:t xml:space="preserve">  </w:t>
      </w:r>
      <w:r w:rsidRPr="00657336">
        <w:rPr>
          <w:rFonts w:ascii="Times New Roman" w:hAnsi="Times New Roman" w:cs="Times New Roman"/>
          <w:sz w:val="24"/>
          <w:szCs w:val="24"/>
        </w:rPr>
        <w:t>Social context of disease cannot be ignored.</w:t>
      </w:r>
      <w:r w:rsidRPr="00B827E2">
        <w:rPr>
          <w:rFonts w:ascii="Times New Roman" w:hAnsi="Times New Roman" w:cs="Times New Roman"/>
          <w:sz w:val="24"/>
          <w:szCs w:val="24"/>
        </w:rPr>
        <w:t xml:space="preserve">  </w:t>
      </w:r>
      <w:r w:rsidRPr="00657336">
        <w:rPr>
          <w:rFonts w:ascii="Times New Roman" w:hAnsi="Times New Roman" w:cs="Times New Roman"/>
          <w:sz w:val="24"/>
          <w:szCs w:val="24"/>
        </w:rPr>
        <w:t xml:space="preserve">RG </w:t>
      </w:r>
      <w:r w:rsidRPr="00B827E2">
        <w:rPr>
          <w:rFonts w:ascii="Times New Roman" w:hAnsi="Times New Roman" w:cs="Times New Roman"/>
          <w:sz w:val="24"/>
          <w:szCs w:val="24"/>
        </w:rPr>
        <w:t>may have</w:t>
      </w:r>
      <w:r w:rsidRPr="00657336">
        <w:rPr>
          <w:rFonts w:ascii="Times New Roman" w:hAnsi="Times New Roman" w:cs="Times New Roman"/>
          <w:sz w:val="24"/>
          <w:szCs w:val="24"/>
        </w:rPr>
        <w:t xml:space="preserve"> prevented participants from progressing to PDM or DM2.</w:t>
      </w:r>
      <w:r w:rsidRPr="00B827E2">
        <w:rPr>
          <w:rFonts w:ascii="Times New Roman" w:hAnsi="Times New Roman" w:cs="Times New Roman"/>
          <w:sz w:val="24"/>
          <w:szCs w:val="24"/>
        </w:rPr>
        <w:t xml:space="preserve">  </w:t>
      </w:r>
      <w:r>
        <w:rPr>
          <w:rFonts w:ascii="Times New Roman" w:hAnsi="Times New Roman" w:cs="Times New Roman"/>
          <w:sz w:val="24"/>
          <w:szCs w:val="24"/>
        </w:rPr>
        <w:t>The h</w:t>
      </w:r>
      <w:r w:rsidRPr="00657336">
        <w:rPr>
          <w:rFonts w:ascii="Times New Roman" w:hAnsi="Times New Roman" w:cs="Times New Roman"/>
          <w:sz w:val="24"/>
          <w:szCs w:val="24"/>
        </w:rPr>
        <w:t xml:space="preserve">oliday season also likely had some impact </w:t>
      </w:r>
      <w:r>
        <w:rPr>
          <w:rFonts w:ascii="Times New Roman" w:hAnsi="Times New Roman" w:cs="Times New Roman"/>
          <w:sz w:val="24"/>
          <w:szCs w:val="24"/>
        </w:rPr>
        <w:t>on the results of the A1C</w:t>
      </w:r>
      <w:r w:rsidRPr="00657336">
        <w:rPr>
          <w:rFonts w:ascii="Times New Roman" w:hAnsi="Times New Roman" w:cs="Times New Roman"/>
          <w:sz w:val="24"/>
          <w:szCs w:val="24"/>
        </w:rPr>
        <w:t>.</w:t>
      </w:r>
      <w:r w:rsidRPr="00B827E2">
        <w:rPr>
          <w:rFonts w:ascii="Times New Roman" w:hAnsi="Times New Roman" w:cs="Times New Roman"/>
          <w:sz w:val="24"/>
          <w:szCs w:val="24"/>
        </w:rPr>
        <w:t xml:space="preserve">  Patients were able to access community resources and advocate for their own needs.  They appeared to be more engaged with staff than previous </w:t>
      </w:r>
      <w:proofErr w:type="gramStart"/>
      <w:r w:rsidRPr="00B827E2">
        <w:rPr>
          <w:rFonts w:ascii="Times New Roman" w:hAnsi="Times New Roman" w:cs="Times New Roman"/>
          <w:sz w:val="24"/>
          <w:szCs w:val="24"/>
        </w:rPr>
        <w:t>as a result of</w:t>
      </w:r>
      <w:proofErr w:type="gramEnd"/>
      <w:r w:rsidRPr="00B827E2">
        <w:rPr>
          <w:rFonts w:ascii="Times New Roman" w:hAnsi="Times New Roman" w:cs="Times New Roman"/>
          <w:sz w:val="24"/>
          <w:szCs w:val="24"/>
        </w:rPr>
        <w:t xml:space="preserve"> this project.   </w:t>
      </w:r>
    </w:p>
    <w:p w14:paraId="776FE8B2" w14:textId="414698A3" w:rsidR="00263C2D" w:rsidRPr="00263C2D" w:rsidRDefault="00263C2D" w:rsidP="0024530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337D2D90" w14:textId="4C0540FA" w:rsidR="00245306" w:rsidRDefault="00245306" w:rsidP="00245306">
      <w:pPr>
        <w:overflowPunct w:val="0"/>
        <w:autoSpaceDE w:val="0"/>
        <w:autoSpaceDN w:val="0"/>
        <w:adjustRightInd w:val="0"/>
        <w:spacing w:after="0" w:line="48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009AA51E" w14:textId="70F99B13"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Successes</w:t>
      </w:r>
    </w:p>
    <w:p w14:paraId="32BF19F2" w14:textId="7B7994DD" w:rsidR="004A620A" w:rsidRDefault="00246D6B"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This project was able to identify some key areas of focus for future study despite operating </w:t>
      </w:r>
      <w:r w:rsidR="00C70299">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a pandemic.  While the project was short</w:t>
      </w:r>
      <w:r w:rsidR="00C702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participants were provided with a Resource Guide.  Future studies may indicate that more time</w:t>
      </w:r>
      <w:r w:rsidR="00C70299">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needed for these</w:t>
      </w:r>
      <w:r w:rsidR="00C70299">
        <w:rPr>
          <w:rFonts w:ascii="Times New Roman" w:eastAsia="Times New Roman" w:hAnsi="Times New Roman" w:cs="Times New Roman"/>
          <w:sz w:val="24"/>
          <w:szCs w:val="24"/>
        </w:rPr>
        <w:t xml:space="preserve"> interventions</w:t>
      </w:r>
      <w:r>
        <w:rPr>
          <w:rFonts w:ascii="Times New Roman" w:eastAsia="Times New Roman" w:hAnsi="Times New Roman" w:cs="Times New Roman"/>
          <w:sz w:val="24"/>
          <w:szCs w:val="24"/>
        </w:rPr>
        <w:t xml:space="preserve"> to be effective or that having them in place outside a pandemic was more impactful.  Regardless, this project did allow for improved understanding of various factors influencing local population social determinants of health and did open dialogue for future training and clinical protocol.  </w:t>
      </w:r>
    </w:p>
    <w:p w14:paraId="7C0E2A8E" w14:textId="56BA1395"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Study Strengths</w:t>
      </w:r>
    </w:p>
    <w:p w14:paraId="3CF07148" w14:textId="74F39CCF" w:rsidR="00E54273" w:rsidRPr="00E54273" w:rsidRDefault="00246D6B" w:rsidP="00BD04D3">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strengths of this project are primarily that it was simple and easy to implement.  The screening process and intervention did not take much time, training, or resources to be implemented.  This lend</w:t>
      </w:r>
      <w:r w:rsidR="00C7029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sustainability and a foundation upon which future work in this area can be focused for this clinic and population.  The project also brough</w:t>
      </w:r>
      <w:r w:rsidR="00C7029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awareness to various staff inside the clinic structure and support networks of the clinic.  </w:t>
      </w:r>
      <w:r w:rsidR="00E54273">
        <w:rPr>
          <w:rFonts w:ascii="Times New Roman" w:eastAsia="Times New Roman" w:hAnsi="Times New Roman" w:cs="Times New Roman"/>
          <w:sz w:val="24"/>
          <w:szCs w:val="24"/>
        </w:rPr>
        <w:t>As social determinants of health are now being measured on a regular basis in the clinic</w:t>
      </w:r>
      <w:r w:rsidR="00C70299">
        <w:rPr>
          <w:rFonts w:ascii="Times New Roman" w:eastAsia="Times New Roman" w:hAnsi="Times New Roman" w:cs="Times New Roman"/>
          <w:sz w:val="24"/>
          <w:szCs w:val="24"/>
        </w:rPr>
        <w:t>,</w:t>
      </w:r>
      <w:r w:rsidR="00E54273">
        <w:rPr>
          <w:rFonts w:ascii="Times New Roman" w:eastAsia="Times New Roman" w:hAnsi="Times New Roman" w:cs="Times New Roman"/>
          <w:sz w:val="24"/>
          <w:szCs w:val="24"/>
        </w:rPr>
        <w:t xml:space="preserve"> outcomes can be tracked over a longer period to gain additional insights.  </w:t>
      </w:r>
      <w:r w:rsidR="00E54273" w:rsidRPr="00E54273">
        <w:rPr>
          <w:rFonts w:ascii="Times New Roman" w:eastAsia="Times New Roman" w:hAnsi="Times New Roman" w:cs="Times New Roman"/>
          <w:sz w:val="24"/>
          <w:szCs w:val="24"/>
        </w:rPr>
        <w:t>This project provides opportunity to examine standardized screening for SDOH and impact.</w:t>
      </w:r>
    </w:p>
    <w:p w14:paraId="38162E6F" w14:textId="7ACB68C6"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Results Compared to Evidence in the Literature</w:t>
      </w:r>
    </w:p>
    <w:p w14:paraId="687F7B40" w14:textId="1B62843F" w:rsidR="00E54273" w:rsidRDefault="00E54273" w:rsidP="0024530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literature indicates that </w:t>
      </w:r>
      <w:r w:rsidR="00606C48">
        <w:rPr>
          <w:rFonts w:ascii="Times New Roman" w:eastAsia="Times New Roman" w:hAnsi="Times New Roman" w:cs="Times New Roman"/>
          <w:sz w:val="24"/>
          <w:szCs w:val="24"/>
        </w:rPr>
        <w:t xml:space="preserve">addressing the social determinants of health will have a positive impact on the A1C.  </w:t>
      </w:r>
      <w:r w:rsidR="00F131E1">
        <w:rPr>
          <w:rFonts w:ascii="Times New Roman" w:eastAsia="Times New Roman" w:hAnsi="Times New Roman" w:cs="Times New Roman"/>
          <w:sz w:val="24"/>
          <w:szCs w:val="24"/>
        </w:rPr>
        <w:t>In this project that did not appear to be the case.  However, given the limitations</w:t>
      </w:r>
      <w:r w:rsidR="00C70299">
        <w:rPr>
          <w:rFonts w:ascii="Times New Roman" w:eastAsia="Times New Roman" w:hAnsi="Times New Roman" w:cs="Times New Roman"/>
          <w:sz w:val="24"/>
          <w:szCs w:val="24"/>
        </w:rPr>
        <w:t>,</w:t>
      </w:r>
      <w:r w:rsidR="00F131E1">
        <w:rPr>
          <w:rFonts w:ascii="Times New Roman" w:eastAsia="Times New Roman" w:hAnsi="Times New Roman" w:cs="Times New Roman"/>
          <w:sz w:val="24"/>
          <w:szCs w:val="24"/>
        </w:rPr>
        <w:t xml:space="preserve"> it is possible that there were indirect effects preventing worsening of disease or that a project longer in duration may have </w:t>
      </w:r>
      <w:r w:rsidR="00C70299">
        <w:rPr>
          <w:rFonts w:ascii="Times New Roman" w:eastAsia="Times New Roman" w:hAnsi="Times New Roman" w:cs="Times New Roman"/>
          <w:sz w:val="24"/>
          <w:szCs w:val="24"/>
        </w:rPr>
        <w:t xml:space="preserve">shown </w:t>
      </w:r>
      <w:r w:rsidR="00F131E1">
        <w:rPr>
          <w:rFonts w:ascii="Times New Roman" w:eastAsia="Times New Roman" w:hAnsi="Times New Roman" w:cs="Times New Roman"/>
          <w:sz w:val="24"/>
          <w:szCs w:val="24"/>
        </w:rPr>
        <w:t xml:space="preserve">similar results </w:t>
      </w:r>
      <w:r w:rsidR="00C70299">
        <w:rPr>
          <w:rFonts w:ascii="Times New Roman" w:eastAsia="Times New Roman" w:hAnsi="Times New Roman" w:cs="Times New Roman"/>
          <w:sz w:val="24"/>
          <w:szCs w:val="24"/>
        </w:rPr>
        <w:t xml:space="preserve">aligning </w:t>
      </w:r>
      <w:r w:rsidR="00F131E1">
        <w:rPr>
          <w:rFonts w:ascii="Times New Roman" w:eastAsia="Times New Roman" w:hAnsi="Times New Roman" w:cs="Times New Roman"/>
          <w:sz w:val="24"/>
          <w:szCs w:val="24"/>
        </w:rPr>
        <w:t xml:space="preserve">with the evidence in the literature.  There are a variety of factors that are both known and unknown </w:t>
      </w:r>
      <w:r w:rsidR="00C70299">
        <w:rPr>
          <w:rFonts w:ascii="Times New Roman" w:eastAsia="Times New Roman" w:hAnsi="Times New Roman" w:cs="Times New Roman"/>
          <w:sz w:val="24"/>
          <w:szCs w:val="24"/>
        </w:rPr>
        <w:t xml:space="preserve">that </w:t>
      </w:r>
      <w:r w:rsidR="00F131E1">
        <w:rPr>
          <w:rFonts w:ascii="Times New Roman" w:eastAsia="Times New Roman" w:hAnsi="Times New Roman" w:cs="Times New Roman"/>
          <w:sz w:val="24"/>
          <w:szCs w:val="24"/>
        </w:rPr>
        <w:t>did or may have had an impact on the outcomes in this project.</w:t>
      </w:r>
    </w:p>
    <w:p w14:paraId="61590ADA" w14:textId="79EE3125" w:rsidR="00245306" w:rsidRDefault="00245306" w:rsidP="00245306">
      <w:pPr>
        <w:overflowPunct w:val="0"/>
        <w:autoSpaceDE w:val="0"/>
        <w:autoSpaceDN w:val="0"/>
        <w:adjustRightInd w:val="0"/>
        <w:spacing w:after="0" w:line="48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Limitations</w:t>
      </w:r>
    </w:p>
    <w:p w14:paraId="41E05A98" w14:textId="66386A97"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Internal </w:t>
      </w:r>
      <w:r w:rsidR="00342DB5">
        <w:rPr>
          <w:rFonts w:ascii="Times New Roman" w:eastAsia="Times New Roman" w:hAnsi="Times New Roman" w:cs="Times New Roman"/>
          <w:b/>
          <w:bCs/>
          <w:sz w:val="24"/>
          <w:szCs w:val="24"/>
        </w:rPr>
        <w:t>Validity</w:t>
      </w:r>
      <w:r>
        <w:rPr>
          <w:rFonts w:ascii="Times New Roman" w:eastAsia="Times New Roman" w:hAnsi="Times New Roman" w:cs="Times New Roman"/>
          <w:b/>
          <w:bCs/>
          <w:sz w:val="24"/>
          <w:szCs w:val="24"/>
        </w:rPr>
        <w:t xml:space="preserve"> Effects</w:t>
      </w:r>
    </w:p>
    <w:p w14:paraId="7424F47F" w14:textId="79CC4134" w:rsidR="00E54273" w:rsidRPr="00E54273" w:rsidRDefault="004A620A" w:rsidP="00BD04D3">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sidRPr="004A620A">
        <w:rPr>
          <w:rFonts w:ascii="Times New Roman" w:eastAsia="Times New Roman" w:hAnsi="Times New Roman" w:cs="Times New Roman"/>
          <w:sz w:val="24"/>
          <w:szCs w:val="24"/>
        </w:rPr>
        <w:t>Th</w:t>
      </w:r>
      <w:r w:rsidR="00C70299">
        <w:rPr>
          <w:rFonts w:ascii="Times New Roman" w:eastAsia="Times New Roman" w:hAnsi="Times New Roman" w:cs="Times New Roman"/>
          <w:sz w:val="24"/>
          <w:szCs w:val="24"/>
        </w:rPr>
        <w:t>e study findings</w:t>
      </w:r>
      <w:r w:rsidRPr="004A620A">
        <w:rPr>
          <w:rFonts w:ascii="Times New Roman" w:eastAsia="Times New Roman" w:hAnsi="Times New Roman" w:cs="Times New Roman"/>
          <w:sz w:val="24"/>
          <w:szCs w:val="24"/>
        </w:rPr>
        <w:t xml:space="preserve"> do not appear to support that RG is helpful.</w:t>
      </w:r>
      <w:r w:rsidR="00AC1398">
        <w:rPr>
          <w:rFonts w:ascii="Times New Roman" w:eastAsia="Times New Roman" w:hAnsi="Times New Roman" w:cs="Times New Roman"/>
          <w:sz w:val="24"/>
          <w:szCs w:val="24"/>
        </w:rPr>
        <w:t xml:space="preserve">  </w:t>
      </w:r>
      <w:proofErr w:type="spellStart"/>
      <w:r w:rsidRPr="004A620A">
        <w:rPr>
          <w:rFonts w:ascii="Times New Roman" w:eastAsia="Times New Roman" w:hAnsi="Times New Roman" w:cs="Times New Roman"/>
          <w:sz w:val="24"/>
          <w:szCs w:val="24"/>
        </w:rPr>
        <w:t>Televideo</w:t>
      </w:r>
      <w:proofErr w:type="spellEnd"/>
      <w:r w:rsidRPr="004A620A">
        <w:rPr>
          <w:rFonts w:ascii="Times New Roman" w:eastAsia="Times New Roman" w:hAnsi="Times New Roman" w:cs="Times New Roman"/>
          <w:sz w:val="24"/>
          <w:szCs w:val="24"/>
        </w:rPr>
        <w:t xml:space="preserve"> may have impacted results and personal relationships.</w:t>
      </w:r>
      <w:r w:rsidR="00AC1398">
        <w:rPr>
          <w:rFonts w:ascii="Times New Roman" w:eastAsia="Times New Roman" w:hAnsi="Times New Roman" w:cs="Times New Roman"/>
          <w:sz w:val="24"/>
          <w:szCs w:val="24"/>
        </w:rPr>
        <w:t xml:space="preserve">  </w:t>
      </w:r>
      <w:r w:rsidRPr="004A620A">
        <w:rPr>
          <w:rFonts w:ascii="Times New Roman" w:eastAsia="Times New Roman" w:hAnsi="Times New Roman" w:cs="Times New Roman"/>
          <w:sz w:val="24"/>
          <w:szCs w:val="24"/>
        </w:rPr>
        <w:t>Project duration was short and only one clinic was involved.</w:t>
      </w:r>
      <w:r w:rsidR="00AC1398">
        <w:rPr>
          <w:rFonts w:ascii="Times New Roman" w:eastAsia="Times New Roman" w:hAnsi="Times New Roman" w:cs="Times New Roman"/>
          <w:sz w:val="24"/>
          <w:szCs w:val="24"/>
        </w:rPr>
        <w:t xml:space="preserve">  </w:t>
      </w:r>
      <w:r w:rsidR="00BD04D3">
        <w:rPr>
          <w:rFonts w:ascii="Times New Roman" w:eastAsia="Times New Roman" w:hAnsi="Times New Roman" w:cs="Times New Roman"/>
          <w:sz w:val="24"/>
          <w:szCs w:val="24"/>
        </w:rPr>
        <w:t>The p</w:t>
      </w:r>
      <w:r w:rsidRPr="004A620A">
        <w:rPr>
          <w:rFonts w:ascii="Times New Roman" w:eastAsia="Times New Roman" w:hAnsi="Times New Roman" w:cs="Times New Roman"/>
          <w:sz w:val="24"/>
          <w:szCs w:val="24"/>
        </w:rPr>
        <w:t>andemic and clinic plan</w:t>
      </w:r>
      <w:r w:rsidR="00BD04D3">
        <w:rPr>
          <w:rFonts w:ascii="Times New Roman" w:eastAsia="Times New Roman" w:hAnsi="Times New Roman" w:cs="Times New Roman"/>
          <w:sz w:val="24"/>
          <w:szCs w:val="24"/>
        </w:rPr>
        <w:t xml:space="preserve"> for renovation</w:t>
      </w:r>
      <w:r w:rsidRPr="004A620A">
        <w:rPr>
          <w:rFonts w:ascii="Times New Roman" w:eastAsia="Times New Roman" w:hAnsi="Times New Roman" w:cs="Times New Roman"/>
          <w:sz w:val="24"/>
          <w:szCs w:val="24"/>
        </w:rPr>
        <w:t xml:space="preserve"> disrupted </w:t>
      </w:r>
      <w:proofErr w:type="gramStart"/>
      <w:r w:rsidRPr="004A620A">
        <w:rPr>
          <w:rFonts w:ascii="Times New Roman" w:eastAsia="Times New Roman" w:hAnsi="Times New Roman" w:cs="Times New Roman"/>
          <w:sz w:val="24"/>
          <w:szCs w:val="24"/>
        </w:rPr>
        <w:t>work flows</w:t>
      </w:r>
      <w:proofErr w:type="gramEnd"/>
      <w:r w:rsidRPr="004A620A">
        <w:rPr>
          <w:rFonts w:ascii="Times New Roman" w:eastAsia="Times New Roman" w:hAnsi="Times New Roman" w:cs="Times New Roman"/>
          <w:sz w:val="24"/>
          <w:szCs w:val="24"/>
        </w:rPr>
        <w:t xml:space="preserve"> (staff changes, impending remodel, focus on upcoming switch to </w:t>
      </w:r>
      <w:r w:rsidR="009315EA">
        <w:rPr>
          <w:rFonts w:ascii="Times New Roman" w:eastAsia="Times New Roman" w:hAnsi="Times New Roman" w:cs="Times New Roman"/>
          <w:sz w:val="24"/>
          <w:szCs w:val="24"/>
        </w:rPr>
        <w:t xml:space="preserve">a </w:t>
      </w:r>
      <w:r w:rsidRPr="004A620A">
        <w:rPr>
          <w:rFonts w:ascii="Times New Roman" w:eastAsia="Times New Roman" w:hAnsi="Times New Roman" w:cs="Times New Roman"/>
          <w:sz w:val="24"/>
          <w:szCs w:val="24"/>
        </w:rPr>
        <w:t xml:space="preserve">new </w:t>
      </w:r>
      <w:r w:rsidR="009315EA">
        <w:rPr>
          <w:rFonts w:ascii="Times New Roman" w:eastAsia="Times New Roman" w:hAnsi="Times New Roman" w:cs="Times New Roman"/>
          <w:sz w:val="24"/>
          <w:szCs w:val="24"/>
        </w:rPr>
        <w:t>electronic medical record</w:t>
      </w:r>
      <w:r w:rsidRPr="004A620A">
        <w:rPr>
          <w:rFonts w:ascii="Times New Roman" w:eastAsia="Times New Roman" w:hAnsi="Times New Roman" w:cs="Times New Roman"/>
          <w:sz w:val="24"/>
          <w:szCs w:val="24"/>
        </w:rPr>
        <w:t>).</w:t>
      </w:r>
      <w:r w:rsidR="00AC1398">
        <w:rPr>
          <w:rFonts w:ascii="Times New Roman" w:eastAsia="Times New Roman" w:hAnsi="Times New Roman" w:cs="Times New Roman"/>
          <w:sz w:val="24"/>
          <w:szCs w:val="24"/>
        </w:rPr>
        <w:t xml:space="preserve">  </w:t>
      </w:r>
      <w:r w:rsidRPr="004A620A">
        <w:rPr>
          <w:rFonts w:ascii="Times New Roman" w:eastAsia="Times New Roman" w:hAnsi="Times New Roman" w:cs="Times New Roman"/>
          <w:sz w:val="24"/>
          <w:szCs w:val="24"/>
        </w:rPr>
        <w:t xml:space="preserve">Some patients </w:t>
      </w:r>
      <w:proofErr w:type="spellStart"/>
      <w:r w:rsidRPr="004A620A">
        <w:rPr>
          <w:rFonts w:ascii="Times New Roman" w:eastAsia="Times New Roman" w:hAnsi="Times New Roman" w:cs="Times New Roman"/>
          <w:sz w:val="24"/>
          <w:szCs w:val="24"/>
        </w:rPr>
        <w:t>prefer</w:t>
      </w:r>
      <w:r w:rsidR="00C70299">
        <w:rPr>
          <w:rFonts w:ascii="Times New Roman" w:eastAsia="Times New Roman" w:hAnsi="Times New Roman" w:cs="Times New Roman"/>
          <w:sz w:val="24"/>
          <w:szCs w:val="24"/>
        </w:rPr>
        <w:t>ed</w:t>
      </w:r>
      <w:proofErr w:type="spellEnd"/>
      <w:r w:rsidRPr="004A620A">
        <w:rPr>
          <w:rFonts w:ascii="Times New Roman" w:eastAsia="Times New Roman" w:hAnsi="Times New Roman" w:cs="Times New Roman"/>
          <w:sz w:val="24"/>
          <w:szCs w:val="24"/>
        </w:rPr>
        <w:t xml:space="preserve"> </w:t>
      </w:r>
      <w:proofErr w:type="spellStart"/>
      <w:r w:rsidR="00C70299">
        <w:rPr>
          <w:rFonts w:ascii="Times New Roman" w:eastAsia="Times New Roman" w:hAnsi="Times New Roman" w:cs="Times New Roman"/>
          <w:sz w:val="24"/>
          <w:szCs w:val="24"/>
        </w:rPr>
        <w:t>l</w:t>
      </w:r>
      <w:r w:rsidRPr="004A620A">
        <w:rPr>
          <w:rFonts w:ascii="Times New Roman" w:eastAsia="Times New Roman" w:hAnsi="Times New Roman" w:cs="Times New Roman"/>
          <w:sz w:val="24"/>
          <w:szCs w:val="24"/>
        </w:rPr>
        <w:t>ab</w:t>
      </w:r>
      <w:r w:rsidR="00C70299">
        <w:rPr>
          <w:rFonts w:ascii="Times New Roman" w:eastAsia="Times New Roman" w:hAnsi="Times New Roman" w:cs="Times New Roman"/>
          <w:sz w:val="24"/>
          <w:szCs w:val="24"/>
        </w:rPr>
        <w:t>work</w:t>
      </w:r>
      <w:proofErr w:type="spellEnd"/>
      <w:r w:rsidRPr="004A620A">
        <w:rPr>
          <w:rFonts w:ascii="Times New Roman" w:eastAsia="Times New Roman" w:hAnsi="Times New Roman" w:cs="Times New Roman"/>
          <w:sz w:val="24"/>
          <w:szCs w:val="24"/>
        </w:rPr>
        <w:t xml:space="preserve"> at outside facilit</w:t>
      </w:r>
      <w:r w:rsidR="00C70299">
        <w:rPr>
          <w:rFonts w:ascii="Times New Roman" w:eastAsia="Times New Roman" w:hAnsi="Times New Roman" w:cs="Times New Roman"/>
          <w:sz w:val="24"/>
          <w:szCs w:val="24"/>
        </w:rPr>
        <w:t>ies</w:t>
      </w:r>
      <w:r w:rsidRPr="004A620A">
        <w:rPr>
          <w:rFonts w:ascii="Times New Roman" w:eastAsia="Times New Roman" w:hAnsi="Times New Roman" w:cs="Times New Roman"/>
          <w:sz w:val="24"/>
          <w:szCs w:val="24"/>
        </w:rPr>
        <w:t xml:space="preserve"> and may not have sent updated</w:t>
      </w:r>
      <w:r w:rsidR="00AC1398">
        <w:rPr>
          <w:rFonts w:ascii="Times New Roman" w:eastAsia="Times New Roman" w:hAnsi="Times New Roman" w:cs="Times New Roman"/>
          <w:sz w:val="24"/>
          <w:szCs w:val="24"/>
        </w:rPr>
        <w:t xml:space="preserve"> </w:t>
      </w:r>
      <w:r w:rsidRPr="004A620A">
        <w:rPr>
          <w:rFonts w:ascii="Times New Roman" w:eastAsia="Times New Roman" w:hAnsi="Times New Roman" w:cs="Times New Roman"/>
          <w:sz w:val="24"/>
          <w:szCs w:val="24"/>
        </w:rPr>
        <w:t>records of those</w:t>
      </w:r>
      <w:r w:rsidR="00C70299">
        <w:rPr>
          <w:rFonts w:ascii="Times New Roman" w:eastAsia="Times New Roman" w:hAnsi="Times New Roman" w:cs="Times New Roman"/>
          <w:sz w:val="24"/>
          <w:szCs w:val="24"/>
        </w:rPr>
        <w:t xml:space="preserve"> results to the project site clinic</w:t>
      </w:r>
      <w:r w:rsidRPr="004A620A">
        <w:rPr>
          <w:rFonts w:ascii="Times New Roman" w:eastAsia="Times New Roman" w:hAnsi="Times New Roman" w:cs="Times New Roman"/>
          <w:sz w:val="24"/>
          <w:szCs w:val="24"/>
        </w:rPr>
        <w:t>.</w:t>
      </w:r>
      <w:r w:rsidR="00E54273">
        <w:rPr>
          <w:rFonts w:ascii="Times New Roman" w:eastAsia="Times New Roman" w:hAnsi="Times New Roman" w:cs="Times New Roman"/>
          <w:sz w:val="24"/>
          <w:szCs w:val="24"/>
        </w:rPr>
        <w:t xml:space="preserve">  In general, prior to this project, re</w:t>
      </w:r>
      <w:r w:rsidR="00E54273" w:rsidRPr="00E54273">
        <w:rPr>
          <w:rFonts w:ascii="Times New Roman" w:eastAsia="Times New Roman" w:hAnsi="Times New Roman" w:cs="Times New Roman"/>
          <w:sz w:val="24"/>
          <w:szCs w:val="24"/>
        </w:rPr>
        <w:t xml:space="preserve">ferrals </w:t>
      </w:r>
      <w:r w:rsidR="00C70299">
        <w:rPr>
          <w:rFonts w:ascii="Times New Roman" w:eastAsia="Times New Roman" w:hAnsi="Times New Roman" w:cs="Times New Roman"/>
          <w:sz w:val="24"/>
          <w:szCs w:val="24"/>
        </w:rPr>
        <w:t xml:space="preserve">were </w:t>
      </w:r>
      <w:r w:rsidR="00E54273" w:rsidRPr="00E54273">
        <w:rPr>
          <w:rFonts w:ascii="Times New Roman" w:eastAsia="Times New Roman" w:hAnsi="Times New Roman" w:cs="Times New Roman"/>
          <w:sz w:val="24"/>
          <w:szCs w:val="24"/>
        </w:rPr>
        <w:t xml:space="preserve">difficult to outside </w:t>
      </w:r>
      <w:r w:rsidR="00E54273" w:rsidRPr="00E54273">
        <w:rPr>
          <w:rFonts w:ascii="Times New Roman" w:eastAsia="Times New Roman" w:hAnsi="Times New Roman" w:cs="Times New Roman"/>
          <w:sz w:val="24"/>
          <w:szCs w:val="24"/>
        </w:rPr>
        <w:lastRenderedPageBreak/>
        <w:t xml:space="preserve">sources </w:t>
      </w:r>
      <w:r w:rsidR="00E54273">
        <w:rPr>
          <w:rFonts w:ascii="Times New Roman" w:eastAsia="Times New Roman" w:hAnsi="Times New Roman" w:cs="Times New Roman"/>
          <w:sz w:val="24"/>
          <w:szCs w:val="24"/>
        </w:rPr>
        <w:t xml:space="preserve">related to </w:t>
      </w:r>
      <w:r w:rsidR="00E54273" w:rsidRPr="00E54273">
        <w:rPr>
          <w:rFonts w:ascii="Times New Roman" w:eastAsia="Times New Roman" w:hAnsi="Times New Roman" w:cs="Times New Roman"/>
          <w:sz w:val="24"/>
          <w:szCs w:val="24"/>
        </w:rPr>
        <w:t>SDOH.</w:t>
      </w:r>
      <w:r w:rsidR="00E54273">
        <w:rPr>
          <w:rFonts w:ascii="Times New Roman" w:eastAsia="Times New Roman" w:hAnsi="Times New Roman" w:cs="Times New Roman"/>
          <w:sz w:val="24"/>
          <w:szCs w:val="24"/>
        </w:rPr>
        <w:t xml:space="preserve">  This project took place over the h</w:t>
      </w:r>
      <w:r w:rsidR="00E54273" w:rsidRPr="00E54273">
        <w:rPr>
          <w:rFonts w:ascii="Times New Roman" w:eastAsia="Times New Roman" w:hAnsi="Times New Roman" w:cs="Times New Roman"/>
          <w:sz w:val="24"/>
          <w:szCs w:val="24"/>
        </w:rPr>
        <w:t xml:space="preserve">oliday season </w:t>
      </w:r>
      <w:r w:rsidR="00BD04D3">
        <w:rPr>
          <w:rFonts w:ascii="Times New Roman" w:eastAsia="Times New Roman" w:hAnsi="Times New Roman" w:cs="Times New Roman"/>
          <w:sz w:val="24"/>
          <w:szCs w:val="24"/>
        </w:rPr>
        <w:t xml:space="preserve">which </w:t>
      </w:r>
      <w:r w:rsidR="00E54273" w:rsidRPr="00E54273">
        <w:rPr>
          <w:rFonts w:ascii="Times New Roman" w:eastAsia="Times New Roman" w:hAnsi="Times New Roman" w:cs="Times New Roman"/>
          <w:sz w:val="24"/>
          <w:szCs w:val="24"/>
        </w:rPr>
        <w:t>also likely had some impact as well.</w:t>
      </w:r>
      <w:r w:rsidR="00C20541">
        <w:rPr>
          <w:rFonts w:ascii="Times New Roman" w:eastAsia="Times New Roman" w:hAnsi="Times New Roman" w:cs="Times New Roman"/>
          <w:sz w:val="24"/>
          <w:szCs w:val="24"/>
        </w:rPr>
        <w:t xml:space="preserve">  This project did account for transgender and non-binary participants, though none were </w:t>
      </w:r>
      <w:r w:rsidR="009315EA">
        <w:rPr>
          <w:rFonts w:ascii="Times New Roman" w:eastAsia="Times New Roman" w:hAnsi="Times New Roman" w:cs="Times New Roman"/>
          <w:sz w:val="24"/>
          <w:szCs w:val="24"/>
        </w:rPr>
        <w:t>pre-diabetic or diabetic.</w:t>
      </w:r>
    </w:p>
    <w:p w14:paraId="012EFECF" w14:textId="0561B04E"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External Validity Effects</w:t>
      </w:r>
    </w:p>
    <w:p w14:paraId="31438A64" w14:textId="6354E03C" w:rsidR="00BD04D3" w:rsidRPr="00BD04D3" w:rsidRDefault="00C70299" w:rsidP="00BD04D3">
      <w:pPr>
        <w:overflowPunct w:val="0"/>
        <w:autoSpaceDE w:val="0"/>
        <w:autoSpaceDN w:val="0"/>
        <w:adjustRightInd w:val="0"/>
        <w:spacing w:line="480" w:lineRule="auto"/>
        <w:ind w:firstLine="720"/>
        <w:textAlignment w:val="baseline"/>
        <w:rPr>
          <w:rFonts w:ascii="Times New Roman" w:hAnsi="Times New Roman" w:cs="Times New Roman"/>
          <w:sz w:val="24"/>
          <w:szCs w:val="24"/>
        </w:rPr>
      </w:pPr>
      <w:r>
        <w:rPr>
          <w:rFonts w:ascii="Times New Roman" w:eastAsia="Times New Roman" w:hAnsi="Times New Roman" w:cs="Times New Roman"/>
          <w:sz w:val="24"/>
          <w:szCs w:val="24"/>
        </w:rPr>
        <w:t>A p</w:t>
      </w:r>
      <w:r w:rsidR="004A620A" w:rsidRPr="004A620A">
        <w:rPr>
          <w:rFonts w:ascii="Times New Roman" w:eastAsia="Times New Roman" w:hAnsi="Times New Roman" w:cs="Times New Roman"/>
          <w:sz w:val="24"/>
          <w:szCs w:val="24"/>
        </w:rPr>
        <w:t>andemic disrupts access to supports</w:t>
      </w:r>
      <w:r>
        <w:rPr>
          <w:rFonts w:ascii="Times New Roman" w:eastAsia="Times New Roman" w:hAnsi="Times New Roman" w:cs="Times New Roman"/>
          <w:sz w:val="24"/>
          <w:szCs w:val="24"/>
        </w:rPr>
        <w:t>, including</w:t>
      </w:r>
      <w:r w:rsidR="00AC1398" w:rsidRPr="00BD04D3">
        <w:rPr>
          <w:rFonts w:ascii="Times New Roman" w:eastAsia="Times New Roman" w:hAnsi="Times New Roman" w:cs="Times New Roman"/>
          <w:sz w:val="24"/>
          <w:szCs w:val="24"/>
        </w:rPr>
        <w:t xml:space="preserve"> staffing shortages or </w:t>
      </w:r>
      <w:r>
        <w:rPr>
          <w:rFonts w:ascii="Times New Roman" w:eastAsia="Times New Roman" w:hAnsi="Times New Roman" w:cs="Times New Roman"/>
          <w:sz w:val="24"/>
          <w:szCs w:val="24"/>
        </w:rPr>
        <w:t>negative impacts on</w:t>
      </w:r>
      <w:r w:rsidR="00AC1398" w:rsidRPr="00BD04D3">
        <w:rPr>
          <w:rFonts w:ascii="Times New Roman" w:eastAsia="Times New Roman" w:hAnsi="Times New Roman" w:cs="Times New Roman"/>
          <w:sz w:val="24"/>
          <w:szCs w:val="24"/>
        </w:rPr>
        <w:t xml:space="preserve"> workflows which are outside the regular parameters.  Future study sites may benefit from having their own internal lab and primary care </w:t>
      </w:r>
      <w:r w:rsidRPr="00BD04D3">
        <w:rPr>
          <w:rFonts w:ascii="Times New Roman" w:eastAsia="Times New Roman" w:hAnsi="Times New Roman" w:cs="Times New Roman"/>
          <w:sz w:val="24"/>
          <w:szCs w:val="24"/>
        </w:rPr>
        <w:t>in</w:t>
      </w:r>
      <w:r>
        <w:rPr>
          <w:rFonts w:ascii="Times New Roman" w:eastAsia="Times New Roman" w:hAnsi="Times New Roman" w:cs="Times New Roman"/>
          <w:sz w:val="24"/>
          <w:szCs w:val="24"/>
        </w:rPr>
        <w:t>-</w:t>
      </w:r>
      <w:r w:rsidR="00AC1398" w:rsidRPr="00BD04D3">
        <w:rPr>
          <w:rFonts w:ascii="Times New Roman" w:eastAsia="Times New Roman" w:hAnsi="Times New Roman" w:cs="Times New Roman"/>
          <w:sz w:val="24"/>
          <w:szCs w:val="24"/>
        </w:rPr>
        <w:t>house to ensure that any A1C results for patients are reported in a timely manner.  If not able to achieve this</w:t>
      </w:r>
      <w:r>
        <w:rPr>
          <w:rFonts w:ascii="Times New Roman" w:eastAsia="Times New Roman" w:hAnsi="Times New Roman" w:cs="Times New Roman"/>
          <w:sz w:val="24"/>
          <w:szCs w:val="24"/>
        </w:rPr>
        <w:t>,</w:t>
      </w:r>
      <w:r w:rsidR="00AC1398" w:rsidRPr="00BD04D3">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here</w:t>
      </w:r>
      <w:r w:rsidR="00AC1398" w:rsidRPr="00BD04D3">
        <w:rPr>
          <w:rFonts w:ascii="Times New Roman" w:eastAsia="Times New Roman" w:hAnsi="Times New Roman" w:cs="Times New Roman"/>
          <w:sz w:val="24"/>
          <w:szCs w:val="24"/>
        </w:rPr>
        <w:t xml:space="preserve"> may </w:t>
      </w:r>
      <w:r>
        <w:rPr>
          <w:rFonts w:ascii="Times New Roman" w:eastAsia="Times New Roman" w:hAnsi="Times New Roman" w:cs="Times New Roman"/>
          <w:sz w:val="24"/>
          <w:szCs w:val="24"/>
        </w:rPr>
        <w:t xml:space="preserve">be a </w:t>
      </w:r>
      <w:r w:rsidR="00AC1398" w:rsidRPr="00BD04D3">
        <w:rPr>
          <w:rFonts w:ascii="Times New Roman" w:eastAsia="Times New Roman" w:hAnsi="Times New Roman" w:cs="Times New Roman"/>
          <w:sz w:val="24"/>
          <w:szCs w:val="24"/>
        </w:rPr>
        <w:t xml:space="preserve">benefit from having </w:t>
      </w:r>
      <w:r>
        <w:rPr>
          <w:rFonts w:ascii="Times New Roman" w:eastAsia="Times New Roman" w:hAnsi="Times New Roman" w:cs="Times New Roman"/>
          <w:sz w:val="24"/>
          <w:szCs w:val="24"/>
        </w:rPr>
        <w:t xml:space="preserve">a </w:t>
      </w:r>
      <w:r w:rsidR="00AC1398" w:rsidRPr="00BD04D3">
        <w:rPr>
          <w:rFonts w:ascii="Times New Roman" w:eastAsia="Times New Roman" w:hAnsi="Times New Roman" w:cs="Times New Roman"/>
          <w:sz w:val="24"/>
          <w:szCs w:val="24"/>
        </w:rPr>
        <w:t xml:space="preserve">release of information form on file to any outside lab or primary care clinic prior to study initiation to streamline obtaining </w:t>
      </w:r>
      <w:proofErr w:type="gramStart"/>
      <w:r w:rsidR="00AC1398" w:rsidRPr="00BD04D3">
        <w:rPr>
          <w:rFonts w:ascii="Times New Roman" w:eastAsia="Times New Roman" w:hAnsi="Times New Roman" w:cs="Times New Roman"/>
          <w:sz w:val="24"/>
          <w:szCs w:val="24"/>
        </w:rPr>
        <w:t>final results</w:t>
      </w:r>
      <w:proofErr w:type="gramEnd"/>
      <w:r w:rsidR="00AC1398" w:rsidRPr="00BD04D3">
        <w:rPr>
          <w:rFonts w:ascii="Times New Roman" w:eastAsia="Times New Roman" w:hAnsi="Times New Roman" w:cs="Times New Roman"/>
          <w:sz w:val="24"/>
          <w:szCs w:val="24"/>
        </w:rPr>
        <w:t>.</w:t>
      </w:r>
      <w:r w:rsidR="00BD04D3" w:rsidRPr="00BD04D3">
        <w:rPr>
          <w:rFonts w:ascii="Times New Roman" w:eastAsia="Times New Roman" w:hAnsi="Times New Roman" w:cs="Times New Roman"/>
          <w:sz w:val="24"/>
          <w:szCs w:val="24"/>
        </w:rPr>
        <w:t xml:space="preserve">  Screening patients for SDOH and providing a </w:t>
      </w:r>
      <w:r w:rsidR="00A3280C">
        <w:rPr>
          <w:rFonts w:ascii="Times New Roman" w:eastAsia="Times New Roman" w:hAnsi="Times New Roman" w:cs="Times New Roman"/>
          <w:sz w:val="24"/>
          <w:szCs w:val="24"/>
        </w:rPr>
        <w:t>Resource Guide</w:t>
      </w:r>
      <w:r w:rsidR="00BD04D3" w:rsidRPr="00BD04D3">
        <w:rPr>
          <w:rFonts w:ascii="Times New Roman" w:eastAsia="Times New Roman" w:hAnsi="Times New Roman" w:cs="Times New Roman"/>
          <w:sz w:val="24"/>
          <w:szCs w:val="24"/>
        </w:rPr>
        <w:t xml:space="preserve"> may provide support though there are many factors contributing to individual situations.</w:t>
      </w:r>
      <w:r w:rsidR="00C20541">
        <w:rPr>
          <w:rFonts w:ascii="Times New Roman" w:eastAsia="Times New Roman" w:hAnsi="Times New Roman" w:cs="Times New Roman"/>
          <w:sz w:val="24"/>
          <w:szCs w:val="24"/>
        </w:rPr>
        <w:t xml:space="preserve">  Not all electronic medical records systems allow for ease of tracking gender other than binary or transgender.  This is an important aspect as it not only allows for affirming care</w:t>
      </w:r>
      <w:r>
        <w:rPr>
          <w:rFonts w:ascii="Times New Roman" w:eastAsia="Times New Roman" w:hAnsi="Times New Roman" w:cs="Times New Roman"/>
          <w:sz w:val="24"/>
          <w:szCs w:val="24"/>
        </w:rPr>
        <w:t xml:space="preserve"> and</w:t>
      </w:r>
      <w:r w:rsidR="00C20541">
        <w:rPr>
          <w:rFonts w:ascii="Times New Roman" w:eastAsia="Times New Roman" w:hAnsi="Times New Roman" w:cs="Times New Roman"/>
          <w:sz w:val="24"/>
          <w:szCs w:val="24"/>
        </w:rPr>
        <w:t xml:space="preserve"> reduc</w:t>
      </w:r>
      <w:r>
        <w:rPr>
          <w:rFonts w:ascii="Times New Roman" w:eastAsia="Times New Roman" w:hAnsi="Times New Roman" w:cs="Times New Roman"/>
          <w:sz w:val="24"/>
          <w:szCs w:val="24"/>
        </w:rPr>
        <w:t>ing</w:t>
      </w:r>
      <w:r w:rsidR="00C20541">
        <w:rPr>
          <w:rFonts w:ascii="Times New Roman" w:eastAsia="Times New Roman" w:hAnsi="Times New Roman" w:cs="Times New Roman"/>
          <w:sz w:val="24"/>
          <w:szCs w:val="24"/>
        </w:rPr>
        <w:t xml:space="preserve"> suicide risk, but also </w:t>
      </w:r>
      <w:r>
        <w:rPr>
          <w:rFonts w:ascii="Times New Roman" w:eastAsia="Times New Roman" w:hAnsi="Times New Roman" w:cs="Times New Roman"/>
          <w:sz w:val="24"/>
          <w:szCs w:val="24"/>
        </w:rPr>
        <w:t xml:space="preserve">it </w:t>
      </w:r>
      <w:r w:rsidR="00C20541">
        <w:rPr>
          <w:rFonts w:ascii="Times New Roman" w:eastAsia="Times New Roman" w:hAnsi="Times New Roman" w:cs="Times New Roman"/>
          <w:sz w:val="24"/>
          <w:szCs w:val="24"/>
        </w:rPr>
        <w:t xml:space="preserve">may allow additional insight into population or gender specific issues </w:t>
      </w:r>
      <w:proofErr w:type="gramStart"/>
      <w:r w:rsidR="00C20541">
        <w:rPr>
          <w:rFonts w:ascii="Times New Roman" w:eastAsia="Times New Roman" w:hAnsi="Times New Roman" w:cs="Times New Roman"/>
          <w:sz w:val="24"/>
          <w:szCs w:val="24"/>
        </w:rPr>
        <w:t>in regards to</w:t>
      </w:r>
      <w:proofErr w:type="gramEnd"/>
      <w:r w:rsidR="00C20541">
        <w:rPr>
          <w:rFonts w:ascii="Times New Roman" w:eastAsia="Times New Roman" w:hAnsi="Times New Roman" w:cs="Times New Roman"/>
          <w:sz w:val="24"/>
          <w:szCs w:val="24"/>
        </w:rPr>
        <w:t xml:space="preserve"> social determinants of health that can then be supported if identified.</w:t>
      </w:r>
      <w:r w:rsidR="009315EA">
        <w:rPr>
          <w:rFonts w:ascii="Times New Roman" w:eastAsia="Times New Roman" w:hAnsi="Times New Roman" w:cs="Times New Roman"/>
          <w:sz w:val="24"/>
          <w:szCs w:val="24"/>
        </w:rPr>
        <w:t xml:space="preserve">  Some electronic medical records have their own tracking programs for social determinants of health.  If such exists </w:t>
      </w:r>
      <w:r>
        <w:rPr>
          <w:rFonts w:ascii="Times New Roman" w:eastAsia="Times New Roman" w:hAnsi="Times New Roman" w:cs="Times New Roman"/>
          <w:sz w:val="24"/>
          <w:szCs w:val="24"/>
        </w:rPr>
        <w:t xml:space="preserve">with </w:t>
      </w:r>
      <w:r w:rsidR="009315EA">
        <w:rPr>
          <w:rFonts w:ascii="Times New Roman" w:eastAsia="Times New Roman" w:hAnsi="Times New Roman" w:cs="Times New Roman"/>
          <w:sz w:val="24"/>
          <w:szCs w:val="24"/>
        </w:rPr>
        <w:t>a high degree of validity</w:t>
      </w:r>
      <w:r>
        <w:rPr>
          <w:rFonts w:ascii="Times New Roman" w:eastAsia="Times New Roman" w:hAnsi="Times New Roman" w:cs="Times New Roman"/>
          <w:sz w:val="24"/>
          <w:szCs w:val="24"/>
        </w:rPr>
        <w:t xml:space="preserve"> is present</w:t>
      </w:r>
      <w:r w:rsidR="009315EA">
        <w:rPr>
          <w:rFonts w:ascii="Times New Roman" w:eastAsia="Times New Roman" w:hAnsi="Times New Roman" w:cs="Times New Roman"/>
          <w:sz w:val="24"/>
          <w:szCs w:val="24"/>
        </w:rPr>
        <w:t xml:space="preserve">, then this may be more beneficial than the Health Leads Screening Tool </w:t>
      </w:r>
      <w:r>
        <w:rPr>
          <w:rFonts w:ascii="Times New Roman" w:eastAsia="Times New Roman" w:hAnsi="Times New Roman" w:cs="Times New Roman"/>
          <w:sz w:val="24"/>
          <w:szCs w:val="24"/>
        </w:rPr>
        <w:t>although</w:t>
      </w:r>
      <w:r w:rsidR="009315EA">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may</w:t>
      </w:r>
      <w:r w:rsidR="009315EA">
        <w:rPr>
          <w:rFonts w:ascii="Times New Roman" w:eastAsia="Times New Roman" w:hAnsi="Times New Roman" w:cs="Times New Roman"/>
          <w:sz w:val="24"/>
          <w:szCs w:val="24"/>
        </w:rPr>
        <w:t xml:space="preserve"> already </w:t>
      </w:r>
      <w:r>
        <w:rPr>
          <w:rFonts w:ascii="Times New Roman" w:eastAsia="Times New Roman" w:hAnsi="Times New Roman" w:cs="Times New Roman"/>
          <w:sz w:val="24"/>
          <w:szCs w:val="24"/>
        </w:rPr>
        <w:t xml:space="preserve">be </w:t>
      </w:r>
      <w:r w:rsidR="009315EA">
        <w:rPr>
          <w:rFonts w:ascii="Times New Roman" w:eastAsia="Times New Roman" w:hAnsi="Times New Roman" w:cs="Times New Roman"/>
          <w:sz w:val="24"/>
          <w:szCs w:val="24"/>
        </w:rPr>
        <w:t xml:space="preserve">contained in the chart </w:t>
      </w:r>
      <w:r>
        <w:rPr>
          <w:rFonts w:ascii="Times New Roman" w:eastAsia="Times New Roman" w:hAnsi="Times New Roman" w:cs="Times New Roman"/>
          <w:sz w:val="24"/>
          <w:szCs w:val="24"/>
        </w:rPr>
        <w:t>and</w:t>
      </w:r>
      <w:r w:rsidR="00931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9315EA">
        <w:rPr>
          <w:rFonts w:ascii="Times New Roman" w:eastAsia="Times New Roman" w:hAnsi="Times New Roman" w:cs="Times New Roman"/>
          <w:sz w:val="24"/>
          <w:szCs w:val="24"/>
        </w:rPr>
        <w:t>does not require scanning, does not require printing, is computer generated so is easy to read, and it may be possible to generate reports from such components of a sophisticated charting system.</w:t>
      </w:r>
    </w:p>
    <w:p w14:paraId="0FB55DDB" w14:textId="6351C6FE" w:rsidR="00245306" w:rsidRDefault="00342DB5"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Sustainability</w:t>
      </w:r>
      <w:r w:rsidR="00245306">
        <w:rPr>
          <w:rFonts w:ascii="Times New Roman" w:eastAsia="Times New Roman" w:hAnsi="Times New Roman" w:cs="Times New Roman"/>
          <w:b/>
          <w:bCs/>
          <w:sz w:val="24"/>
          <w:szCs w:val="24"/>
        </w:rPr>
        <w:t xml:space="preserve"> of Effects and Plans to Maintain Effects</w:t>
      </w:r>
    </w:p>
    <w:p w14:paraId="4FB3D6B5" w14:textId="6124DF37" w:rsidR="00042405" w:rsidRPr="00042405" w:rsidRDefault="00A3280C" w:rsidP="00606C48">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screening tool and intervention evaluated in this project continue to be used in the clinic well after the project.  The ease of use </w:t>
      </w:r>
      <w:r w:rsidR="00C70299">
        <w:rPr>
          <w:rFonts w:ascii="Times New Roman" w:eastAsia="Times New Roman" w:hAnsi="Times New Roman" w:cs="Times New Roman"/>
          <w:sz w:val="24"/>
          <w:szCs w:val="24"/>
        </w:rPr>
        <w:t>and validity of</w:t>
      </w:r>
      <w:r>
        <w:rPr>
          <w:rFonts w:ascii="Times New Roman" w:eastAsia="Times New Roman" w:hAnsi="Times New Roman" w:cs="Times New Roman"/>
          <w:sz w:val="24"/>
          <w:szCs w:val="24"/>
        </w:rPr>
        <w:t xml:space="preserve"> the </w:t>
      </w:r>
      <w:r w:rsidR="00606C48">
        <w:rPr>
          <w:rFonts w:ascii="Times New Roman" w:eastAsia="Times New Roman" w:hAnsi="Times New Roman" w:cs="Times New Roman"/>
          <w:sz w:val="24"/>
          <w:szCs w:val="24"/>
        </w:rPr>
        <w:t xml:space="preserve">screening tool make it an </w:t>
      </w:r>
      <w:r w:rsidR="00606C48">
        <w:rPr>
          <w:rFonts w:ascii="Times New Roman" w:eastAsia="Times New Roman" w:hAnsi="Times New Roman" w:cs="Times New Roman"/>
          <w:sz w:val="24"/>
          <w:szCs w:val="24"/>
        </w:rPr>
        <w:lastRenderedPageBreak/>
        <w:t xml:space="preserve">effective screening option.  The Health Leads Screening </w:t>
      </w:r>
      <w:r w:rsidR="00606C48" w:rsidRPr="00606C48">
        <w:rPr>
          <w:rFonts w:ascii="Times New Roman" w:eastAsia="Times New Roman" w:hAnsi="Times New Roman" w:cs="Times New Roman"/>
          <w:sz w:val="24"/>
          <w:szCs w:val="24"/>
        </w:rPr>
        <w:t>Tool is c</w:t>
      </w:r>
      <w:r w:rsidR="00042405" w:rsidRPr="00042405">
        <w:rPr>
          <w:rFonts w:ascii="Times New Roman" w:eastAsia="Times New Roman" w:hAnsi="Times New Roman" w:cs="Times New Roman"/>
          <w:sz w:val="24"/>
          <w:szCs w:val="24"/>
        </w:rPr>
        <w:t xml:space="preserve">oncise, </w:t>
      </w:r>
      <w:r w:rsidR="00606C48" w:rsidRPr="00606C48">
        <w:rPr>
          <w:rFonts w:ascii="Times New Roman" w:eastAsia="Times New Roman" w:hAnsi="Times New Roman" w:cs="Times New Roman"/>
          <w:sz w:val="24"/>
          <w:szCs w:val="24"/>
        </w:rPr>
        <w:t>written at the</w:t>
      </w:r>
      <w:r w:rsidR="00C70299">
        <w:rPr>
          <w:rFonts w:ascii="Times New Roman" w:eastAsia="Times New Roman" w:hAnsi="Times New Roman" w:cs="Times New Roman"/>
          <w:sz w:val="24"/>
          <w:szCs w:val="24"/>
        </w:rPr>
        <w:t xml:space="preserve"> </w:t>
      </w:r>
      <w:proofErr w:type="gramStart"/>
      <w:r w:rsidR="00C70299">
        <w:rPr>
          <w:rFonts w:ascii="Times New Roman" w:eastAsia="Times New Roman" w:hAnsi="Times New Roman" w:cs="Times New Roman"/>
          <w:sz w:val="24"/>
          <w:szCs w:val="24"/>
        </w:rPr>
        <w:t>fifth</w:t>
      </w:r>
      <w:r w:rsidR="00606C48" w:rsidRPr="00606C48">
        <w:rPr>
          <w:rFonts w:ascii="Times New Roman" w:eastAsia="Times New Roman" w:hAnsi="Times New Roman" w:cs="Times New Roman"/>
          <w:sz w:val="24"/>
          <w:szCs w:val="24"/>
        </w:rPr>
        <w:t xml:space="preserve"> </w:t>
      </w:r>
      <w:r w:rsidR="00042405" w:rsidRPr="00042405">
        <w:rPr>
          <w:rFonts w:ascii="Times New Roman" w:eastAsia="Times New Roman" w:hAnsi="Times New Roman" w:cs="Times New Roman"/>
          <w:sz w:val="24"/>
          <w:szCs w:val="24"/>
        </w:rPr>
        <w:t xml:space="preserve"> grade</w:t>
      </w:r>
      <w:proofErr w:type="gramEnd"/>
      <w:r w:rsidR="00042405" w:rsidRPr="00042405">
        <w:rPr>
          <w:rFonts w:ascii="Times New Roman" w:eastAsia="Times New Roman" w:hAnsi="Times New Roman" w:cs="Times New Roman"/>
          <w:sz w:val="24"/>
          <w:szCs w:val="24"/>
        </w:rPr>
        <w:t xml:space="preserve"> literacy level.</w:t>
      </w:r>
      <w:r w:rsidR="00606C48" w:rsidRPr="00606C48">
        <w:rPr>
          <w:rFonts w:ascii="Times New Roman" w:eastAsia="Times New Roman" w:hAnsi="Times New Roman" w:cs="Times New Roman"/>
          <w:sz w:val="24"/>
          <w:szCs w:val="24"/>
        </w:rPr>
        <w:t xml:space="preserve">  It is also a</w:t>
      </w:r>
      <w:r w:rsidR="00042405" w:rsidRPr="00042405">
        <w:rPr>
          <w:rFonts w:ascii="Times New Roman" w:eastAsia="Times New Roman" w:hAnsi="Times New Roman" w:cs="Times New Roman"/>
          <w:sz w:val="24"/>
          <w:szCs w:val="24"/>
        </w:rPr>
        <w:t>vailable in multiple languages if needed.</w:t>
      </w:r>
      <w:r w:rsidR="00606C48" w:rsidRPr="00606C48">
        <w:rPr>
          <w:rFonts w:ascii="Times New Roman" w:eastAsia="Times New Roman" w:hAnsi="Times New Roman" w:cs="Times New Roman"/>
          <w:sz w:val="24"/>
          <w:szCs w:val="24"/>
        </w:rPr>
        <w:t xml:space="preserve">   This screening tool is s</w:t>
      </w:r>
      <w:r w:rsidR="00042405" w:rsidRPr="00042405">
        <w:rPr>
          <w:rFonts w:ascii="Times New Roman" w:eastAsia="Times New Roman" w:hAnsi="Times New Roman" w:cs="Times New Roman"/>
          <w:sz w:val="24"/>
          <w:szCs w:val="24"/>
        </w:rPr>
        <w:t>trength-based and preserves the dignity of patients.</w:t>
      </w:r>
      <w:r w:rsidR="00606C48" w:rsidRPr="00606C48">
        <w:rPr>
          <w:rFonts w:ascii="Times New Roman" w:eastAsia="Times New Roman" w:hAnsi="Times New Roman" w:cs="Times New Roman"/>
          <w:sz w:val="24"/>
          <w:szCs w:val="24"/>
        </w:rPr>
        <w:t xml:space="preserve">  </w:t>
      </w:r>
      <w:r w:rsidR="00042405" w:rsidRPr="00042405">
        <w:rPr>
          <w:rFonts w:ascii="Times New Roman" w:eastAsia="Times New Roman" w:hAnsi="Times New Roman" w:cs="Times New Roman"/>
          <w:sz w:val="24"/>
          <w:szCs w:val="24"/>
        </w:rPr>
        <w:t xml:space="preserve">It can be </w:t>
      </w:r>
      <w:r w:rsidR="00606C48" w:rsidRPr="00606C48">
        <w:rPr>
          <w:rFonts w:ascii="Times New Roman" w:eastAsia="Times New Roman" w:hAnsi="Times New Roman" w:cs="Times New Roman"/>
          <w:sz w:val="24"/>
          <w:szCs w:val="24"/>
        </w:rPr>
        <w:t xml:space="preserve">self-administered </w:t>
      </w:r>
      <w:r w:rsidR="00C70299">
        <w:rPr>
          <w:rFonts w:ascii="Times New Roman" w:eastAsia="Times New Roman" w:hAnsi="Times New Roman" w:cs="Times New Roman"/>
          <w:sz w:val="24"/>
          <w:szCs w:val="24"/>
        </w:rPr>
        <w:t>and</w:t>
      </w:r>
      <w:r w:rsidR="00606C48" w:rsidRPr="00606C48">
        <w:rPr>
          <w:rFonts w:ascii="Times New Roman" w:eastAsia="Times New Roman" w:hAnsi="Times New Roman" w:cs="Times New Roman"/>
          <w:sz w:val="24"/>
          <w:szCs w:val="24"/>
        </w:rPr>
        <w:t xml:space="preserve"> does not take additional staff time away from other tasks to complete.  The tool is valid as each question has been studied </w:t>
      </w:r>
      <w:proofErr w:type="gramStart"/>
      <w:r w:rsidR="00606C48" w:rsidRPr="00606C48">
        <w:rPr>
          <w:rFonts w:ascii="Times New Roman" w:eastAsia="Times New Roman" w:hAnsi="Times New Roman" w:cs="Times New Roman"/>
          <w:sz w:val="24"/>
          <w:szCs w:val="24"/>
        </w:rPr>
        <w:t>a number of</w:t>
      </w:r>
      <w:proofErr w:type="gramEnd"/>
      <w:r w:rsidR="00606C48" w:rsidRPr="00606C48">
        <w:rPr>
          <w:rFonts w:ascii="Times New Roman" w:eastAsia="Times New Roman" w:hAnsi="Times New Roman" w:cs="Times New Roman"/>
          <w:sz w:val="24"/>
          <w:szCs w:val="24"/>
        </w:rPr>
        <w:t xml:space="preserve"> times to identify the best way to word it.  The tool is short in duration and can be copied as many times as needed or used as a foundational piece to create a form in the electronic medical record system.</w:t>
      </w:r>
    </w:p>
    <w:p w14:paraId="429E1E78" w14:textId="07DCA4F1" w:rsidR="00245306" w:rsidRDefault="00245306" w:rsidP="00245306">
      <w:pPr>
        <w:overflowPunct w:val="0"/>
        <w:autoSpaceDE w:val="0"/>
        <w:autoSpaceDN w:val="0"/>
        <w:adjustRightInd w:val="0"/>
        <w:spacing w:after="0" w:line="48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Interpretation</w:t>
      </w:r>
    </w:p>
    <w:p w14:paraId="36B06F38" w14:textId="6352B7DD" w:rsidR="00245306" w:rsidRDefault="00245306"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 and Actual Outcomes</w:t>
      </w:r>
    </w:p>
    <w:p w14:paraId="77647512" w14:textId="45FCC9CE" w:rsidR="00F478C1" w:rsidRPr="00F478C1" w:rsidRDefault="00F478C1" w:rsidP="0024530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expected outcome was that screening for SDOH with a valid screening tool and provision of community resources to facilitate patient access would have an appreciable effect on the A1C.  This would have then resulted in overall improved health outcomes.  The actual outcomes demonstrated different results as the A1C increased.  </w:t>
      </w:r>
      <w:r w:rsidR="00E2604D">
        <w:rPr>
          <w:rFonts w:ascii="Times New Roman" w:eastAsia="Times New Roman" w:hAnsi="Times New Roman" w:cs="Times New Roman"/>
          <w:sz w:val="24"/>
          <w:szCs w:val="24"/>
        </w:rPr>
        <w:t xml:space="preserve">It is possible that the short project duration may have impacted this and that a longer project duration may have </w:t>
      </w:r>
      <w:proofErr w:type="gramStart"/>
      <w:r w:rsidR="00E2604D">
        <w:rPr>
          <w:rFonts w:ascii="Times New Roman" w:eastAsia="Times New Roman" w:hAnsi="Times New Roman" w:cs="Times New Roman"/>
          <w:sz w:val="24"/>
          <w:szCs w:val="24"/>
        </w:rPr>
        <w:t>actually provided</w:t>
      </w:r>
      <w:proofErr w:type="gramEnd"/>
      <w:r w:rsidR="00E2604D">
        <w:rPr>
          <w:rFonts w:ascii="Times New Roman" w:eastAsia="Times New Roman" w:hAnsi="Times New Roman" w:cs="Times New Roman"/>
          <w:sz w:val="24"/>
          <w:szCs w:val="24"/>
        </w:rPr>
        <w:t xml:space="preserve"> expected results.  Further, the effects of the pandemic and the holiday season cannot be overlooked.</w:t>
      </w:r>
    </w:p>
    <w:p w14:paraId="22AB1C2A" w14:textId="0DD6BE21" w:rsidR="00245306" w:rsidRDefault="00342DB5"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Intervention Effectiveness</w:t>
      </w:r>
    </w:p>
    <w:p w14:paraId="0248BDC0" w14:textId="5E94284E" w:rsidR="00E2604D" w:rsidRPr="00E2604D" w:rsidRDefault="00E2604D" w:rsidP="0024530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Initially</w:t>
      </w:r>
      <w:r w:rsidR="00C702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appears that the screening tool </w:t>
      </w:r>
      <w:proofErr w:type="gramStart"/>
      <w:r>
        <w:rPr>
          <w:rFonts w:ascii="Times New Roman" w:eastAsia="Times New Roman" w:hAnsi="Times New Roman" w:cs="Times New Roman"/>
          <w:sz w:val="24"/>
          <w:szCs w:val="24"/>
        </w:rPr>
        <w:t>utilized</w:t>
      </w:r>
      <w:proofErr w:type="gramEnd"/>
      <w:r>
        <w:rPr>
          <w:rFonts w:ascii="Times New Roman" w:eastAsia="Times New Roman" w:hAnsi="Times New Roman" w:cs="Times New Roman"/>
          <w:sz w:val="24"/>
          <w:szCs w:val="24"/>
        </w:rPr>
        <w:t xml:space="preserve"> and the provision of a Resource Guide were not effective.  However, it may be possible that while the A1C did increase in some, for others</w:t>
      </w:r>
      <w:r w:rsidR="00C702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t>
      </w:r>
      <w:r w:rsidR="00C70299">
        <w:rPr>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not</w:t>
      </w:r>
      <w:r w:rsidR="00C70299">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develop</w:t>
      </w:r>
      <w:r w:rsidR="00C7029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disease</w:t>
      </w:r>
      <w:proofErr w:type="gramEnd"/>
      <w:r>
        <w:rPr>
          <w:rFonts w:ascii="Times New Roman" w:eastAsia="Times New Roman" w:hAnsi="Times New Roman" w:cs="Times New Roman"/>
          <w:sz w:val="24"/>
          <w:szCs w:val="24"/>
        </w:rPr>
        <w:t xml:space="preserve"> or their disease did not progress.  A larger sample size and duration would provide additional information from which further conclusions and interpretations could then be made.  The intervention evaluated in this project would </w:t>
      </w:r>
      <w:r w:rsidR="00C8635E">
        <w:rPr>
          <w:rFonts w:ascii="Times New Roman" w:eastAsia="Times New Roman" w:hAnsi="Times New Roman" w:cs="Times New Roman"/>
          <w:sz w:val="24"/>
          <w:szCs w:val="24"/>
        </w:rPr>
        <w:t xml:space="preserve">be expected </w:t>
      </w:r>
      <w:r w:rsidR="00C8635E">
        <w:rPr>
          <w:rFonts w:ascii="Times New Roman" w:eastAsia="Times New Roman" w:hAnsi="Times New Roman" w:cs="Times New Roman"/>
          <w:sz w:val="24"/>
          <w:szCs w:val="24"/>
        </w:rPr>
        <w:lastRenderedPageBreak/>
        <w:t>to demonstrate useful data in a rural setting or underserved population in which the participants have access to primary care, a lab, and community resources identified in the Resource Guide.</w:t>
      </w:r>
    </w:p>
    <w:p w14:paraId="7EE0B719" w14:textId="7A59492A" w:rsidR="00342DB5" w:rsidRDefault="00342DB5" w:rsidP="00245306">
      <w:pPr>
        <w:overflowPunct w:val="0"/>
        <w:autoSpaceDE w:val="0"/>
        <w:autoSpaceDN w:val="0"/>
        <w:adjustRightInd w:val="0"/>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Intervention Revision</w:t>
      </w:r>
    </w:p>
    <w:p w14:paraId="4E58D75A" w14:textId="28C43647" w:rsidR="00C8635E" w:rsidRPr="00C8635E" w:rsidRDefault="00C8635E" w:rsidP="0024530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Future studies may benefit from increasing the sample size</w:t>
      </w:r>
      <w:r w:rsidR="00C7029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 duration of time and implementing </w:t>
      </w:r>
      <w:r w:rsidR="00C7029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release of information for any outside lab results for A1C prior to initiation of the study.  The Health Leads Screening Tool is a reliable and effective process to identify needs and obtain data.  A Resource Guide can be a simple list of resources but would likely serve as a stronger tool to the patient if kept </w:t>
      </w:r>
      <w:r w:rsidR="00C70299">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with addresses, phone numbers, websites, and a brief description of the type of services offered.  It may also be useful to group the types of resources into categories for ease of reference.</w:t>
      </w:r>
      <w:r w:rsidR="00C20541">
        <w:rPr>
          <w:rFonts w:ascii="Times New Roman" w:eastAsia="Times New Roman" w:hAnsi="Times New Roman" w:cs="Times New Roman"/>
          <w:sz w:val="24"/>
          <w:szCs w:val="24"/>
        </w:rPr>
        <w:t xml:space="preserve">  </w:t>
      </w:r>
    </w:p>
    <w:p w14:paraId="74D29E5F" w14:textId="3185D18F" w:rsidR="00342DB5" w:rsidRDefault="00342DB5" w:rsidP="00342DB5">
      <w:pPr>
        <w:rPr>
          <w:rFonts w:ascii="Times New Roman" w:hAnsi="Times New Roman" w:cs="Times New Roman"/>
          <w:b/>
          <w:sz w:val="24"/>
          <w:szCs w:val="24"/>
        </w:rPr>
      </w:pPr>
      <w:r>
        <w:rPr>
          <w:rFonts w:ascii="Times New Roman" w:hAnsi="Times New Roman" w:cs="Times New Roman"/>
          <w:b/>
          <w:sz w:val="24"/>
          <w:szCs w:val="24"/>
        </w:rPr>
        <w:t>Expected and Actual Impact to Health System, Costs, and Policy</w:t>
      </w:r>
    </w:p>
    <w:p w14:paraId="09B0812D" w14:textId="1D5E3C9C" w:rsidR="00A3280C" w:rsidRDefault="00C70299" w:rsidP="00E83325">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E54273">
        <w:rPr>
          <w:rFonts w:ascii="Times New Roman" w:eastAsia="Times New Roman" w:hAnsi="Times New Roman" w:cs="Times New Roman"/>
          <w:sz w:val="24"/>
          <w:szCs w:val="24"/>
        </w:rPr>
        <w:t xml:space="preserve">ocial </w:t>
      </w:r>
      <w:r w:rsidR="00E54273" w:rsidRPr="00E54273">
        <w:rPr>
          <w:rFonts w:ascii="Times New Roman" w:eastAsia="Times New Roman" w:hAnsi="Times New Roman" w:cs="Times New Roman"/>
          <w:sz w:val="24"/>
          <w:szCs w:val="24"/>
        </w:rPr>
        <w:t>context of disease cannot be ignored.</w:t>
      </w:r>
      <w:r w:rsidR="00E54273" w:rsidRPr="00A3280C">
        <w:rPr>
          <w:rFonts w:ascii="Times New Roman" w:eastAsia="Times New Roman" w:hAnsi="Times New Roman" w:cs="Times New Roman"/>
          <w:sz w:val="24"/>
          <w:szCs w:val="24"/>
        </w:rPr>
        <w:t xml:space="preserve">  </w:t>
      </w:r>
      <w:r w:rsidR="00BD04D3" w:rsidRPr="00A3280C">
        <w:rPr>
          <w:rFonts w:ascii="Times New Roman" w:eastAsia="Times New Roman" w:hAnsi="Times New Roman" w:cs="Times New Roman"/>
          <w:sz w:val="24"/>
          <w:szCs w:val="24"/>
        </w:rPr>
        <w:t>F</w:t>
      </w:r>
      <w:r w:rsidR="00BD04D3" w:rsidRPr="00BD04D3">
        <w:rPr>
          <w:rFonts w:ascii="Times New Roman" w:eastAsia="Times New Roman" w:hAnsi="Times New Roman" w:cs="Times New Roman"/>
          <w:sz w:val="24"/>
          <w:szCs w:val="24"/>
        </w:rPr>
        <w:t>ood system changes in a rural setting as well as in urban settings require a certain degree of collaboration among stakeholders in the community to provide connection to various resources within the community (Allen at al., 2017a).</w:t>
      </w:r>
      <w:r w:rsidR="00BD04D3" w:rsidRPr="00A3280C">
        <w:rPr>
          <w:rFonts w:ascii="Times New Roman" w:eastAsia="Times New Roman" w:hAnsi="Times New Roman" w:cs="Times New Roman"/>
          <w:sz w:val="24"/>
          <w:szCs w:val="24"/>
        </w:rPr>
        <w:t xml:space="preserve">  </w:t>
      </w:r>
      <w:r w:rsidR="00BD04D3" w:rsidRPr="00BD04D3">
        <w:rPr>
          <w:rFonts w:ascii="Times New Roman" w:eastAsia="Times New Roman" w:hAnsi="Times New Roman" w:cs="Times New Roman"/>
          <w:sz w:val="24"/>
          <w:szCs w:val="24"/>
        </w:rPr>
        <w:t xml:space="preserve">In many communities, especially in rural communities, there are </w:t>
      </w:r>
      <w:r w:rsidRPr="00BD04D3">
        <w:rPr>
          <w:rFonts w:ascii="Times New Roman" w:eastAsia="Times New Roman" w:hAnsi="Times New Roman" w:cs="Times New Roman"/>
          <w:sz w:val="24"/>
          <w:szCs w:val="24"/>
        </w:rPr>
        <w:t>at</w:t>
      </w:r>
      <w:r>
        <w:rPr>
          <w:rFonts w:ascii="Times New Roman" w:eastAsia="Times New Roman" w:hAnsi="Times New Roman" w:cs="Times New Roman"/>
          <w:sz w:val="24"/>
          <w:szCs w:val="24"/>
        </w:rPr>
        <w:t>-</w:t>
      </w:r>
      <w:r w:rsidR="00BD04D3" w:rsidRPr="00BD04D3">
        <w:rPr>
          <w:rFonts w:ascii="Times New Roman" w:eastAsia="Times New Roman" w:hAnsi="Times New Roman" w:cs="Times New Roman"/>
          <w:sz w:val="24"/>
          <w:szCs w:val="24"/>
        </w:rPr>
        <w:t xml:space="preserve">risk populations of </w:t>
      </w:r>
      <w:r>
        <w:rPr>
          <w:rFonts w:ascii="Times New Roman" w:eastAsia="Times New Roman" w:hAnsi="Times New Roman" w:cs="Times New Roman"/>
          <w:sz w:val="24"/>
          <w:szCs w:val="24"/>
        </w:rPr>
        <w:t>older adults</w:t>
      </w:r>
      <w:r w:rsidR="00BD04D3" w:rsidRPr="00BD04D3">
        <w:rPr>
          <w:rFonts w:ascii="Times New Roman" w:eastAsia="Times New Roman" w:hAnsi="Times New Roman" w:cs="Times New Roman"/>
          <w:sz w:val="24"/>
          <w:szCs w:val="24"/>
        </w:rPr>
        <w:t xml:space="preserve"> and those in poverty who may not have access to the means to acquire and prepare healthy fresh food.</w:t>
      </w:r>
      <w:r w:rsidR="00BD04D3" w:rsidRPr="00A3280C">
        <w:rPr>
          <w:rFonts w:ascii="Times New Roman" w:eastAsia="Times New Roman" w:hAnsi="Times New Roman" w:cs="Times New Roman"/>
          <w:sz w:val="24"/>
          <w:szCs w:val="24"/>
        </w:rPr>
        <w:t xml:space="preserve">  </w:t>
      </w:r>
      <w:r w:rsidR="00BD04D3" w:rsidRPr="00BD04D3">
        <w:rPr>
          <w:rFonts w:ascii="Times New Roman" w:eastAsia="Times New Roman" w:hAnsi="Times New Roman" w:cs="Times New Roman"/>
          <w:sz w:val="24"/>
          <w:szCs w:val="24"/>
        </w:rPr>
        <w:t>They may also lack the knowledge of how to prepare healthy food or other resources such as time or transportation.</w:t>
      </w:r>
      <w:r w:rsidR="00BD04D3" w:rsidRPr="00A3280C">
        <w:rPr>
          <w:rFonts w:ascii="Times New Roman" w:eastAsia="Times New Roman" w:hAnsi="Times New Roman" w:cs="Times New Roman"/>
          <w:sz w:val="24"/>
          <w:szCs w:val="24"/>
        </w:rPr>
        <w:t xml:space="preserve">  </w:t>
      </w:r>
      <w:r w:rsidR="00E54273" w:rsidRPr="00A3280C">
        <w:rPr>
          <w:rFonts w:ascii="Times New Roman" w:eastAsia="Times New Roman" w:hAnsi="Times New Roman" w:cs="Times New Roman"/>
          <w:sz w:val="24"/>
          <w:szCs w:val="24"/>
        </w:rPr>
        <w:t>The RG</w:t>
      </w:r>
      <w:r w:rsidR="00E54273" w:rsidRPr="00E54273">
        <w:rPr>
          <w:rFonts w:ascii="Times New Roman" w:eastAsia="Times New Roman" w:hAnsi="Times New Roman" w:cs="Times New Roman"/>
          <w:sz w:val="24"/>
          <w:szCs w:val="24"/>
        </w:rPr>
        <w:t xml:space="preserve"> may also have prevented participants from progressing to </w:t>
      </w:r>
      <w:r w:rsidR="00BD04D3" w:rsidRPr="00A3280C">
        <w:rPr>
          <w:rFonts w:ascii="Times New Roman" w:eastAsia="Times New Roman" w:hAnsi="Times New Roman" w:cs="Times New Roman"/>
          <w:sz w:val="24"/>
          <w:szCs w:val="24"/>
        </w:rPr>
        <w:t xml:space="preserve">pre-diabetes or diabetes mellitus type II in that </w:t>
      </w:r>
      <w:r w:rsidR="00D43973" w:rsidRPr="00A3280C">
        <w:rPr>
          <w:rFonts w:ascii="Times New Roman" w:eastAsia="Times New Roman" w:hAnsi="Times New Roman" w:cs="Times New Roman"/>
          <w:sz w:val="24"/>
          <w:szCs w:val="24"/>
        </w:rPr>
        <w:t>many local resources are available there.</w:t>
      </w:r>
      <w:r w:rsidR="00A3280C" w:rsidRPr="00A3280C">
        <w:rPr>
          <w:rFonts w:ascii="Times New Roman" w:eastAsia="Times New Roman" w:hAnsi="Times New Roman" w:cs="Times New Roman"/>
          <w:sz w:val="24"/>
          <w:szCs w:val="24"/>
        </w:rPr>
        <w:t xml:space="preserve">  There is significant potential to decrease negative health effects </w:t>
      </w:r>
      <w:r w:rsidRPr="00A3280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A3280C">
        <w:rPr>
          <w:rFonts w:ascii="Times New Roman" w:eastAsia="Times New Roman" w:hAnsi="Times New Roman" w:cs="Times New Roman"/>
          <w:sz w:val="24"/>
          <w:szCs w:val="24"/>
        </w:rPr>
        <w:t xml:space="preserve"> </w:t>
      </w:r>
      <w:r w:rsidR="00A3280C" w:rsidRPr="00A3280C">
        <w:rPr>
          <w:rFonts w:ascii="Times New Roman" w:eastAsia="Times New Roman" w:hAnsi="Times New Roman" w:cs="Times New Roman"/>
          <w:sz w:val="24"/>
          <w:szCs w:val="24"/>
        </w:rPr>
        <w:t xml:space="preserve">those with diabetes mellitus type II.  This would result in a healthier community overall.  It would also have a significant impact on the reduction of health care costs from both the private sector and the </w:t>
      </w:r>
      <w:r w:rsidR="00A3280C" w:rsidRPr="00A3280C">
        <w:rPr>
          <w:rFonts w:ascii="Times New Roman" w:eastAsia="Times New Roman" w:hAnsi="Times New Roman" w:cs="Times New Roman"/>
          <w:sz w:val="24"/>
          <w:szCs w:val="24"/>
        </w:rPr>
        <w:lastRenderedPageBreak/>
        <w:t>commercial sector.</w:t>
      </w:r>
      <w:r w:rsidR="00A3280C">
        <w:rPr>
          <w:rFonts w:ascii="Times New Roman" w:eastAsia="Times New Roman" w:hAnsi="Times New Roman" w:cs="Times New Roman"/>
          <w:sz w:val="24"/>
          <w:szCs w:val="24"/>
        </w:rPr>
        <w:t xml:space="preserve">  </w:t>
      </w:r>
      <w:r w:rsidR="00A3280C" w:rsidRPr="00A3280C">
        <w:rPr>
          <w:rFonts w:ascii="Times New Roman" w:eastAsia="Times New Roman" w:hAnsi="Times New Roman" w:cs="Times New Roman"/>
          <w:sz w:val="24"/>
          <w:szCs w:val="24"/>
        </w:rPr>
        <w:t>Productivity would also be expected to increase with improved health.  Food inequality is expected to decrease.</w:t>
      </w:r>
    </w:p>
    <w:p w14:paraId="172F14C9" w14:textId="34465826" w:rsidR="00342DB5" w:rsidRPr="00A3280C" w:rsidRDefault="00342DB5" w:rsidP="00A3280C">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sidRPr="00A3280C">
        <w:rPr>
          <w:rFonts w:ascii="Times New Roman" w:hAnsi="Times New Roman" w:cs="Times New Roman"/>
          <w:b/>
          <w:sz w:val="24"/>
          <w:szCs w:val="24"/>
        </w:rPr>
        <w:t>Opportunities</w:t>
      </w:r>
    </w:p>
    <w:p w14:paraId="74865F04" w14:textId="3D97A999" w:rsidR="00E54273" w:rsidRPr="00E54273" w:rsidRDefault="00120006" w:rsidP="00A3280C">
      <w:pPr>
        <w:overflowPunct w:val="0"/>
        <w:autoSpaceDE w:val="0"/>
        <w:autoSpaceDN w:val="0"/>
        <w:adjustRightInd w:val="0"/>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opportunity in future projects and studies to examine the different aspects of social determinants of health</w:t>
      </w:r>
      <w:r w:rsidR="00775C03">
        <w:rPr>
          <w:rFonts w:ascii="Times New Roman" w:eastAsia="Times New Roman" w:hAnsi="Times New Roman" w:cs="Times New Roman"/>
          <w:sz w:val="24"/>
          <w:szCs w:val="24"/>
        </w:rPr>
        <w:t>.</w:t>
      </w:r>
      <w:r w:rsidR="00E56E64">
        <w:rPr>
          <w:rFonts w:ascii="Times New Roman" w:eastAsia="Times New Roman" w:hAnsi="Times New Roman" w:cs="Times New Roman"/>
          <w:sz w:val="24"/>
          <w:szCs w:val="24"/>
        </w:rPr>
        <w:t xml:space="preserve">  There is ample space for future work to demonstrate further value and effectiveness.  A future project or study </w:t>
      </w:r>
      <w:r w:rsidR="000E5337">
        <w:rPr>
          <w:rFonts w:ascii="Times New Roman" w:eastAsia="Times New Roman" w:hAnsi="Times New Roman" w:cs="Times New Roman"/>
          <w:sz w:val="24"/>
          <w:szCs w:val="24"/>
        </w:rPr>
        <w:t>may benefit by being</w:t>
      </w:r>
      <w:r w:rsidR="00E56E64">
        <w:rPr>
          <w:rFonts w:ascii="Times New Roman" w:eastAsia="Times New Roman" w:hAnsi="Times New Roman" w:cs="Times New Roman"/>
          <w:sz w:val="24"/>
          <w:szCs w:val="24"/>
        </w:rPr>
        <w:t xml:space="preserve"> longer in duration, expand</w:t>
      </w:r>
      <w:r w:rsidR="00C70299">
        <w:rPr>
          <w:rFonts w:ascii="Times New Roman" w:eastAsia="Times New Roman" w:hAnsi="Times New Roman" w:cs="Times New Roman"/>
          <w:sz w:val="24"/>
          <w:szCs w:val="24"/>
        </w:rPr>
        <w:t>ing</w:t>
      </w:r>
      <w:r w:rsidR="00E56E64">
        <w:rPr>
          <w:rFonts w:ascii="Times New Roman" w:eastAsia="Times New Roman" w:hAnsi="Times New Roman" w:cs="Times New Roman"/>
          <w:sz w:val="24"/>
          <w:szCs w:val="24"/>
        </w:rPr>
        <w:t xml:space="preserve"> to multiple sites or settings, and </w:t>
      </w:r>
      <w:r w:rsidR="00C70299">
        <w:rPr>
          <w:rFonts w:ascii="Times New Roman" w:eastAsia="Times New Roman" w:hAnsi="Times New Roman" w:cs="Times New Roman"/>
          <w:sz w:val="24"/>
          <w:szCs w:val="24"/>
        </w:rPr>
        <w:t xml:space="preserve">demonstrating </w:t>
      </w:r>
      <w:r w:rsidR="000E5337">
        <w:rPr>
          <w:rFonts w:ascii="Times New Roman" w:eastAsia="Times New Roman" w:hAnsi="Times New Roman" w:cs="Times New Roman"/>
          <w:sz w:val="24"/>
          <w:szCs w:val="24"/>
        </w:rPr>
        <w:t>a larger volume of measured A1Cs.  There is also additional opportunity to tailor the foundations of this project to specific geographic areas or populations to target the needs in that area.  In this way, future work would likely present more definitive information.</w:t>
      </w:r>
      <w:r w:rsidR="00E54273">
        <w:rPr>
          <w:rFonts w:ascii="Times New Roman" w:eastAsia="Times New Roman" w:hAnsi="Times New Roman" w:cs="Times New Roman"/>
          <w:sz w:val="24"/>
          <w:szCs w:val="24"/>
        </w:rPr>
        <w:t xml:space="preserve">  </w:t>
      </w:r>
      <w:r w:rsidR="00E54273" w:rsidRPr="00E54273">
        <w:rPr>
          <w:rFonts w:ascii="Times New Roman" w:eastAsia="Times New Roman" w:hAnsi="Times New Roman" w:cs="Times New Roman"/>
          <w:sz w:val="24"/>
          <w:szCs w:val="24"/>
        </w:rPr>
        <w:t>Future stud</w:t>
      </w:r>
      <w:r w:rsidR="00C70299">
        <w:rPr>
          <w:rFonts w:ascii="Times New Roman" w:eastAsia="Times New Roman" w:hAnsi="Times New Roman" w:cs="Times New Roman"/>
          <w:sz w:val="24"/>
          <w:szCs w:val="24"/>
        </w:rPr>
        <w:t>ies can</w:t>
      </w:r>
      <w:r w:rsidR="00E54273" w:rsidRPr="00E54273">
        <w:rPr>
          <w:rFonts w:ascii="Times New Roman" w:eastAsia="Times New Roman" w:hAnsi="Times New Roman" w:cs="Times New Roman"/>
          <w:sz w:val="24"/>
          <w:szCs w:val="24"/>
        </w:rPr>
        <w:t xml:space="preserve"> direct improvements and demonstrate impact.</w:t>
      </w:r>
    </w:p>
    <w:p w14:paraId="2CD4CF65" w14:textId="3DBA9C6C" w:rsidR="006E1DC3" w:rsidRPr="00B12CFF" w:rsidRDefault="006E1DC3" w:rsidP="006E1DC3">
      <w:pPr>
        <w:shd w:val="clear" w:color="auto" w:fill="FFFFFF"/>
        <w:spacing w:after="0" w:line="480" w:lineRule="auto"/>
        <w:jc w:val="center"/>
        <w:rPr>
          <w:rFonts w:ascii="Times New Roman" w:hAnsi="Times New Roman" w:cs="Times New Roman"/>
          <w:sz w:val="24"/>
          <w:szCs w:val="24"/>
        </w:rPr>
      </w:pPr>
      <w:r w:rsidRPr="00B12CFF">
        <w:rPr>
          <w:rFonts w:ascii="Times New Roman" w:eastAsia="Times New Roman" w:hAnsi="Times New Roman" w:cs="Times New Roman"/>
          <w:b/>
          <w:bCs/>
          <w:sz w:val="24"/>
          <w:szCs w:val="24"/>
        </w:rPr>
        <w:t>Conclusion</w:t>
      </w:r>
    </w:p>
    <w:p w14:paraId="2EFB4830" w14:textId="3AB1E2A8" w:rsidR="00C70299"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eastAsia="Times New Roman" w:hAnsi="Times New Roman" w:cs="Times New Roman"/>
          <w:sz w:val="24"/>
          <w:szCs w:val="24"/>
        </w:rPr>
        <w:t xml:space="preserve">It is important to understand and review the evidence </w:t>
      </w:r>
      <w:proofErr w:type="gramStart"/>
      <w:r w:rsidRPr="00B12CFF">
        <w:rPr>
          <w:rFonts w:ascii="Times New Roman" w:eastAsia="Times New Roman" w:hAnsi="Times New Roman" w:cs="Times New Roman"/>
          <w:sz w:val="24"/>
          <w:szCs w:val="24"/>
        </w:rPr>
        <w:t>in regards to</w:t>
      </w:r>
      <w:proofErr w:type="gramEnd"/>
      <w:r w:rsidRPr="00B12CFF">
        <w:rPr>
          <w:rFonts w:ascii="Times New Roman" w:eastAsia="Times New Roman" w:hAnsi="Times New Roman" w:cs="Times New Roman"/>
          <w:sz w:val="24"/>
          <w:szCs w:val="24"/>
        </w:rPr>
        <w:t xml:space="preserve"> the practical usefulness of food policy to impact diabetes mellitus type II and the A1C.  A food policy council promotes the intervention of e</w:t>
      </w:r>
      <w:r w:rsidRPr="00B12CFF">
        <w:rPr>
          <w:rFonts w:ascii="Times New Roman" w:hAnsi="Times New Roman" w:cs="Times New Roman"/>
          <w:sz w:val="24"/>
          <w:szCs w:val="24"/>
        </w:rPr>
        <w:t xml:space="preserve">ating healthy, fresh food.  This is </w:t>
      </w:r>
      <w:r w:rsidR="00C70299">
        <w:rPr>
          <w:rFonts w:ascii="Times New Roman" w:hAnsi="Times New Roman" w:cs="Times New Roman"/>
          <w:sz w:val="24"/>
          <w:szCs w:val="24"/>
        </w:rPr>
        <w:t xml:space="preserve">a component of initiatives </w:t>
      </w:r>
      <w:r w:rsidRPr="00B12CFF">
        <w:rPr>
          <w:rFonts w:ascii="Times New Roman" w:hAnsi="Times New Roman" w:cs="Times New Roman"/>
          <w:sz w:val="24"/>
          <w:szCs w:val="24"/>
        </w:rPr>
        <w:t xml:space="preserve">to lower the A1C to acceptable levels.  In many of our communities, especially in rural communities, there are </w:t>
      </w:r>
      <w:r w:rsidR="00C70299" w:rsidRPr="00B12CFF">
        <w:rPr>
          <w:rFonts w:ascii="Times New Roman" w:hAnsi="Times New Roman" w:cs="Times New Roman"/>
          <w:sz w:val="24"/>
          <w:szCs w:val="24"/>
        </w:rPr>
        <w:t>at</w:t>
      </w:r>
      <w:r w:rsidR="00C70299">
        <w:rPr>
          <w:rFonts w:ascii="Times New Roman" w:hAnsi="Times New Roman" w:cs="Times New Roman"/>
          <w:sz w:val="24"/>
          <w:szCs w:val="24"/>
        </w:rPr>
        <w:t>-</w:t>
      </w:r>
      <w:r w:rsidRPr="00B12CFF">
        <w:rPr>
          <w:rFonts w:ascii="Times New Roman" w:hAnsi="Times New Roman" w:cs="Times New Roman"/>
          <w:sz w:val="24"/>
          <w:szCs w:val="24"/>
        </w:rPr>
        <w:t xml:space="preserve">risk populations of </w:t>
      </w:r>
      <w:r w:rsidR="00C70299">
        <w:rPr>
          <w:rFonts w:ascii="Times New Roman" w:hAnsi="Times New Roman" w:cs="Times New Roman"/>
          <w:sz w:val="24"/>
          <w:szCs w:val="24"/>
        </w:rPr>
        <w:t>older adults</w:t>
      </w:r>
      <w:r w:rsidRPr="00B12CFF">
        <w:rPr>
          <w:rFonts w:ascii="Times New Roman" w:hAnsi="Times New Roman" w:cs="Times New Roman"/>
          <w:sz w:val="24"/>
          <w:szCs w:val="24"/>
        </w:rPr>
        <w:t xml:space="preserve"> and those in poverty who may not have access to the means to acquire and prepare healthy fresh food.  They may also lack the knowledge of how to prepare healthy food or other resources such as time.  An active food policy council developing healthy initiatives in a community can make a difference in the quality of life and the health of the citizens.  The A1C is measured by using a blood test once every 3 months.  </w:t>
      </w:r>
      <w:r w:rsidR="00C70299">
        <w:rPr>
          <w:rFonts w:ascii="Times New Roman" w:hAnsi="Times New Roman" w:cs="Times New Roman"/>
          <w:sz w:val="24"/>
          <w:szCs w:val="24"/>
        </w:rPr>
        <w:t>Th</w:t>
      </w:r>
      <w:r w:rsidRPr="00B12CFF">
        <w:rPr>
          <w:rFonts w:ascii="Times New Roman" w:hAnsi="Times New Roman" w:cs="Times New Roman"/>
          <w:sz w:val="24"/>
          <w:szCs w:val="24"/>
        </w:rPr>
        <w:t>is project require</w:t>
      </w:r>
      <w:r w:rsidR="00C70299">
        <w:rPr>
          <w:rFonts w:ascii="Times New Roman" w:hAnsi="Times New Roman" w:cs="Times New Roman"/>
          <w:sz w:val="24"/>
          <w:szCs w:val="24"/>
        </w:rPr>
        <w:t>d</w:t>
      </w:r>
      <w:r w:rsidRPr="00B12CFF">
        <w:rPr>
          <w:rFonts w:ascii="Times New Roman" w:hAnsi="Times New Roman" w:cs="Times New Roman"/>
          <w:sz w:val="24"/>
          <w:szCs w:val="24"/>
        </w:rPr>
        <w:t xml:space="preserve"> a baseline A1C, </w:t>
      </w:r>
      <w:r w:rsidR="00C70299">
        <w:rPr>
          <w:rFonts w:ascii="Times New Roman" w:hAnsi="Times New Roman" w:cs="Times New Roman"/>
          <w:sz w:val="24"/>
          <w:szCs w:val="24"/>
        </w:rPr>
        <w:t xml:space="preserve">and </w:t>
      </w:r>
      <w:r w:rsidRPr="00B12CFF">
        <w:rPr>
          <w:rFonts w:ascii="Times New Roman" w:hAnsi="Times New Roman" w:cs="Times New Roman"/>
          <w:sz w:val="24"/>
          <w:szCs w:val="24"/>
        </w:rPr>
        <w:t xml:space="preserve">a second A1C at three months.  The intended outcome of this inquiry </w:t>
      </w:r>
      <w:r w:rsidR="00C70299">
        <w:rPr>
          <w:rFonts w:ascii="Times New Roman" w:hAnsi="Times New Roman" w:cs="Times New Roman"/>
          <w:sz w:val="24"/>
          <w:szCs w:val="24"/>
        </w:rPr>
        <w:t xml:space="preserve">was </w:t>
      </w:r>
      <w:r w:rsidRPr="00B12CFF">
        <w:rPr>
          <w:rFonts w:ascii="Times New Roman" w:hAnsi="Times New Roman" w:cs="Times New Roman"/>
          <w:sz w:val="24"/>
          <w:szCs w:val="24"/>
        </w:rPr>
        <w:t xml:space="preserve">that the use of food policy councils in the community </w:t>
      </w:r>
      <w:r w:rsidR="00C70299" w:rsidRPr="00B12CFF">
        <w:rPr>
          <w:rFonts w:ascii="Times New Roman" w:hAnsi="Times New Roman" w:cs="Times New Roman"/>
          <w:sz w:val="24"/>
          <w:szCs w:val="24"/>
        </w:rPr>
        <w:t>w</w:t>
      </w:r>
      <w:r w:rsidR="00C70299">
        <w:rPr>
          <w:rFonts w:ascii="Times New Roman" w:hAnsi="Times New Roman" w:cs="Times New Roman"/>
          <w:sz w:val="24"/>
          <w:szCs w:val="24"/>
        </w:rPr>
        <w:t>ould</w:t>
      </w:r>
      <w:r w:rsidR="00C70299" w:rsidRPr="00B12CFF">
        <w:rPr>
          <w:rFonts w:ascii="Times New Roman" w:hAnsi="Times New Roman" w:cs="Times New Roman"/>
          <w:sz w:val="24"/>
          <w:szCs w:val="24"/>
        </w:rPr>
        <w:t xml:space="preserve"> </w:t>
      </w:r>
      <w:r w:rsidRPr="00B12CFF">
        <w:rPr>
          <w:rFonts w:ascii="Times New Roman" w:hAnsi="Times New Roman" w:cs="Times New Roman"/>
          <w:sz w:val="24"/>
          <w:szCs w:val="24"/>
        </w:rPr>
        <w:t xml:space="preserve">have positive impacts on the A1C for adults with type two diabetes mellitus.  </w:t>
      </w:r>
    </w:p>
    <w:p w14:paraId="7B252929" w14:textId="40CB4AA2" w:rsidR="006E1DC3" w:rsidRPr="00B12CFF" w:rsidRDefault="006E1DC3" w:rsidP="006E1DC3">
      <w:pPr>
        <w:shd w:val="clear" w:color="auto" w:fill="FFFFFF"/>
        <w:spacing w:after="0" w:line="480" w:lineRule="auto"/>
        <w:ind w:firstLine="720"/>
        <w:rPr>
          <w:rFonts w:ascii="Times New Roman" w:hAnsi="Times New Roman" w:cs="Times New Roman"/>
          <w:b/>
          <w:bCs/>
          <w:sz w:val="24"/>
          <w:szCs w:val="24"/>
        </w:rPr>
      </w:pPr>
      <w:r w:rsidRPr="00B12CFF">
        <w:rPr>
          <w:rFonts w:ascii="Times New Roman" w:hAnsi="Times New Roman" w:cs="Times New Roman"/>
          <w:sz w:val="24"/>
          <w:szCs w:val="24"/>
        </w:rPr>
        <w:lastRenderedPageBreak/>
        <w:t xml:space="preserve">The dissemination of the information gained from this study may help guide existing food policy councils in their mission, and it may also result in additional resources being connected in a way that had not happened previously.  The widest dissemination possible should be considered upon data availability and study conclusion.  Further study is needed in this area as food policy council data is limited and can be difficult to study given that it is not an isolated intervention, but rather by its own design, takes place alongside other interventions.  Some of those interventions may have been in place for a significant amount of time such as with patient education, diet, exercise, and others.  These will have significant amounts of research to support their effectiveness.  While food policy councils do not yet share this wealth of research, it would not be practical or advisable to isolate patients benefiting from proven measures in the interest of studying only the impact of food policy councils.  Further studies </w:t>
      </w:r>
      <w:r w:rsidR="00C70299">
        <w:rPr>
          <w:rFonts w:ascii="Times New Roman" w:hAnsi="Times New Roman" w:cs="Times New Roman"/>
          <w:sz w:val="24"/>
          <w:szCs w:val="24"/>
        </w:rPr>
        <w:t>can</w:t>
      </w:r>
      <w:r w:rsidRPr="00B12CFF">
        <w:rPr>
          <w:rFonts w:ascii="Times New Roman" w:hAnsi="Times New Roman" w:cs="Times New Roman"/>
          <w:sz w:val="24"/>
          <w:szCs w:val="24"/>
        </w:rPr>
        <w:t xml:space="preserve"> explore the relationships between food policy councils and </w:t>
      </w:r>
      <w:r w:rsidR="00C70299">
        <w:rPr>
          <w:rFonts w:ascii="Times New Roman" w:hAnsi="Times New Roman" w:cs="Times New Roman"/>
          <w:sz w:val="24"/>
          <w:szCs w:val="24"/>
        </w:rPr>
        <w:t>e</w:t>
      </w:r>
      <w:r w:rsidRPr="00B12CFF">
        <w:rPr>
          <w:rFonts w:ascii="Times New Roman" w:hAnsi="Times New Roman" w:cs="Times New Roman"/>
          <w:sz w:val="24"/>
          <w:szCs w:val="24"/>
        </w:rPr>
        <w:t>ffective interventions and their various impacts on diabetes mellitus type II as well as on the overall health of the community at large.</w:t>
      </w:r>
    </w:p>
    <w:p w14:paraId="5BA8F112" w14:textId="51FAEE9C"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The impact</w:t>
      </w:r>
      <w:r w:rsidR="00C70299">
        <w:rPr>
          <w:rFonts w:ascii="Times New Roman" w:hAnsi="Times New Roman" w:cs="Times New Roman"/>
          <w:sz w:val="24"/>
          <w:szCs w:val="24"/>
        </w:rPr>
        <w:t xml:space="preserve"> of control of diabetes mellitus</w:t>
      </w:r>
      <w:r w:rsidRPr="00B12CFF">
        <w:rPr>
          <w:rFonts w:ascii="Times New Roman" w:hAnsi="Times New Roman" w:cs="Times New Roman"/>
          <w:sz w:val="24"/>
          <w:szCs w:val="24"/>
        </w:rPr>
        <w:t xml:space="preserve"> to healthcare is significant.  Not just in the financial costs of managing diseases such as diabetes, but also in decreasing co-morbidities and increasing healthy outcomes in the communities.  Accessing fresh</w:t>
      </w:r>
      <w:r w:rsidR="00C70299">
        <w:rPr>
          <w:rFonts w:ascii="Times New Roman" w:hAnsi="Times New Roman" w:cs="Times New Roman"/>
          <w:sz w:val="24"/>
          <w:szCs w:val="24"/>
        </w:rPr>
        <w:t>,</w:t>
      </w:r>
      <w:r w:rsidRPr="00B12CFF">
        <w:rPr>
          <w:rFonts w:ascii="Times New Roman" w:hAnsi="Times New Roman" w:cs="Times New Roman"/>
          <w:sz w:val="24"/>
          <w:szCs w:val="24"/>
        </w:rPr>
        <w:t xml:space="preserve"> healthy food is an important aspect of controlling blood sugars effectively.  Food policy councils have seen varying degrees of success across the United States with removing some of these barriers to allow better access to fresh</w:t>
      </w:r>
      <w:r w:rsidR="00C70299">
        <w:rPr>
          <w:rFonts w:ascii="Times New Roman" w:hAnsi="Times New Roman" w:cs="Times New Roman"/>
          <w:sz w:val="24"/>
          <w:szCs w:val="24"/>
        </w:rPr>
        <w:t>,</w:t>
      </w:r>
      <w:r w:rsidRPr="00B12CFF">
        <w:rPr>
          <w:rFonts w:ascii="Times New Roman" w:hAnsi="Times New Roman" w:cs="Times New Roman"/>
          <w:sz w:val="24"/>
          <w:szCs w:val="24"/>
        </w:rPr>
        <w:t xml:space="preserve"> healthy food.  This is of particular concern for those in rural areas and at-risk populations.   This project may help to decrease the complications of type two diabetes mellitus for the </w:t>
      </w:r>
      <w:r w:rsidR="00C70299">
        <w:rPr>
          <w:rFonts w:ascii="Times New Roman" w:hAnsi="Times New Roman" w:cs="Times New Roman"/>
          <w:sz w:val="24"/>
          <w:szCs w:val="24"/>
        </w:rPr>
        <w:t xml:space="preserve">rural </w:t>
      </w:r>
      <w:r w:rsidRPr="00B12CFF">
        <w:rPr>
          <w:rFonts w:ascii="Times New Roman" w:hAnsi="Times New Roman" w:cs="Times New Roman"/>
          <w:sz w:val="24"/>
          <w:szCs w:val="24"/>
        </w:rPr>
        <w:t>population, have implications for other populations by establishing a connection between desired results, and removing barriers to healthy fresh food.</w:t>
      </w:r>
    </w:p>
    <w:p w14:paraId="7B351E05" w14:textId="77777777" w:rsidR="006E1DC3" w:rsidRPr="00B12CFF" w:rsidRDefault="006E1DC3" w:rsidP="006E1DC3">
      <w:pPr>
        <w:rPr>
          <w:rFonts w:ascii="Times New Roman" w:eastAsia="Times New Roman" w:hAnsi="Times New Roman" w:cs="Times New Roman"/>
          <w:b/>
          <w:bCs/>
          <w:sz w:val="24"/>
          <w:szCs w:val="24"/>
        </w:rPr>
      </w:pPr>
      <w:r w:rsidRPr="00B12CFF">
        <w:rPr>
          <w:rFonts w:ascii="Times New Roman" w:eastAsia="Times New Roman" w:hAnsi="Times New Roman" w:cs="Times New Roman"/>
          <w:b/>
          <w:bCs/>
          <w:sz w:val="24"/>
          <w:szCs w:val="24"/>
        </w:rPr>
        <w:br w:type="page"/>
      </w:r>
    </w:p>
    <w:p w14:paraId="3FCDA7E4" w14:textId="14C86CD6" w:rsidR="006E1DC3" w:rsidRPr="00B12CFF" w:rsidRDefault="006E1DC3" w:rsidP="006E1DC3">
      <w:pPr>
        <w:spacing w:after="0" w:line="480" w:lineRule="auto"/>
        <w:jc w:val="center"/>
        <w:rPr>
          <w:rFonts w:ascii="Times New Roman" w:eastAsia="Times New Roman" w:hAnsi="Times New Roman" w:cs="Times New Roman"/>
          <w:b/>
          <w:bCs/>
          <w:sz w:val="24"/>
          <w:szCs w:val="24"/>
        </w:rPr>
      </w:pPr>
      <w:bookmarkStart w:id="1" w:name="_Hlk78505863"/>
      <w:r w:rsidRPr="00B12CFF">
        <w:rPr>
          <w:rFonts w:ascii="Times New Roman" w:eastAsia="Times New Roman" w:hAnsi="Times New Roman" w:cs="Times New Roman"/>
          <w:b/>
          <w:bCs/>
          <w:sz w:val="24"/>
          <w:szCs w:val="24"/>
        </w:rPr>
        <w:lastRenderedPageBreak/>
        <w:t>References</w:t>
      </w:r>
    </w:p>
    <w:p w14:paraId="4FAEBC41" w14:textId="77777777" w:rsidR="006E1DC3" w:rsidRPr="00B12CFF" w:rsidRDefault="006E1DC3" w:rsidP="006E1DC3">
      <w:pPr>
        <w:spacing w:after="0" w:line="480" w:lineRule="auto"/>
        <w:rPr>
          <w:rFonts w:ascii="Times New Roman" w:hAnsi="Times New Roman" w:cs="Times New Roman"/>
          <w:sz w:val="24"/>
          <w:szCs w:val="24"/>
        </w:rPr>
      </w:pPr>
      <w:r w:rsidRPr="00B12CFF">
        <w:rPr>
          <w:rFonts w:ascii="Times New Roman" w:hAnsi="Times New Roman" w:cs="Times New Roman"/>
          <w:sz w:val="24"/>
          <w:szCs w:val="24"/>
        </w:rPr>
        <w:t xml:space="preserve">Ahrens, W., Brenner, H., </w:t>
      </w:r>
      <w:proofErr w:type="spellStart"/>
      <w:r w:rsidRPr="00B12CFF">
        <w:rPr>
          <w:rFonts w:ascii="Times New Roman" w:hAnsi="Times New Roman" w:cs="Times New Roman"/>
          <w:sz w:val="24"/>
          <w:szCs w:val="24"/>
        </w:rPr>
        <w:t>Flechtner</w:t>
      </w:r>
      <w:proofErr w:type="spellEnd"/>
      <w:r w:rsidRPr="00B12CFF">
        <w:rPr>
          <w:rFonts w:ascii="Times New Roman" w:hAnsi="Times New Roman" w:cs="Times New Roman"/>
          <w:sz w:val="24"/>
          <w:szCs w:val="24"/>
        </w:rPr>
        <w:t xml:space="preserve">-Mors, M., Harrington, J., </w:t>
      </w:r>
      <w:proofErr w:type="spellStart"/>
      <w:r w:rsidRPr="00B12CFF">
        <w:rPr>
          <w:rFonts w:ascii="Times New Roman" w:hAnsi="Times New Roman" w:cs="Times New Roman"/>
          <w:sz w:val="24"/>
          <w:szCs w:val="24"/>
        </w:rPr>
        <w:t>Hebestreit</w:t>
      </w:r>
      <w:proofErr w:type="spellEnd"/>
      <w:r w:rsidRPr="00B12CFF">
        <w:rPr>
          <w:rFonts w:ascii="Times New Roman" w:hAnsi="Times New Roman" w:cs="Times New Roman"/>
          <w:sz w:val="24"/>
          <w:szCs w:val="24"/>
        </w:rPr>
        <w:t xml:space="preserve">, A., </w:t>
      </w:r>
      <w:proofErr w:type="spellStart"/>
      <w:r w:rsidRPr="00B12CFF">
        <w:rPr>
          <w:rFonts w:ascii="Times New Roman" w:hAnsi="Times New Roman" w:cs="Times New Roman"/>
          <w:sz w:val="24"/>
          <w:szCs w:val="24"/>
        </w:rPr>
        <w:t>Kamphuish</w:t>
      </w:r>
      <w:proofErr w:type="spellEnd"/>
      <w:r w:rsidRPr="00B12CFF">
        <w:rPr>
          <w:rFonts w:ascii="Times New Roman" w:hAnsi="Times New Roman" w:cs="Times New Roman"/>
          <w:sz w:val="24"/>
          <w:szCs w:val="24"/>
        </w:rPr>
        <w:t>, C., . . .,</w:t>
      </w:r>
    </w:p>
    <w:p w14:paraId="7D78EF10" w14:textId="77777777" w:rsidR="006E1DC3" w:rsidRPr="00B12CFF" w:rsidRDefault="006E1DC3" w:rsidP="006E1DC3">
      <w:pPr>
        <w:spacing w:after="0" w:line="480" w:lineRule="auto"/>
        <w:ind w:firstLine="720"/>
        <w:rPr>
          <w:rFonts w:ascii="Times New Roman" w:hAnsi="Times New Roman" w:cs="Times New Roman"/>
          <w:sz w:val="24"/>
          <w:szCs w:val="24"/>
        </w:rPr>
      </w:pPr>
      <w:proofErr w:type="spellStart"/>
      <w:r w:rsidRPr="00B12CFF">
        <w:rPr>
          <w:rFonts w:ascii="Times New Roman" w:hAnsi="Times New Roman" w:cs="Times New Roman"/>
          <w:sz w:val="24"/>
          <w:szCs w:val="24"/>
        </w:rPr>
        <w:t>Lakervelda</w:t>
      </w:r>
      <w:proofErr w:type="spellEnd"/>
      <w:r w:rsidRPr="00B12CFF">
        <w:rPr>
          <w:rFonts w:ascii="Times New Roman" w:hAnsi="Times New Roman" w:cs="Times New Roman"/>
          <w:sz w:val="24"/>
          <w:szCs w:val="24"/>
        </w:rPr>
        <w:t>, J., on behalf of the PEN Consortium2. (2020, February 22). Advancing the</w:t>
      </w:r>
    </w:p>
    <w:p w14:paraId="237836C5" w14:textId="77777777" w:rsidR="006E1DC3" w:rsidRPr="00B12CFF" w:rsidRDefault="006E1DC3" w:rsidP="006E1DC3">
      <w:pPr>
        <w:spacing w:after="0" w:line="480" w:lineRule="auto"/>
        <w:ind w:left="720"/>
        <w:rPr>
          <w:rFonts w:ascii="Times New Roman" w:hAnsi="Times New Roman" w:cs="Times New Roman"/>
          <w:sz w:val="24"/>
          <w:szCs w:val="24"/>
        </w:rPr>
      </w:pPr>
      <w:r w:rsidRPr="00B12CFF">
        <w:rPr>
          <w:rFonts w:ascii="Times New Roman" w:hAnsi="Times New Roman" w:cs="Times New Roman"/>
          <w:sz w:val="24"/>
          <w:szCs w:val="24"/>
        </w:rPr>
        <w:t xml:space="preserve">evidence base for public policies impacting on dietary </w:t>
      </w:r>
      <w:proofErr w:type="spellStart"/>
      <w:r w:rsidRPr="00B12CFF">
        <w:rPr>
          <w:rFonts w:ascii="Times New Roman" w:hAnsi="Times New Roman" w:cs="Times New Roman"/>
          <w:sz w:val="24"/>
          <w:szCs w:val="24"/>
        </w:rPr>
        <w:t>behaviour</w:t>
      </w:r>
      <w:proofErr w:type="spellEnd"/>
      <w:r w:rsidRPr="00B12CFF">
        <w:rPr>
          <w:rFonts w:ascii="Times New Roman" w:hAnsi="Times New Roman" w:cs="Times New Roman"/>
          <w:sz w:val="24"/>
          <w:szCs w:val="24"/>
        </w:rPr>
        <w:t xml:space="preserve">, physical </w:t>
      </w:r>
      <w:proofErr w:type="gramStart"/>
      <w:r w:rsidRPr="00B12CFF">
        <w:rPr>
          <w:rFonts w:ascii="Times New Roman" w:hAnsi="Times New Roman" w:cs="Times New Roman"/>
          <w:sz w:val="24"/>
          <w:szCs w:val="24"/>
        </w:rPr>
        <w:t>activity</w:t>
      </w:r>
      <w:proofErr w:type="gramEnd"/>
      <w:r w:rsidRPr="00B12CFF">
        <w:rPr>
          <w:rFonts w:ascii="Times New Roman" w:hAnsi="Times New Roman" w:cs="Times New Roman"/>
          <w:sz w:val="24"/>
          <w:szCs w:val="24"/>
        </w:rPr>
        <w:t xml:space="preserve"> and sedentary </w:t>
      </w:r>
      <w:proofErr w:type="spellStart"/>
      <w:r w:rsidRPr="00B12CFF">
        <w:rPr>
          <w:rFonts w:ascii="Times New Roman" w:hAnsi="Times New Roman" w:cs="Times New Roman"/>
          <w:sz w:val="24"/>
          <w:szCs w:val="24"/>
        </w:rPr>
        <w:t>behaviour</w:t>
      </w:r>
      <w:proofErr w:type="spellEnd"/>
      <w:r w:rsidRPr="00B12CFF">
        <w:rPr>
          <w:rFonts w:ascii="Times New Roman" w:hAnsi="Times New Roman" w:cs="Times New Roman"/>
          <w:sz w:val="24"/>
          <w:szCs w:val="24"/>
        </w:rPr>
        <w:t xml:space="preserve"> in Europe: The Policy Evaluation Network promoting a multidisciplinary approach. Food Policy. Retrieved from https://doi.org/10.1016/j.foodpol.2020.101873</w:t>
      </w:r>
    </w:p>
    <w:p w14:paraId="55D9E414" w14:textId="77777777" w:rsidR="006E1DC3" w:rsidRPr="00B12CFF" w:rsidRDefault="006E1DC3" w:rsidP="006E1DC3">
      <w:pPr>
        <w:shd w:val="clear" w:color="auto" w:fill="FFFFFF"/>
        <w:spacing w:after="0" w:line="480" w:lineRule="auto"/>
        <w:rPr>
          <w:rFonts w:ascii="Times New Roman" w:hAnsi="Times New Roman" w:cs="Times New Roman"/>
          <w:i/>
          <w:iCs/>
          <w:sz w:val="24"/>
          <w:szCs w:val="24"/>
        </w:rPr>
      </w:pPr>
      <w:proofErr w:type="spellStart"/>
      <w:r w:rsidRPr="00B12CFF">
        <w:rPr>
          <w:rFonts w:ascii="Times New Roman" w:hAnsi="Times New Roman" w:cs="Times New Roman"/>
          <w:sz w:val="24"/>
          <w:szCs w:val="24"/>
        </w:rPr>
        <w:t>Alkon</w:t>
      </w:r>
      <w:proofErr w:type="spellEnd"/>
      <w:r w:rsidRPr="00B12CFF">
        <w:rPr>
          <w:rFonts w:ascii="Times New Roman" w:hAnsi="Times New Roman" w:cs="Times New Roman"/>
          <w:sz w:val="24"/>
          <w:szCs w:val="24"/>
        </w:rPr>
        <w:t xml:space="preserve">, A., Harper, A., Holt-Gimenez, E., </w:t>
      </w:r>
      <w:proofErr w:type="spellStart"/>
      <w:r w:rsidRPr="00B12CFF">
        <w:rPr>
          <w:rFonts w:ascii="Times New Roman" w:hAnsi="Times New Roman" w:cs="Times New Roman"/>
          <w:sz w:val="24"/>
          <w:szCs w:val="24"/>
        </w:rPr>
        <w:t>Lambrick</w:t>
      </w:r>
      <w:proofErr w:type="spellEnd"/>
      <w:r w:rsidRPr="00B12CFF">
        <w:rPr>
          <w:rFonts w:ascii="Times New Roman" w:hAnsi="Times New Roman" w:cs="Times New Roman"/>
          <w:sz w:val="24"/>
          <w:szCs w:val="24"/>
        </w:rPr>
        <w:t xml:space="preserve">, F., Shattuck, A. (2009). </w:t>
      </w:r>
      <w:r w:rsidRPr="00B12CFF">
        <w:rPr>
          <w:rFonts w:ascii="Times New Roman" w:hAnsi="Times New Roman" w:cs="Times New Roman"/>
          <w:i/>
          <w:iCs/>
          <w:sz w:val="24"/>
          <w:szCs w:val="24"/>
        </w:rPr>
        <w:t>Food policy</w:t>
      </w:r>
    </w:p>
    <w:p w14:paraId="230FBC2B"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i/>
          <w:iCs/>
          <w:sz w:val="24"/>
          <w:szCs w:val="24"/>
        </w:rPr>
        <w:t>councils: lessons learned</w:t>
      </w:r>
      <w:r w:rsidRPr="00B12CFF">
        <w:rPr>
          <w:rFonts w:ascii="Times New Roman" w:hAnsi="Times New Roman" w:cs="Times New Roman"/>
          <w:sz w:val="24"/>
          <w:szCs w:val="24"/>
        </w:rPr>
        <w:t xml:space="preserve"> [PDF]. Food First Institute for Food and Development Policy.</w:t>
      </w:r>
    </w:p>
    <w:p w14:paraId="2DB27C7D"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Retrieved from https://foodfirst.org/wp-content/uploads/2014/01/DR21-Food-Policy</w:t>
      </w:r>
    </w:p>
    <w:p w14:paraId="335E8A19"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Councils-Lessons-Learned-.pdf</w:t>
      </w:r>
    </w:p>
    <w:p w14:paraId="4CE4ADE2" w14:textId="77777777" w:rsidR="006E1DC3" w:rsidRPr="00B12CFF" w:rsidRDefault="006E1DC3" w:rsidP="006E1DC3">
      <w:pPr>
        <w:shd w:val="clear" w:color="auto" w:fill="FFFFFF"/>
        <w:spacing w:after="0" w:line="480" w:lineRule="auto"/>
        <w:rPr>
          <w:rFonts w:ascii="Times New Roman" w:hAnsi="Times New Roman" w:cs="Times New Roman"/>
          <w:sz w:val="24"/>
          <w:szCs w:val="24"/>
        </w:rPr>
      </w:pPr>
      <w:r w:rsidRPr="00B12CFF">
        <w:rPr>
          <w:rFonts w:ascii="Times New Roman" w:hAnsi="Times New Roman" w:cs="Times New Roman"/>
          <w:sz w:val="24"/>
          <w:szCs w:val="24"/>
        </w:rPr>
        <w:t xml:space="preserve">Allen, N. E., Ammerman, A. S., </w:t>
      </w:r>
      <w:proofErr w:type="spellStart"/>
      <w:r w:rsidRPr="00B12CFF">
        <w:rPr>
          <w:rFonts w:ascii="Times New Roman" w:hAnsi="Times New Roman" w:cs="Times New Roman"/>
          <w:sz w:val="24"/>
          <w:szCs w:val="24"/>
        </w:rPr>
        <w:t>Calancie</w:t>
      </w:r>
      <w:proofErr w:type="spellEnd"/>
      <w:r w:rsidRPr="00B12CFF">
        <w:rPr>
          <w:rFonts w:ascii="Times New Roman" w:hAnsi="Times New Roman" w:cs="Times New Roman"/>
          <w:sz w:val="24"/>
          <w:szCs w:val="24"/>
        </w:rPr>
        <w:t xml:space="preserve">, L., Horton, C., </w:t>
      </w:r>
      <w:proofErr w:type="spellStart"/>
      <w:r w:rsidRPr="00B12CFF">
        <w:rPr>
          <w:rFonts w:ascii="Times New Roman" w:hAnsi="Times New Roman" w:cs="Times New Roman"/>
          <w:sz w:val="24"/>
          <w:szCs w:val="24"/>
        </w:rPr>
        <w:t>Konich</w:t>
      </w:r>
      <w:proofErr w:type="spellEnd"/>
      <w:r w:rsidRPr="00B12CFF">
        <w:rPr>
          <w:rFonts w:ascii="Times New Roman" w:hAnsi="Times New Roman" w:cs="Times New Roman"/>
          <w:sz w:val="24"/>
          <w:szCs w:val="24"/>
        </w:rPr>
        <w:t>, J., Ng, S. W., … Weiner, B.</w:t>
      </w:r>
    </w:p>
    <w:p w14:paraId="7BEF97E8"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(2017a). Food policy council case study describing cross-sector collaboration for food</w:t>
      </w:r>
    </w:p>
    <w:p w14:paraId="31A39332" w14:textId="77777777" w:rsidR="006E1DC3" w:rsidRPr="00B12CFF" w:rsidRDefault="006E1DC3" w:rsidP="006E1DC3">
      <w:pPr>
        <w:shd w:val="clear" w:color="auto" w:fill="FFFFFF"/>
        <w:spacing w:after="0" w:line="480" w:lineRule="auto"/>
        <w:ind w:firstLine="720"/>
        <w:rPr>
          <w:rFonts w:ascii="Times New Roman" w:hAnsi="Times New Roman" w:cs="Times New Roman"/>
          <w:i/>
          <w:iCs/>
          <w:sz w:val="24"/>
          <w:szCs w:val="24"/>
        </w:rPr>
      </w:pPr>
      <w:r w:rsidRPr="00B12CFF">
        <w:rPr>
          <w:rFonts w:ascii="Times New Roman" w:hAnsi="Times New Roman" w:cs="Times New Roman"/>
          <w:sz w:val="24"/>
          <w:szCs w:val="24"/>
        </w:rPr>
        <w:t xml:space="preserve">system </w:t>
      </w:r>
      <w:proofErr w:type="gramStart"/>
      <w:r w:rsidRPr="00B12CFF">
        <w:rPr>
          <w:rFonts w:ascii="Times New Roman" w:hAnsi="Times New Roman" w:cs="Times New Roman"/>
          <w:sz w:val="24"/>
          <w:szCs w:val="24"/>
        </w:rPr>
        <w:t>change</w:t>
      </w:r>
      <w:proofErr w:type="gramEnd"/>
      <w:r w:rsidRPr="00B12CFF">
        <w:rPr>
          <w:rFonts w:ascii="Times New Roman" w:hAnsi="Times New Roman" w:cs="Times New Roman"/>
          <w:sz w:val="24"/>
          <w:szCs w:val="24"/>
        </w:rPr>
        <w:t xml:space="preserve"> in a rural setting.  </w:t>
      </w:r>
      <w:r w:rsidRPr="00B12CFF">
        <w:rPr>
          <w:rFonts w:ascii="Times New Roman" w:hAnsi="Times New Roman" w:cs="Times New Roman"/>
          <w:i/>
          <w:iCs/>
          <w:sz w:val="24"/>
          <w:szCs w:val="24"/>
        </w:rPr>
        <w:t>Progress in Community Health Partnerships: Research,</w:t>
      </w:r>
    </w:p>
    <w:p w14:paraId="6B52BF00"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i/>
          <w:iCs/>
          <w:sz w:val="24"/>
          <w:szCs w:val="24"/>
        </w:rPr>
        <w:t>Education, and Action 11</w:t>
      </w:r>
      <w:r w:rsidRPr="00B12CFF">
        <w:rPr>
          <w:rFonts w:ascii="Times New Roman" w:hAnsi="Times New Roman" w:cs="Times New Roman"/>
          <w:sz w:val="24"/>
          <w:szCs w:val="24"/>
        </w:rPr>
        <w:t>(4), 441-447. Doi:10.1353/cpr.2017.0051.</w:t>
      </w:r>
    </w:p>
    <w:p w14:paraId="60765B09" w14:textId="77777777" w:rsidR="006E1DC3" w:rsidRPr="00B12CFF" w:rsidRDefault="006E1DC3" w:rsidP="006E1DC3">
      <w:pPr>
        <w:shd w:val="clear" w:color="auto" w:fill="FFFFFF"/>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Allen, N. E., Ammerman, A., </w:t>
      </w:r>
      <w:proofErr w:type="spellStart"/>
      <w:r w:rsidRPr="00B12CFF">
        <w:rPr>
          <w:rFonts w:ascii="Times New Roman" w:hAnsi="Times New Roman" w:cs="Times New Roman"/>
          <w:sz w:val="24"/>
          <w:szCs w:val="24"/>
          <w:shd w:val="clear" w:color="auto" w:fill="FFFFFF"/>
        </w:rPr>
        <w:t>Calancie</w:t>
      </w:r>
      <w:proofErr w:type="spellEnd"/>
      <w:r w:rsidRPr="00B12CFF">
        <w:rPr>
          <w:rFonts w:ascii="Times New Roman" w:hAnsi="Times New Roman" w:cs="Times New Roman"/>
          <w:sz w:val="24"/>
          <w:szCs w:val="24"/>
          <w:shd w:val="clear" w:color="auto" w:fill="FFFFFF"/>
        </w:rPr>
        <w:t>, L., Ng, S. W., Ward, D. S., Weiner, B. J. (2017b). Food</w:t>
      </w:r>
    </w:p>
    <w:p w14:paraId="378F41CF" w14:textId="77777777" w:rsidR="006E1DC3" w:rsidRPr="00B12CFF" w:rsidRDefault="006E1DC3" w:rsidP="006E1DC3">
      <w:pPr>
        <w:shd w:val="clear" w:color="auto" w:fill="FFFFFF"/>
        <w:spacing w:after="0" w:line="480" w:lineRule="auto"/>
        <w:ind w:firstLine="720"/>
        <w:rPr>
          <w:rFonts w:ascii="Times New Roman" w:hAnsi="Times New Roman" w:cs="Times New Roman"/>
          <w:i/>
          <w:iCs/>
          <w:sz w:val="24"/>
          <w:szCs w:val="24"/>
          <w:shd w:val="clear" w:color="auto" w:fill="FFFFFF"/>
        </w:rPr>
      </w:pPr>
      <w:r w:rsidRPr="00B12CFF">
        <w:rPr>
          <w:rFonts w:ascii="Times New Roman" w:hAnsi="Times New Roman" w:cs="Times New Roman"/>
          <w:sz w:val="24"/>
          <w:szCs w:val="24"/>
          <w:shd w:val="clear" w:color="auto" w:fill="FFFFFF"/>
        </w:rPr>
        <w:t>policy council self-assessment tool: development, testing, and results. </w:t>
      </w:r>
      <w:r w:rsidRPr="00B12CFF">
        <w:rPr>
          <w:rFonts w:ascii="Times New Roman" w:hAnsi="Times New Roman" w:cs="Times New Roman"/>
          <w:i/>
          <w:iCs/>
          <w:sz w:val="24"/>
          <w:szCs w:val="24"/>
          <w:shd w:val="clear" w:color="auto" w:fill="FFFFFF"/>
        </w:rPr>
        <w:t>Preventing</w:t>
      </w:r>
    </w:p>
    <w:p w14:paraId="0DDC7E5D"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i/>
          <w:iCs/>
          <w:sz w:val="24"/>
          <w:szCs w:val="24"/>
          <w:shd w:val="clear" w:color="auto" w:fill="FFFFFF"/>
        </w:rPr>
        <w:t>chronic disease</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14</w:t>
      </w:r>
      <w:r w:rsidRPr="00B12CFF">
        <w:rPr>
          <w:rFonts w:ascii="Times New Roman" w:hAnsi="Times New Roman" w:cs="Times New Roman"/>
          <w:sz w:val="24"/>
          <w:szCs w:val="24"/>
          <w:shd w:val="clear" w:color="auto" w:fill="FFFFFF"/>
        </w:rPr>
        <w:t>, E20. doi:10.5888/pcd14.160281</w:t>
      </w:r>
    </w:p>
    <w:p w14:paraId="5EE8794B" w14:textId="77777777" w:rsidR="006E1DC3" w:rsidRPr="00B12CFF" w:rsidRDefault="006E1DC3" w:rsidP="006E1DC3">
      <w:pPr>
        <w:shd w:val="clear" w:color="auto" w:fill="FFFFFF"/>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Ali, A., Katz, D. L. (2015). Disease prevention and health promotion: how integrative medicine</w:t>
      </w:r>
    </w:p>
    <w:p w14:paraId="17822557" w14:textId="77777777" w:rsidR="006E1DC3" w:rsidRPr="00B12CFF" w:rsidRDefault="006E1DC3" w:rsidP="006E1DC3">
      <w:pPr>
        <w:shd w:val="clear" w:color="auto" w:fill="FFFFFF"/>
        <w:spacing w:after="0" w:line="480" w:lineRule="auto"/>
        <w:ind w:left="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fits. </w:t>
      </w:r>
      <w:r w:rsidRPr="00B12CFF">
        <w:rPr>
          <w:rFonts w:ascii="Times New Roman" w:hAnsi="Times New Roman" w:cs="Times New Roman"/>
          <w:i/>
          <w:iCs/>
          <w:sz w:val="24"/>
          <w:szCs w:val="24"/>
          <w:shd w:val="clear" w:color="auto" w:fill="FFFFFF"/>
        </w:rPr>
        <w:t>American journal of preventive medicine</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49</w:t>
      </w:r>
      <w:r w:rsidRPr="00B12CFF">
        <w:rPr>
          <w:rFonts w:ascii="Times New Roman" w:hAnsi="Times New Roman" w:cs="Times New Roman"/>
          <w:sz w:val="24"/>
          <w:szCs w:val="24"/>
          <w:shd w:val="clear" w:color="auto" w:fill="FFFFFF"/>
        </w:rPr>
        <w:t xml:space="preserve">(5 Suppl 3), S230–S240. </w:t>
      </w:r>
      <w:proofErr w:type="gramStart"/>
      <w:r w:rsidRPr="00B12CFF">
        <w:rPr>
          <w:rFonts w:ascii="Times New Roman" w:hAnsi="Times New Roman" w:cs="Times New Roman"/>
          <w:sz w:val="24"/>
          <w:szCs w:val="24"/>
          <w:shd w:val="clear" w:color="auto" w:fill="FFFFFF"/>
        </w:rPr>
        <w:t>doi:10.1016/j.amepre</w:t>
      </w:r>
      <w:proofErr w:type="gramEnd"/>
      <w:r w:rsidRPr="00B12CFF">
        <w:rPr>
          <w:rFonts w:ascii="Times New Roman" w:hAnsi="Times New Roman" w:cs="Times New Roman"/>
          <w:sz w:val="24"/>
          <w:szCs w:val="24"/>
          <w:shd w:val="clear" w:color="auto" w:fill="FFFFFF"/>
        </w:rPr>
        <w:t>.2015.07.019</w:t>
      </w:r>
    </w:p>
    <w:p w14:paraId="76DF2E14" w14:textId="77777777" w:rsidR="006E1DC3" w:rsidRPr="00B12CFF" w:rsidRDefault="006E1DC3" w:rsidP="006E1DC3">
      <w:pPr>
        <w:shd w:val="clear" w:color="auto" w:fill="FFFFFF"/>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American Diabetes Association. (2019a). Complications. Retrieved from</w:t>
      </w:r>
    </w:p>
    <w:p w14:paraId="6AF7AD4C" w14:textId="77777777" w:rsidR="006E1DC3" w:rsidRPr="00B12CFF" w:rsidRDefault="00473437" w:rsidP="006E1DC3">
      <w:pPr>
        <w:shd w:val="clear" w:color="auto" w:fill="FFFFFF"/>
        <w:spacing w:after="0" w:line="480" w:lineRule="auto"/>
        <w:ind w:firstLine="720"/>
        <w:rPr>
          <w:rFonts w:ascii="Times New Roman" w:eastAsia="Times New Roman" w:hAnsi="Times New Roman" w:cs="Times New Roman"/>
          <w:sz w:val="24"/>
          <w:szCs w:val="24"/>
        </w:rPr>
      </w:pPr>
      <w:hyperlink r:id="rId8" w:history="1">
        <w:r w:rsidR="006E1DC3" w:rsidRPr="00B12CFF">
          <w:rPr>
            <w:rStyle w:val="ClosingChar"/>
            <w:rFonts w:ascii="Times New Roman" w:hAnsi="Times New Roman" w:cs="Times New Roman"/>
            <w:sz w:val="24"/>
            <w:szCs w:val="24"/>
          </w:rPr>
          <w:t>http://www.diabetes.org/living-with-diabetes/complications/</w:t>
        </w:r>
      </w:hyperlink>
    </w:p>
    <w:p w14:paraId="3AC03C83" w14:textId="77777777" w:rsidR="006E1DC3" w:rsidRPr="00B12CFF" w:rsidRDefault="006E1DC3" w:rsidP="006E1DC3">
      <w:pPr>
        <w:spacing w:line="480" w:lineRule="auto"/>
        <w:rPr>
          <w:rFonts w:ascii="Times New Roman" w:hAnsi="Times New Roman" w:cs="Times New Roman"/>
          <w:sz w:val="24"/>
          <w:szCs w:val="24"/>
        </w:rPr>
      </w:pPr>
      <w:r w:rsidRPr="00B12CFF">
        <w:rPr>
          <w:rFonts w:ascii="Times New Roman" w:hAnsi="Times New Roman" w:cs="Times New Roman"/>
          <w:sz w:val="24"/>
          <w:szCs w:val="24"/>
        </w:rPr>
        <w:lastRenderedPageBreak/>
        <w:t>American Diabetes Association. (2019b). 6. Glycemic Targets: &lt;</w:t>
      </w:r>
      <w:proofErr w:type="spellStart"/>
      <w:r w:rsidRPr="00B12CFF">
        <w:rPr>
          <w:rFonts w:ascii="Times New Roman" w:hAnsi="Times New Roman" w:cs="Times New Roman"/>
          <w:sz w:val="24"/>
          <w:szCs w:val="24"/>
        </w:rPr>
        <w:t>em</w:t>
      </w:r>
      <w:proofErr w:type="spellEnd"/>
      <w:r w:rsidRPr="00B12CFF">
        <w:rPr>
          <w:rFonts w:ascii="Times New Roman" w:hAnsi="Times New Roman" w:cs="Times New Roman"/>
          <w:sz w:val="24"/>
          <w:szCs w:val="24"/>
        </w:rPr>
        <w:t>&gt;standards of Medical Care</w:t>
      </w:r>
    </w:p>
    <w:p w14:paraId="7BDE49D3" w14:textId="77777777" w:rsidR="006E1DC3" w:rsidRPr="00B12CFF" w:rsidRDefault="006E1DC3" w:rsidP="006E1DC3">
      <w:pPr>
        <w:spacing w:line="480" w:lineRule="auto"/>
        <w:ind w:left="720"/>
        <w:rPr>
          <w:rFonts w:ascii="Times New Roman" w:hAnsi="Times New Roman" w:cs="Times New Roman"/>
          <w:sz w:val="24"/>
          <w:szCs w:val="24"/>
        </w:rPr>
      </w:pPr>
      <w:r w:rsidRPr="00B12CFF">
        <w:rPr>
          <w:rFonts w:ascii="Times New Roman" w:hAnsi="Times New Roman" w:cs="Times New Roman"/>
          <w:sz w:val="24"/>
          <w:szCs w:val="24"/>
        </w:rPr>
        <w:t>In Diabetes—2019&lt;/</w:t>
      </w:r>
      <w:proofErr w:type="spellStart"/>
      <w:r w:rsidRPr="00B12CFF">
        <w:rPr>
          <w:rFonts w:ascii="Times New Roman" w:hAnsi="Times New Roman" w:cs="Times New Roman"/>
          <w:sz w:val="24"/>
          <w:szCs w:val="24"/>
        </w:rPr>
        <w:t>Em</w:t>
      </w:r>
      <w:proofErr w:type="spellEnd"/>
      <w:r w:rsidRPr="00B12CFF">
        <w:rPr>
          <w:rFonts w:ascii="Times New Roman" w:hAnsi="Times New Roman" w:cs="Times New Roman"/>
          <w:sz w:val="24"/>
          <w:szCs w:val="24"/>
        </w:rPr>
        <w:t xml:space="preserve">&gt;. </w:t>
      </w:r>
      <w:r w:rsidRPr="00B12CFF">
        <w:rPr>
          <w:rFonts w:ascii="Times New Roman" w:hAnsi="Times New Roman" w:cs="Times New Roman"/>
          <w:i/>
          <w:iCs/>
          <w:sz w:val="24"/>
          <w:szCs w:val="24"/>
        </w:rPr>
        <w:t>Diabetes Care</w:t>
      </w:r>
      <w:r w:rsidRPr="00B12CFF">
        <w:rPr>
          <w:rFonts w:ascii="Times New Roman" w:hAnsi="Times New Roman" w:cs="Times New Roman"/>
          <w:sz w:val="24"/>
          <w:szCs w:val="24"/>
        </w:rPr>
        <w:t xml:space="preserve">, </w:t>
      </w:r>
      <w:r w:rsidRPr="00B12CFF">
        <w:rPr>
          <w:rFonts w:ascii="Times New Roman" w:hAnsi="Times New Roman" w:cs="Times New Roman"/>
          <w:i/>
          <w:iCs/>
          <w:sz w:val="24"/>
          <w:szCs w:val="24"/>
        </w:rPr>
        <w:t>42</w:t>
      </w:r>
      <w:r w:rsidRPr="00B12CFF">
        <w:rPr>
          <w:rFonts w:ascii="Times New Roman" w:hAnsi="Times New Roman" w:cs="Times New Roman"/>
          <w:sz w:val="24"/>
          <w:szCs w:val="24"/>
        </w:rPr>
        <w:t xml:space="preserve">(Supplement 1), S61. </w:t>
      </w:r>
      <w:hyperlink r:id="rId9" w:history="1">
        <w:r w:rsidRPr="00B12CFF">
          <w:rPr>
            <w:rStyle w:val="ClosingChar"/>
            <w:rFonts w:ascii="Times New Roman" w:eastAsiaTheme="minorHAnsi" w:hAnsi="Times New Roman" w:cs="Times New Roman"/>
            <w:sz w:val="24"/>
            <w:szCs w:val="24"/>
          </w:rPr>
          <w:t>https://doi.org/10.2337/dc19-S006</w:t>
        </w:r>
      </w:hyperlink>
    </w:p>
    <w:p w14:paraId="19C3147F" w14:textId="77777777" w:rsidR="006E1DC3" w:rsidRPr="00B12CFF" w:rsidRDefault="006E1DC3" w:rsidP="006E1DC3">
      <w:pPr>
        <w:spacing w:after="0" w:line="480" w:lineRule="auto"/>
        <w:rPr>
          <w:rFonts w:ascii="Times New Roman" w:hAnsi="Times New Roman" w:cs="Times New Roman"/>
          <w:sz w:val="24"/>
          <w:szCs w:val="24"/>
        </w:rPr>
      </w:pPr>
      <w:r w:rsidRPr="00B12CFF">
        <w:rPr>
          <w:rFonts w:ascii="Times New Roman" w:hAnsi="Times New Roman" w:cs="Times New Roman"/>
          <w:sz w:val="24"/>
          <w:szCs w:val="24"/>
        </w:rPr>
        <w:t xml:space="preserve">Arias, E., Brigham, B., </w:t>
      </w:r>
      <w:proofErr w:type="spellStart"/>
      <w:r w:rsidRPr="00B12CFF">
        <w:rPr>
          <w:rFonts w:ascii="Times New Roman" w:hAnsi="Times New Roman" w:cs="Times New Roman"/>
          <w:sz w:val="24"/>
          <w:szCs w:val="24"/>
        </w:rPr>
        <w:t>Kochanek</w:t>
      </w:r>
      <w:proofErr w:type="spellEnd"/>
      <w:r w:rsidRPr="00B12CFF">
        <w:rPr>
          <w:rFonts w:ascii="Times New Roman" w:hAnsi="Times New Roman" w:cs="Times New Roman"/>
          <w:sz w:val="24"/>
          <w:szCs w:val="24"/>
        </w:rPr>
        <w:t>, K., Murphy, S., Xu, J. (2018, July 26).  Deaths: final data for</w:t>
      </w:r>
    </w:p>
    <w:p w14:paraId="6BF614E4" w14:textId="7777777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2016 [PDF]</w:t>
      </w:r>
      <w:r w:rsidRPr="00B12CFF">
        <w:rPr>
          <w:rFonts w:ascii="Times New Roman" w:hAnsi="Times New Roman" w:cs="Times New Roman"/>
          <w:i/>
          <w:sz w:val="24"/>
          <w:szCs w:val="24"/>
        </w:rPr>
        <w:t>. National Vital Statistics Report, 67</w:t>
      </w:r>
      <w:r w:rsidRPr="00B12CFF">
        <w:rPr>
          <w:rFonts w:ascii="Times New Roman" w:hAnsi="Times New Roman" w:cs="Times New Roman"/>
          <w:sz w:val="24"/>
          <w:szCs w:val="24"/>
        </w:rPr>
        <w:t>(5). Retrieved from</w:t>
      </w:r>
    </w:p>
    <w:p w14:paraId="5A8C56FA" w14:textId="77777777" w:rsidR="006E1DC3" w:rsidRPr="00B12CFF" w:rsidRDefault="00473437" w:rsidP="006E1DC3">
      <w:pPr>
        <w:spacing w:after="0" w:line="480" w:lineRule="auto"/>
        <w:ind w:firstLine="720"/>
        <w:rPr>
          <w:rFonts w:ascii="Times New Roman" w:hAnsi="Times New Roman" w:cs="Times New Roman"/>
          <w:sz w:val="24"/>
          <w:szCs w:val="24"/>
        </w:rPr>
      </w:pPr>
      <w:hyperlink r:id="rId10" w:history="1">
        <w:r w:rsidR="006E1DC3" w:rsidRPr="00B12CFF">
          <w:rPr>
            <w:rFonts w:ascii="Times New Roman" w:hAnsi="Times New Roman" w:cs="Times New Roman"/>
            <w:sz w:val="24"/>
            <w:szCs w:val="24"/>
          </w:rPr>
          <w:t>https://www.cdc.gov/nchs/data/nvsr/nvsr67/nvsr67_05.pdf</w:t>
        </w:r>
      </w:hyperlink>
    </w:p>
    <w:p w14:paraId="54F1A13E" w14:textId="77777777" w:rsidR="006E1DC3" w:rsidRPr="00B12CFF" w:rsidRDefault="006E1DC3" w:rsidP="006E1DC3">
      <w:pPr>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Banerjee, A., </w:t>
      </w:r>
      <w:proofErr w:type="spellStart"/>
      <w:r w:rsidRPr="00B12CFF">
        <w:rPr>
          <w:rFonts w:ascii="Times New Roman" w:hAnsi="Times New Roman" w:cs="Times New Roman"/>
          <w:sz w:val="24"/>
          <w:szCs w:val="24"/>
          <w:shd w:val="clear" w:color="auto" w:fill="FFFFFF"/>
        </w:rPr>
        <w:t>Lemer</w:t>
      </w:r>
      <w:proofErr w:type="spellEnd"/>
      <w:r w:rsidRPr="00B12CFF">
        <w:rPr>
          <w:rFonts w:ascii="Times New Roman" w:hAnsi="Times New Roman" w:cs="Times New Roman"/>
          <w:sz w:val="24"/>
          <w:szCs w:val="24"/>
          <w:shd w:val="clear" w:color="auto" w:fill="FFFFFF"/>
        </w:rPr>
        <w:t>, C., Marshall, M., Stanton, E. (2012). What can quality improvement learn</w:t>
      </w:r>
    </w:p>
    <w:p w14:paraId="54C39AFE"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from evidence-based </w:t>
      </w:r>
      <w:proofErr w:type="gramStart"/>
      <w:r w:rsidRPr="00B12CFF">
        <w:rPr>
          <w:rFonts w:ascii="Times New Roman" w:hAnsi="Times New Roman" w:cs="Times New Roman"/>
          <w:sz w:val="24"/>
          <w:szCs w:val="24"/>
          <w:shd w:val="clear" w:color="auto" w:fill="FFFFFF"/>
        </w:rPr>
        <w:t>medicine?.</w:t>
      </w:r>
      <w:proofErr w:type="gramEnd"/>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Journal of the Royal Society of Medicine</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105</w:t>
      </w:r>
      <w:r w:rsidRPr="00B12CFF">
        <w:rPr>
          <w:rFonts w:ascii="Times New Roman" w:hAnsi="Times New Roman" w:cs="Times New Roman"/>
          <w:sz w:val="24"/>
          <w:szCs w:val="24"/>
          <w:shd w:val="clear" w:color="auto" w:fill="FFFFFF"/>
        </w:rPr>
        <w:t>(2), 55–59.</w:t>
      </w:r>
    </w:p>
    <w:p w14:paraId="6F1DE972"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doi:10.1258/jrsm.2011.110176</w:t>
      </w:r>
    </w:p>
    <w:p w14:paraId="6991BF2F" w14:textId="77777777" w:rsidR="006E1DC3" w:rsidRPr="00B12CFF" w:rsidRDefault="006E1DC3" w:rsidP="006E1DC3">
      <w:pPr>
        <w:shd w:val="clear" w:color="auto" w:fill="FFFFFF"/>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Blanchard, L., </w:t>
      </w:r>
      <w:proofErr w:type="spellStart"/>
      <w:r w:rsidRPr="00B12CFF">
        <w:rPr>
          <w:rFonts w:ascii="Times New Roman" w:hAnsi="Times New Roman" w:cs="Times New Roman"/>
          <w:sz w:val="24"/>
          <w:szCs w:val="24"/>
          <w:shd w:val="clear" w:color="auto" w:fill="FFFFFF"/>
        </w:rPr>
        <w:t>Kegeles</w:t>
      </w:r>
      <w:proofErr w:type="spellEnd"/>
      <w:r w:rsidRPr="00B12CFF">
        <w:rPr>
          <w:rFonts w:ascii="Times New Roman" w:hAnsi="Times New Roman" w:cs="Times New Roman"/>
          <w:sz w:val="24"/>
          <w:szCs w:val="24"/>
          <w:shd w:val="clear" w:color="auto" w:fill="FFFFFF"/>
        </w:rPr>
        <w:t>, S., MacQueen, K. M., McLellan, E., Metzger, D. S., Scotti, R., . . .,</w:t>
      </w:r>
    </w:p>
    <w:p w14:paraId="1760692F" w14:textId="77777777" w:rsidR="006E1DC3" w:rsidRPr="00B12CFF" w:rsidRDefault="006E1DC3" w:rsidP="006E1DC3">
      <w:pPr>
        <w:shd w:val="clear" w:color="auto" w:fill="FFFFFF"/>
        <w:spacing w:after="0" w:line="480" w:lineRule="auto"/>
        <w:ind w:left="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Trotter, R. T. (2001). What is community? An evidence-based definition for participatory public health. </w:t>
      </w:r>
      <w:r w:rsidRPr="00B12CFF">
        <w:rPr>
          <w:rFonts w:ascii="Times New Roman" w:hAnsi="Times New Roman" w:cs="Times New Roman"/>
          <w:i/>
          <w:iCs/>
          <w:sz w:val="24"/>
          <w:szCs w:val="24"/>
          <w:shd w:val="clear" w:color="auto" w:fill="FFFFFF"/>
        </w:rPr>
        <w:t>American journal of public health</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91</w:t>
      </w:r>
      <w:r w:rsidRPr="00B12CFF">
        <w:rPr>
          <w:rFonts w:ascii="Times New Roman" w:hAnsi="Times New Roman" w:cs="Times New Roman"/>
          <w:sz w:val="24"/>
          <w:szCs w:val="24"/>
          <w:shd w:val="clear" w:color="auto" w:fill="FFFFFF"/>
        </w:rPr>
        <w:t>(12), 1929–1938. doi:10.2105/ajph.91.12.1929</w:t>
      </w:r>
    </w:p>
    <w:p w14:paraId="68AFF442" w14:textId="77777777" w:rsidR="006E1DC3" w:rsidRPr="00B12CFF" w:rsidRDefault="006E1DC3" w:rsidP="006E1DC3">
      <w:pPr>
        <w:shd w:val="clear" w:color="auto" w:fill="FFFFFF"/>
        <w:spacing w:after="0" w:line="480" w:lineRule="auto"/>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Breland, J. Y., Gross, R. L., Horowitz, C. R., Leventhal, H., McAndrew, L. M. (2013). Challenges</w:t>
      </w:r>
    </w:p>
    <w:p w14:paraId="413A6D0E" w14:textId="77777777" w:rsidR="006E1DC3" w:rsidRPr="00B12CFF" w:rsidRDefault="006E1DC3" w:rsidP="006E1DC3">
      <w:pPr>
        <w:shd w:val="clear" w:color="auto" w:fill="FFFFFF"/>
        <w:spacing w:after="0" w:line="480" w:lineRule="auto"/>
        <w:ind w:firstLine="720"/>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to healthy eating for people with diabetes in a low-income, minority</w:t>
      </w:r>
    </w:p>
    <w:p w14:paraId="79768D32" w14:textId="77777777" w:rsidR="006E1DC3" w:rsidRPr="00B12CFF" w:rsidRDefault="006E1DC3" w:rsidP="006E1DC3">
      <w:pPr>
        <w:shd w:val="clear" w:color="auto" w:fill="FFFFFF"/>
        <w:spacing w:after="0" w:line="480" w:lineRule="auto"/>
        <w:ind w:firstLine="720"/>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neighborhood. </w:t>
      </w:r>
      <w:r w:rsidRPr="00B12CFF">
        <w:rPr>
          <w:rFonts w:ascii="Times New Roman" w:hAnsi="Times New Roman" w:cs="Times New Roman"/>
          <w:i/>
          <w:iCs/>
          <w:sz w:val="24"/>
          <w:szCs w:val="24"/>
          <w:shd w:val="clear" w:color="auto" w:fill="FFFFFF"/>
        </w:rPr>
        <w:t>Diabetes care</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36</w:t>
      </w:r>
      <w:r w:rsidRPr="00B12CFF">
        <w:rPr>
          <w:rFonts w:ascii="Times New Roman" w:hAnsi="Times New Roman" w:cs="Times New Roman"/>
          <w:sz w:val="24"/>
          <w:szCs w:val="24"/>
          <w:shd w:val="clear" w:color="auto" w:fill="FFFFFF"/>
        </w:rPr>
        <w:t>(10), 2895–2901. doi:10.2337/dc12-1632</w:t>
      </w:r>
    </w:p>
    <w:p w14:paraId="5413B292" w14:textId="77777777" w:rsidR="006E1DC3" w:rsidRPr="00B12CFF" w:rsidRDefault="006E1DC3" w:rsidP="006E1DC3">
      <w:pPr>
        <w:shd w:val="clear" w:color="auto" w:fill="FFFFFF"/>
        <w:spacing w:after="0" w:line="480" w:lineRule="auto"/>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Buckwalter, V., Cheng, S., </w:t>
      </w:r>
      <w:proofErr w:type="spellStart"/>
      <w:r w:rsidRPr="00B12CFF">
        <w:rPr>
          <w:rFonts w:ascii="Times New Roman" w:hAnsi="Times New Roman" w:cs="Times New Roman"/>
          <w:sz w:val="24"/>
          <w:szCs w:val="24"/>
          <w:shd w:val="clear" w:color="auto" w:fill="FFFFFF"/>
        </w:rPr>
        <w:t>Kamano</w:t>
      </w:r>
      <w:proofErr w:type="spellEnd"/>
      <w:r w:rsidRPr="00B12CFF">
        <w:rPr>
          <w:rFonts w:ascii="Times New Roman" w:hAnsi="Times New Roman" w:cs="Times New Roman"/>
          <w:sz w:val="24"/>
          <w:szCs w:val="24"/>
          <w:shd w:val="clear" w:color="auto" w:fill="FFFFFF"/>
        </w:rPr>
        <w:t xml:space="preserve">, J., </w:t>
      </w:r>
      <w:proofErr w:type="spellStart"/>
      <w:r w:rsidRPr="00B12CFF">
        <w:rPr>
          <w:rFonts w:ascii="Times New Roman" w:hAnsi="Times New Roman" w:cs="Times New Roman"/>
          <w:sz w:val="24"/>
          <w:szCs w:val="24"/>
          <w:shd w:val="clear" w:color="auto" w:fill="FFFFFF"/>
        </w:rPr>
        <w:t>Kirui</w:t>
      </w:r>
      <w:proofErr w:type="spellEnd"/>
      <w:r w:rsidRPr="00B12CFF">
        <w:rPr>
          <w:rFonts w:ascii="Times New Roman" w:hAnsi="Times New Roman" w:cs="Times New Roman"/>
          <w:sz w:val="24"/>
          <w:szCs w:val="24"/>
          <w:shd w:val="clear" w:color="auto" w:fill="FFFFFF"/>
        </w:rPr>
        <w:t xml:space="preserve">, N.K., </w:t>
      </w:r>
      <w:proofErr w:type="spellStart"/>
      <w:r w:rsidRPr="00B12CFF">
        <w:rPr>
          <w:rFonts w:ascii="Times New Roman" w:hAnsi="Times New Roman" w:cs="Times New Roman"/>
          <w:sz w:val="24"/>
          <w:szCs w:val="24"/>
          <w:shd w:val="clear" w:color="auto" w:fill="FFFFFF"/>
        </w:rPr>
        <w:t>Manuthu</w:t>
      </w:r>
      <w:proofErr w:type="spellEnd"/>
      <w:r w:rsidRPr="00B12CFF">
        <w:rPr>
          <w:rFonts w:ascii="Times New Roman" w:hAnsi="Times New Roman" w:cs="Times New Roman"/>
          <w:sz w:val="24"/>
          <w:szCs w:val="24"/>
          <w:shd w:val="clear" w:color="auto" w:fill="FFFFFF"/>
        </w:rPr>
        <w:t xml:space="preserve">, E., </w:t>
      </w:r>
      <w:proofErr w:type="spellStart"/>
      <w:r w:rsidRPr="00B12CFF">
        <w:rPr>
          <w:rFonts w:ascii="Times New Roman" w:hAnsi="Times New Roman" w:cs="Times New Roman"/>
          <w:sz w:val="24"/>
          <w:szCs w:val="24"/>
          <w:shd w:val="clear" w:color="auto" w:fill="FFFFFF"/>
        </w:rPr>
        <w:t>Ouma</w:t>
      </w:r>
      <w:proofErr w:type="spellEnd"/>
      <w:r w:rsidRPr="00B12CFF">
        <w:rPr>
          <w:rFonts w:ascii="Times New Roman" w:hAnsi="Times New Roman" w:cs="Times New Roman"/>
          <w:sz w:val="24"/>
          <w:szCs w:val="24"/>
          <w:shd w:val="clear" w:color="auto" w:fill="FFFFFF"/>
        </w:rPr>
        <w:t xml:space="preserve">, K., &amp; </w:t>
      </w:r>
      <w:proofErr w:type="spellStart"/>
      <w:r w:rsidRPr="00B12CFF">
        <w:rPr>
          <w:rFonts w:ascii="Times New Roman" w:hAnsi="Times New Roman" w:cs="Times New Roman"/>
          <w:sz w:val="24"/>
          <w:szCs w:val="24"/>
          <w:shd w:val="clear" w:color="auto" w:fill="FFFFFF"/>
        </w:rPr>
        <w:t>Pastakia</w:t>
      </w:r>
      <w:proofErr w:type="spellEnd"/>
      <w:r w:rsidRPr="00B12CFF">
        <w:rPr>
          <w:rFonts w:ascii="Times New Roman" w:hAnsi="Times New Roman" w:cs="Times New Roman"/>
          <w:sz w:val="24"/>
          <w:szCs w:val="24"/>
          <w:shd w:val="clear" w:color="auto" w:fill="FFFFFF"/>
        </w:rPr>
        <w:t>, S.D.</w:t>
      </w:r>
    </w:p>
    <w:p w14:paraId="12B66B2D" w14:textId="77777777" w:rsidR="006E1DC3" w:rsidRPr="00B12CFF" w:rsidRDefault="006E1DC3" w:rsidP="006E1DC3">
      <w:pPr>
        <w:shd w:val="clear" w:color="auto" w:fill="FFFFFF"/>
        <w:spacing w:after="0" w:line="480" w:lineRule="auto"/>
        <w:ind w:firstLine="720"/>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(2013, June). Prevalence of food insecurity in patients with diabetes in western</w:t>
      </w:r>
    </w:p>
    <w:p w14:paraId="7B3A528B" w14:textId="77777777" w:rsidR="006E1DC3" w:rsidRPr="00B12CFF" w:rsidRDefault="006E1DC3" w:rsidP="006E1DC3">
      <w:pPr>
        <w:shd w:val="clear" w:color="auto" w:fill="FFFFFF"/>
        <w:spacing w:after="0" w:line="480" w:lineRule="auto"/>
        <w:ind w:firstLine="720"/>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Kenya. </w:t>
      </w:r>
      <w:proofErr w:type="spellStart"/>
      <w:r w:rsidRPr="00B12CFF">
        <w:rPr>
          <w:rFonts w:ascii="Times New Roman" w:hAnsi="Times New Roman" w:cs="Times New Roman"/>
          <w:i/>
          <w:iCs/>
          <w:sz w:val="24"/>
          <w:szCs w:val="24"/>
          <w:shd w:val="clear" w:color="auto" w:fill="FFFFFF"/>
        </w:rPr>
        <w:t>Diabet</w:t>
      </w:r>
      <w:proofErr w:type="spellEnd"/>
      <w:r w:rsidRPr="00B12CFF">
        <w:rPr>
          <w:rFonts w:ascii="Times New Roman" w:hAnsi="Times New Roman" w:cs="Times New Roman"/>
          <w:i/>
          <w:iCs/>
          <w:sz w:val="24"/>
          <w:szCs w:val="24"/>
          <w:shd w:val="clear" w:color="auto" w:fill="FFFFFF"/>
        </w:rPr>
        <w:t xml:space="preserve"> Med,30</w:t>
      </w:r>
      <w:r w:rsidRPr="00B12CFF">
        <w:rPr>
          <w:rFonts w:ascii="Times New Roman" w:hAnsi="Times New Roman" w:cs="Times New Roman"/>
          <w:sz w:val="24"/>
          <w:szCs w:val="24"/>
          <w:shd w:val="clear" w:color="auto" w:fill="FFFFFF"/>
        </w:rPr>
        <w:t xml:space="preserve">(6), 215–22. </w:t>
      </w:r>
      <w:proofErr w:type="spellStart"/>
      <w:r w:rsidRPr="00B12CFF">
        <w:rPr>
          <w:rFonts w:ascii="Times New Roman" w:hAnsi="Times New Roman" w:cs="Times New Roman"/>
          <w:sz w:val="24"/>
          <w:szCs w:val="24"/>
          <w:shd w:val="clear" w:color="auto" w:fill="FFFFFF"/>
        </w:rPr>
        <w:t>doi</w:t>
      </w:r>
      <w:proofErr w:type="spellEnd"/>
      <w:r w:rsidRPr="00B12CFF">
        <w:rPr>
          <w:rFonts w:ascii="Times New Roman" w:hAnsi="Times New Roman" w:cs="Times New Roman"/>
          <w:sz w:val="24"/>
          <w:szCs w:val="24"/>
          <w:shd w:val="clear" w:color="auto" w:fill="FFFFFF"/>
        </w:rPr>
        <w:t>: 10.1111/dme.12174.</w:t>
      </w:r>
    </w:p>
    <w:p w14:paraId="077D9D5A" w14:textId="77777777" w:rsidR="006E1DC3" w:rsidRPr="00B12CFF" w:rsidRDefault="006E1DC3" w:rsidP="006E1DC3">
      <w:pPr>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Butterworth, T., Wells, J. S., White, M. (2017). Healthcare Quality Improvement and 'work</w:t>
      </w:r>
    </w:p>
    <w:p w14:paraId="790A4D19"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engagement'; concluding results from a national, longitudinal, cross-sectional study of the</w:t>
      </w:r>
    </w:p>
    <w:p w14:paraId="1B3CBC42" w14:textId="77777777" w:rsidR="006E1DC3" w:rsidRPr="00B12CFF" w:rsidRDefault="006E1DC3" w:rsidP="006E1DC3">
      <w:pPr>
        <w:spacing w:after="0" w:line="480" w:lineRule="auto"/>
        <w:ind w:firstLine="720"/>
        <w:rPr>
          <w:rFonts w:ascii="Times New Roman" w:hAnsi="Times New Roman" w:cs="Times New Roman"/>
          <w:i/>
          <w:iCs/>
          <w:sz w:val="24"/>
          <w:szCs w:val="24"/>
          <w:shd w:val="clear" w:color="auto" w:fill="FFFFFF"/>
        </w:rPr>
      </w:pPr>
      <w:r w:rsidRPr="00B12CFF">
        <w:rPr>
          <w:rFonts w:ascii="Times New Roman" w:hAnsi="Times New Roman" w:cs="Times New Roman"/>
          <w:sz w:val="24"/>
          <w:szCs w:val="24"/>
          <w:shd w:val="clear" w:color="auto" w:fill="FFFFFF"/>
        </w:rPr>
        <w:t xml:space="preserve">'Productive Ward Releasing Time to Care' </w:t>
      </w:r>
      <w:proofErr w:type="spellStart"/>
      <w:r w:rsidRPr="00B12CFF">
        <w:rPr>
          <w:rFonts w:ascii="Times New Roman" w:hAnsi="Times New Roman" w:cs="Times New Roman"/>
          <w:sz w:val="24"/>
          <w:szCs w:val="24"/>
          <w:shd w:val="clear" w:color="auto" w:fill="FFFFFF"/>
        </w:rPr>
        <w:t>Programme</w:t>
      </w:r>
      <w:proofErr w:type="spellEnd"/>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BMC health services</w:t>
      </w:r>
    </w:p>
    <w:p w14:paraId="040EF357"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i/>
          <w:iCs/>
          <w:sz w:val="24"/>
          <w:szCs w:val="24"/>
          <w:shd w:val="clear" w:color="auto" w:fill="FFFFFF"/>
        </w:rPr>
        <w:t>research</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17</w:t>
      </w:r>
      <w:r w:rsidRPr="00B12CFF">
        <w:rPr>
          <w:rFonts w:ascii="Times New Roman" w:hAnsi="Times New Roman" w:cs="Times New Roman"/>
          <w:sz w:val="24"/>
          <w:szCs w:val="24"/>
          <w:shd w:val="clear" w:color="auto" w:fill="FFFFFF"/>
        </w:rPr>
        <w:t>(1), 510. doi:10.1186/s12913-017-2446-2</w:t>
      </w:r>
    </w:p>
    <w:p w14:paraId="4C9A0F65" w14:textId="77777777" w:rsidR="006E1DC3" w:rsidRPr="00B12CFF" w:rsidRDefault="006E1DC3" w:rsidP="006E1DC3">
      <w:pPr>
        <w:pStyle w:val="FootnoteText"/>
        <w:shd w:val="clear" w:color="auto" w:fill="FFFFFF"/>
        <w:spacing w:line="480" w:lineRule="auto"/>
        <w:rPr>
          <w:rFonts w:ascii="Times New Roman" w:hAnsi="Times New Roman"/>
          <w:sz w:val="24"/>
          <w:szCs w:val="24"/>
          <w:vertAlign w:val="superscript"/>
        </w:rPr>
      </w:pPr>
      <w:r w:rsidRPr="00B12CFF">
        <w:rPr>
          <w:rFonts w:ascii="Times New Roman" w:hAnsi="Times New Roman"/>
          <w:sz w:val="24"/>
          <w:szCs w:val="24"/>
        </w:rPr>
        <w:lastRenderedPageBreak/>
        <w:t>Butts, J. B., Rich, K. L. (2017). Philosophies and theories for advanced nursing practice, (3</w:t>
      </w:r>
      <w:r w:rsidRPr="00B12CFF">
        <w:rPr>
          <w:rFonts w:ascii="Times New Roman" w:hAnsi="Times New Roman"/>
          <w:sz w:val="24"/>
          <w:szCs w:val="24"/>
          <w:vertAlign w:val="superscript"/>
        </w:rPr>
        <w:t>rd</w:t>
      </w:r>
    </w:p>
    <w:p w14:paraId="4D4D77C6" w14:textId="77777777" w:rsidR="006E1DC3" w:rsidRPr="00B12CFF" w:rsidRDefault="006E1DC3" w:rsidP="006E1DC3">
      <w:pPr>
        <w:pStyle w:val="FootnoteText"/>
        <w:shd w:val="clear" w:color="auto" w:fill="FFFFFF"/>
        <w:spacing w:line="480" w:lineRule="auto"/>
        <w:ind w:firstLine="720"/>
        <w:rPr>
          <w:rFonts w:ascii="Times New Roman" w:hAnsi="Times New Roman"/>
          <w:sz w:val="24"/>
          <w:szCs w:val="24"/>
        </w:rPr>
      </w:pPr>
      <w:r w:rsidRPr="00B12CFF">
        <w:rPr>
          <w:rFonts w:ascii="Times New Roman" w:hAnsi="Times New Roman"/>
          <w:sz w:val="24"/>
          <w:szCs w:val="24"/>
        </w:rPr>
        <w:t>ed.). Burlington, MA: Jones &amp; Bartlett Learning. 9781284112245.</w:t>
      </w:r>
    </w:p>
    <w:p w14:paraId="2FF8B7DB" w14:textId="77777777" w:rsidR="006E1DC3" w:rsidRPr="00B12CFF" w:rsidRDefault="006E1DC3" w:rsidP="006E1DC3">
      <w:pPr>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Campbell, D., Capps, S., </w:t>
      </w:r>
      <w:proofErr w:type="spellStart"/>
      <w:r w:rsidRPr="00B12CFF">
        <w:rPr>
          <w:rFonts w:ascii="Times New Roman" w:eastAsia="Times New Roman" w:hAnsi="Times New Roman" w:cs="Times New Roman"/>
          <w:sz w:val="24"/>
          <w:szCs w:val="24"/>
        </w:rPr>
        <w:t>Feenstra</w:t>
      </w:r>
      <w:proofErr w:type="spellEnd"/>
      <w:r w:rsidRPr="00B12CFF">
        <w:rPr>
          <w:rFonts w:ascii="Times New Roman" w:eastAsia="Times New Roman" w:hAnsi="Times New Roman" w:cs="Times New Roman"/>
          <w:sz w:val="24"/>
          <w:szCs w:val="24"/>
        </w:rPr>
        <w:t xml:space="preserve">, G., Gupta, C., </w:t>
      </w:r>
      <w:proofErr w:type="spellStart"/>
      <w:r w:rsidRPr="00B12CFF">
        <w:rPr>
          <w:rFonts w:ascii="Times New Roman" w:eastAsia="Times New Roman" w:hAnsi="Times New Roman" w:cs="Times New Roman"/>
          <w:sz w:val="24"/>
          <w:szCs w:val="24"/>
        </w:rPr>
        <w:t>Munden</w:t>
      </w:r>
      <w:proofErr w:type="spellEnd"/>
      <w:r w:rsidRPr="00B12CFF">
        <w:rPr>
          <w:rFonts w:ascii="Times New Roman" w:eastAsia="Times New Roman" w:hAnsi="Times New Roman" w:cs="Times New Roman"/>
          <w:sz w:val="24"/>
          <w:szCs w:val="24"/>
        </w:rPr>
        <w:t xml:space="preserve">-Dixon, K., </w:t>
      </w:r>
      <w:proofErr w:type="spellStart"/>
      <w:r w:rsidRPr="00B12CFF">
        <w:rPr>
          <w:rFonts w:ascii="Times New Roman" w:eastAsia="Times New Roman" w:hAnsi="Times New Roman" w:cs="Times New Roman"/>
          <w:sz w:val="24"/>
          <w:szCs w:val="24"/>
        </w:rPr>
        <w:t>Sowerwine</w:t>
      </w:r>
      <w:proofErr w:type="spellEnd"/>
      <w:r w:rsidRPr="00B12CFF">
        <w:rPr>
          <w:rFonts w:ascii="Times New Roman" w:eastAsia="Times New Roman" w:hAnsi="Times New Roman" w:cs="Times New Roman"/>
          <w:sz w:val="24"/>
          <w:szCs w:val="24"/>
        </w:rPr>
        <w:t>, J., Van Soelen</w:t>
      </w:r>
    </w:p>
    <w:p w14:paraId="73B206A0"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Kim, K. (2018). Food Policy Councils and Local Governments: Creating Effective</w:t>
      </w:r>
    </w:p>
    <w:p w14:paraId="0FB51F90" w14:textId="77777777" w:rsidR="006E1DC3" w:rsidRPr="00B12CFF" w:rsidRDefault="006E1DC3" w:rsidP="006E1DC3">
      <w:pPr>
        <w:spacing w:after="0" w:line="480" w:lineRule="auto"/>
        <w:ind w:firstLine="720"/>
        <w:rPr>
          <w:rFonts w:ascii="Times New Roman" w:eastAsia="Times New Roman" w:hAnsi="Times New Roman" w:cs="Times New Roman"/>
          <w:i/>
          <w:iCs/>
          <w:sz w:val="24"/>
          <w:szCs w:val="24"/>
        </w:rPr>
      </w:pPr>
      <w:r w:rsidRPr="00B12CFF">
        <w:rPr>
          <w:rFonts w:ascii="Times New Roman" w:eastAsia="Times New Roman" w:hAnsi="Times New Roman" w:cs="Times New Roman"/>
          <w:sz w:val="24"/>
          <w:szCs w:val="24"/>
        </w:rPr>
        <w:t>Collaboration for Food Systems Change. </w:t>
      </w:r>
      <w:r w:rsidRPr="00B12CFF">
        <w:rPr>
          <w:rFonts w:ascii="Times New Roman" w:eastAsia="Times New Roman" w:hAnsi="Times New Roman" w:cs="Times New Roman"/>
          <w:i/>
          <w:iCs/>
          <w:sz w:val="24"/>
          <w:szCs w:val="24"/>
        </w:rPr>
        <w:t>Journal of Agriculture, Food Systems, and</w:t>
      </w:r>
    </w:p>
    <w:p w14:paraId="32889F78"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i/>
          <w:iCs/>
          <w:sz w:val="24"/>
          <w:szCs w:val="24"/>
        </w:rPr>
        <w:t>Community Development</w:t>
      </w:r>
      <w:r w:rsidRPr="00B12CFF">
        <w:rPr>
          <w:rFonts w:ascii="Times New Roman" w:eastAsia="Times New Roman" w:hAnsi="Times New Roman" w:cs="Times New Roman"/>
          <w:sz w:val="24"/>
          <w:szCs w:val="24"/>
        </w:rPr>
        <w:t>, </w:t>
      </w:r>
      <w:r w:rsidRPr="00B12CFF">
        <w:rPr>
          <w:rFonts w:ascii="Times New Roman" w:eastAsia="Times New Roman" w:hAnsi="Times New Roman" w:cs="Times New Roman"/>
          <w:i/>
          <w:iCs/>
          <w:sz w:val="24"/>
          <w:szCs w:val="24"/>
        </w:rPr>
        <w:t>8</w:t>
      </w:r>
      <w:r w:rsidRPr="00B12CFF">
        <w:rPr>
          <w:rFonts w:ascii="Times New Roman" w:eastAsia="Times New Roman" w:hAnsi="Times New Roman" w:cs="Times New Roman"/>
          <w:sz w:val="24"/>
          <w:szCs w:val="24"/>
        </w:rPr>
        <w:t xml:space="preserve">(B), 11-28. </w:t>
      </w:r>
      <w:hyperlink r:id="rId11" w:history="1">
        <w:r w:rsidRPr="00B12CFF">
          <w:rPr>
            <w:rStyle w:val="ClosingChar"/>
            <w:rFonts w:ascii="Times New Roman" w:hAnsi="Times New Roman" w:cs="Times New Roman"/>
            <w:sz w:val="24"/>
            <w:szCs w:val="24"/>
          </w:rPr>
          <w:t>https://doi.org/10.5304/jafscd.2018.08B.006</w:t>
        </w:r>
      </w:hyperlink>
    </w:p>
    <w:p w14:paraId="3E5A955C" w14:textId="77777777" w:rsidR="006E1DC3" w:rsidRPr="00B12CFF" w:rsidRDefault="006E1DC3" w:rsidP="006E1DC3">
      <w:pPr>
        <w:shd w:val="clear" w:color="auto" w:fill="FFFFFF"/>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Castro, L. R., Orellana, M. C., Perez, I.A., &amp; </w:t>
      </w:r>
      <w:proofErr w:type="spellStart"/>
      <w:r w:rsidRPr="00B12CFF">
        <w:rPr>
          <w:rFonts w:ascii="Times New Roman" w:hAnsi="Times New Roman" w:cs="Times New Roman"/>
          <w:sz w:val="24"/>
          <w:szCs w:val="24"/>
          <w:shd w:val="clear" w:color="auto" w:fill="FFFFFF"/>
        </w:rPr>
        <w:t>Rapiman</w:t>
      </w:r>
      <w:proofErr w:type="spellEnd"/>
      <w:r w:rsidRPr="00B12CFF">
        <w:rPr>
          <w:rFonts w:ascii="Times New Roman" w:hAnsi="Times New Roman" w:cs="Times New Roman"/>
          <w:sz w:val="24"/>
          <w:szCs w:val="24"/>
          <w:shd w:val="clear" w:color="auto" w:fill="FFFFFF"/>
        </w:rPr>
        <w:t>, M.E. (2017). Seven ethical</w:t>
      </w:r>
    </w:p>
    <w:p w14:paraId="3420D14D" w14:textId="77777777" w:rsidR="006E1DC3" w:rsidRPr="00B12CFF" w:rsidRDefault="006E1DC3" w:rsidP="006E1DC3">
      <w:pPr>
        <w:shd w:val="clear" w:color="auto" w:fill="FFFFFF"/>
        <w:spacing w:after="0" w:line="480" w:lineRule="auto"/>
        <w:ind w:left="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requirements for quantitative and qualitative research in nursing: experiences of three research ethics committees from Santiago, Chile. International Journal of Humanities and Social Science 7(7), 19-24.</w:t>
      </w:r>
    </w:p>
    <w:p w14:paraId="6A0A3982" w14:textId="77777777" w:rsidR="006E1DC3" w:rsidRPr="00B12CFF" w:rsidRDefault="006E1DC3" w:rsidP="006E1DC3">
      <w:pPr>
        <w:shd w:val="clear" w:color="auto" w:fill="FFFFFF"/>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Centers for Disease Control and Prevention. (2010, June 3). Food policy councils. Retrieved</w:t>
      </w:r>
    </w:p>
    <w:p w14:paraId="254D1575"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from </w:t>
      </w:r>
      <w:r w:rsidRPr="00B12CFF">
        <w:rPr>
          <w:rFonts w:ascii="Times New Roman" w:hAnsi="Times New Roman" w:cs="Times New Roman"/>
          <w:sz w:val="24"/>
          <w:szCs w:val="24"/>
        </w:rPr>
        <w:t>https://www.cdc.gov/healthyplaces/healthtopics/healthyfood/foodpolicy.htm</w:t>
      </w:r>
    </w:p>
    <w:p w14:paraId="193CEC31" w14:textId="77777777" w:rsidR="006E1DC3" w:rsidRPr="00B12CFF" w:rsidRDefault="006E1DC3" w:rsidP="006E1DC3">
      <w:pPr>
        <w:spacing w:after="0" w:line="480" w:lineRule="auto"/>
        <w:rPr>
          <w:rFonts w:ascii="Times New Roman" w:hAnsi="Times New Roman" w:cs="Times New Roman"/>
          <w:sz w:val="24"/>
          <w:szCs w:val="24"/>
        </w:rPr>
      </w:pPr>
      <w:r w:rsidRPr="00B12CFF">
        <w:rPr>
          <w:rFonts w:ascii="Times New Roman" w:hAnsi="Times New Roman" w:cs="Times New Roman"/>
          <w:sz w:val="24"/>
          <w:szCs w:val="24"/>
        </w:rPr>
        <w:t>Centers for Disease Control and Prevention. (2017).  Health, United States – 2017 data finder.</w:t>
      </w:r>
    </w:p>
    <w:p w14:paraId="513DE09A" w14:textId="7777777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Retrieved from </w:t>
      </w:r>
      <w:hyperlink r:id="rId12" w:anchor="040" w:history="1">
        <w:r w:rsidRPr="00B12CFF">
          <w:rPr>
            <w:rFonts w:ascii="Times New Roman" w:hAnsi="Times New Roman" w:cs="Times New Roman"/>
            <w:sz w:val="24"/>
            <w:szCs w:val="24"/>
          </w:rPr>
          <w:t>https://www.cdc.gov/nchs/hus/contents2017.htm#040</w:t>
        </w:r>
      </w:hyperlink>
    </w:p>
    <w:p w14:paraId="4DDE54C1" w14:textId="77777777" w:rsidR="006E1DC3" w:rsidRPr="00B12CFF" w:rsidRDefault="006E1DC3" w:rsidP="006E1DC3">
      <w:pPr>
        <w:shd w:val="clear" w:color="auto" w:fill="FFFFFF"/>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Centers for Disease Control and Prevention. (2019, March 20).  Living with diabetes: prevent</w:t>
      </w:r>
    </w:p>
    <w:p w14:paraId="65663DA9" w14:textId="77777777"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complications. Retrieved from https://www.cdc.gov/diabetes/managing/problems.html</w:t>
      </w:r>
    </w:p>
    <w:p w14:paraId="1E587C86" w14:textId="77777777" w:rsidR="006E1DC3" w:rsidRPr="00B12CFF" w:rsidRDefault="006E1DC3" w:rsidP="006E1DC3">
      <w:pPr>
        <w:shd w:val="clear" w:color="auto" w:fill="FFFFFF"/>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Clark, E., Leavell, H. (1953). Textbook of preventive medicine. New York, NY: McGraw-Hill.</w:t>
      </w:r>
    </w:p>
    <w:p w14:paraId="43ADEB62" w14:textId="77777777" w:rsidR="006E1DC3" w:rsidRPr="00B12CFF" w:rsidRDefault="006E1DC3" w:rsidP="006E1DC3">
      <w:pPr>
        <w:shd w:val="clear" w:color="auto" w:fill="FFFFFF"/>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Clayton, M. L., </w:t>
      </w:r>
      <w:proofErr w:type="spellStart"/>
      <w:r w:rsidRPr="00B12CFF">
        <w:rPr>
          <w:rFonts w:ascii="Times New Roman" w:hAnsi="Times New Roman" w:cs="Times New Roman"/>
          <w:sz w:val="24"/>
          <w:szCs w:val="24"/>
          <w:shd w:val="clear" w:color="auto" w:fill="FFFFFF"/>
        </w:rPr>
        <w:t>Frattaroli</w:t>
      </w:r>
      <w:proofErr w:type="spellEnd"/>
      <w:r w:rsidRPr="00B12CFF">
        <w:rPr>
          <w:rFonts w:ascii="Times New Roman" w:hAnsi="Times New Roman" w:cs="Times New Roman"/>
          <w:sz w:val="24"/>
          <w:szCs w:val="24"/>
          <w:shd w:val="clear" w:color="auto" w:fill="FFFFFF"/>
        </w:rPr>
        <w:t>, S., Palmer, A., &amp; Pollack, K. M. (2015, April 9). The role of</w:t>
      </w:r>
    </w:p>
    <w:p w14:paraId="022BEC1E"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partnerships in U.S. food policy council policy activities. </w:t>
      </w:r>
      <w:proofErr w:type="spellStart"/>
      <w:r w:rsidRPr="00B12CFF">
        <w:rPr>
          <w:rFonts w:ascii="Times New Roman" w:hAnsi="Times New Roman" w:cs="Times New Roman"/>
          <w:i/>
          <w:iCs/>
          <w:sz w:val="24"/>
          <w:szCs w:val="24"/>
          <w:shd w:val="clear" w:color="auto" w:fill="FFFFFF"/>
        </w:rPr>
        <w:t>PloS</w:t>
      </w:r>
      <w:proofErr w:type="spellEnd"/>
      <w:r w:rsidRPr="00B12CFF">
        <w:rPr>
          <w:rFonts w:ascii="Times New Roman" w:hAnsi="Times New Roman" w:cs="Times New Roman"/>
          <w:i/>
          <w:iCs/>
          <w:sz w:val="24"/>
          <w:szCs w:val="24"/>
          <w:shd w:val="clear" w:color="auto" w:fill="FFFFFF"/>
        </w:rPr>
        <w:t xml:space="preserve"> ONE</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10</w:t>
      </w:r>
      <w:r w:rsidRPr="00B12CFF">
        <w:rPr>
          <w:rFonts w:ascii="Times New Roman" w:hAnsi="Times New Roman" w:cs="Times New Roman"/>
          <w:sz w:val="24"/>
          <w:szCs w:val="24"/>
          <w:shd w:val="clear" w:color="auto" w:fill="FFFFFF"/>
        </w:rPr>
        <w:t>(4).</w:t>
      </w:r>
    </w:p>
    <w:p w14:paraId="6A0DE262" w14:textId="77777777" w:rsidR="006E1DC3" w:rsidRPr="00B12CFF" w:rsidRDefault="006E1DC3" w:rsidP="006E1DC3">
      <w:pPr>
        <w:shd w:val="clear" w:color="auto" w:fill="FFFFFF"/>
        <w:spacing w:after="0" w:line="480" w:lineRule="auto"/>
        <w:ind w:firstLine="720"/>
        <w:rPr>
          <w:rFonts w:ascii="Times New Roman" w:hAnsi="Times New Roman" w:cs="Times New Roman"/>
          <w:sz w:val="24"/>
          <w:szCs w:val="24"/>
          <w:shd w:val="clear" w:color="auto" w:fill="FFFFFF"/>
        </w:rPr>
      </w:pPr>
      <w:proofErr w:type="gramStart"/>
      <w:r w:rsidRPr="00B12CFF">
        <w:rPr>
          <w:rFonts w:ascii="Times New Roman" w:hAnsi="Times New Roman" w:cs="Times New Roman"/>
          <w:sz w:val="24"/>
          <w:szCs w:val="24"/>
          <w:shd w:val="clear" w:color="auto" w:fill="FFFFFF"/>
        </w:rPr>
        <w:t>doi:10.1371/journal.pone</w:t>
      </w:r>
      <w:proofErr w:type="gramEnd"/>
      <w:r w:rsidRPr="00B12CFF">
        <w:rPr>
          <w:rFonts w:ascii="Times New Roman" w:hAnsi="Times New Roman" w:cs="Times New Roman"/>
          <w:sz w:val="24"/>
          <w:szCs w:val="24"/>
          <w:shd w:val="clear" w:color="auto" w:fill="FFFFFF"/>
        </w:rPr>
        <w:t>.0122870</w:t>
      </w:r>
    </w:p>
    <w:p w14:paraId="31B2BF3E" w14:textId="77777777" w:rsidR="006E1DC3" w:rsidRPr="00B12CFF" w:rsidRDefault="006E1DC3" w:rsidP="006E1DC3">
      <w:pPr>
        <w:shd w:val="clear" w:color="auto" w:fill="FFFFFF"/>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Cleveland Clinic. (2017, October 26). Diabetes: complications. Retrieved from</w:t>
      </w:r>
    </w:p>
    <w:p w14:paraId="315F7EBF" w14:textId="77777777"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https://my.clevelandclinic.org/health/articles/11877-diabetes-complications</w:t>
      </w:r>
    </w:p>
    <w:p w14:paraId="378E3B55" w14:textId="77777777" w:rsidR="006E1DC3" w:rsidRPr="00B12CFF" w:rsidRDefault="006E1DC3" w:rsidP="006E1DC3">
      <w:pPr>
        <w:shd w:val="clear" w:color="auto" w:fill="FFFFFF"/>
        <w:spacing w:after="0" w:line="480" w:lineRule="auto"/>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Del Monte, J. P., </w:t>
      </w:r>
      <w:proofErr w:type="spellStart"/>
      <w:r w:rsidRPr="00B12CFF">
        <w:rPr>
          <w:rFonts w:ascii="Times New Roman" w:hAnsi="Times New Roman" w:cs="Times New Roman"/>
          <w:sz w:val="24"/>
          <w:szCs w:val="24"/>
          <w:shd w:val="clear" w:color="auto" w:fill="FFFFFF"/>
        </w:rPr>
        <w:t>Farmnum</w:t>
      </w:r>
      <w:proofErr w:type="spellEnd"/>
      <w:r w:rsidRPr="00B12CFF">
        <w:rPr>
          <w:rFonts w:ascii="Times New Roman" w:hAnsi="Times New Roman" w:cs="Times New Roman"/>
          <w:sz w:val="24"/>
          <w:szCs w:val="24"/>
          <w:shd w:val="clear" w:color="auto" w:fill="FFFFFF"/>
        </w:rPr>
        <w:t xml:space="preserve">, C., </w:t>
      </w:r>
      <w:proofErr w:type="spellStart"/>
      <w:r w:rsidRPr="00B12CFF">
        <w:rPr>
          <w:rFonts w:ascii="Times New Roman" w:hAnsi="Times New Roman" w:cs="Times New Roman"/>
          <w:sz w:val="24"/>
          <w:szCs w:val="24"/>
          <w:shd w:val="clear" w:color="auto" w:fill="FFFFFF"/>
        </w:rPr>
        <w:t>Gucciardi</w:t>
      </w:r>
      <w:proofErr w:type="spellEnd"/>
      <w:r w:rsidRPr="00B12CFF">
        <w:rPr>
          <w:rFonts w:ascii="Times New Roman" w:hAnsi="Times New Roman" w:cs="Times New Roman"/>
          <w:sz w:val="24"/>
          <w:szCs w:val="24"/>
          <w:shd w:val="clear" w:color="auto" w:fill="FFFFFF"/>
        </w:rPr>
        <w:t xml:space="preserve">, E., Norris, N., </w:t>
      </w:r>
      <w:proofErr w:type="spellStart"/>
      <w:r w:rsidRPr="00B12CFF">
        <w:rPr>
          <w:rFonts w:ascii="Times New Roman" w:hAnsi="Times New Roman" w:cs="Times New Roman"/>
          <w:sz w:val="24"/>
          <w:szCs w:val="24"/>
          <w:shd w:val="clear" w:color="auto" w:fill="FFFFFF"/>
        </w:rPr>
        <w:t>Vahabi</w:t>
      </w:r>
      <w:proofErr w:type="spellEnd"/>
      <w:r w:rsidRPr="00B12CFF">
        <w:rPr>
          <w:rFonts w:ascii="Times New Roman" w:hAnsi="Times New Roman" w:cs="Times New Roman"/>
          <w:sz w:val="24"/>
          <w:szCs w:val="24"/>
          <w:shd w:val="clear" w:color="auto" w:fill="FFFFFF"/>
        </w:rPr>
        <w:t>, M. (2014). The intersection</w:t>
      </w:r>
    </w:p>
    <w:p w14:paraId="6686EC77" w14:textId="77777777" w:rsidR="006E1DC3" w:rsidRPr="00B12CFF" w:rsidRDefault="006E1DC3" w:rsidP="006E1DC3">
      <w:pPr>
        <w:shd w:val="clear" w:color="auto" w:fill="FFFFFF"/>
        <w:spacing w:after="0" w:line="480" w:lineRule="auto"/>
        <w:ind w:firstLine="720"/>
        <w:jc w:val="both"/>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lastRenderedPageBreak/>
        <w:t>between food insecurity and diabetes: a review. </w:t>
      </w:r>
      <w:r w:rsidRPr="00B12CFF">
        <w:rPr>
          <w:rFonts w:ascii="Times New Roman" w:hAnsi="Times New Roman" w:cs="Times New Roman"/>
          <w:i/>
          <w:iCs/>
          <w:sz w:val="24"/>
          <w:szCs w:val="24"/>
          <w:shd w:val="clear" w:color="auto" w:fill="FFFFFF"/>
        </w:rPr>
        <w:t>Current nutrition reports</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3</w:t>
      </w:r>
      <w:r w:rsidRPr="00B12CFF">
        <w:rPr>
          <w:rFonts w:ascii="Times New Roman" w:hAnsi="Times New Roman" w:cs="Times New Roman"/>
          <w:sz w:val="24"/>
          <w:szCs w:val="24"/>
          <w:shd w:val="clear" w:color="auto" w:fill="FFFFFF"/>
        </w:rPr>
        <w:t>(4), 324</w:t>
      </w:r>
    </w:p>
    <w:p w14:paraId="612A8119" w14:textId="77777777" w:rsidR="006E1DC3" w:rsidRPr="00B12CFF" w:rsidRDefault="006E1DC3" w:rsidP="006E1DC3">
      <w:pPr>
        <w:shd w:val="clear" w:color="auto" w:fill="FFFFFF"/>
        <w:spacing w:after="0" w:line="480" w:lineRule="auto"/>
        <w:ind w:firstLine="720"/>
        <w:jc w:val="both"/>
        <w:rPr>
          <w:rFonts w:ascii="Times New Roman" w:hAnsi="Times New Roman" w:cs="Times New Roman"/>
          <w:sz w:val="24"/>
          <w:szCs w:val="24"/>
        </w:rPr>
      </w:pPr>
      <w:r w:rsidRPr="00B12CFF">
        <w:rPr>
          <w:rFonts w:ascii="Times New Roman" w:hAnsi="Times New Roman" w:cs="Times New Roman"/>
          <w:sz w:val="24"/>
          <w:szCs w:val="24"/>
          <w:shd w:val="clear" w:color="auto" w:fill="FFFFFF"/>
        </w:rPr>
        <w:t>332. doi:10.1007/s13668014-0104-4</w:t>
      </w:r>
      <w:r w:rsidRPr="00B12CFF">
        <w:rPr>
          <w:rFonts w:ascii="Times New Roman" w:hAnsi="Times New Roman" w:cs="Times New Roman"/>
          <w:sz w:val="24"/>
          <w:szCs w:val="24"/>
        </w:rPr>
        <w:t xml:space="preserve">.    </w:t>
      </w:r>
    </w:p>
    <w:p w14:paraId="36A77D31" w14:textId="77777777" w:rsidR="006E1DC3" w:rsidRPr="00B12CFF" w:rsidRDefault="006E1DC3" w:rsidP="006E1DC3">
      <w:pPr>
        <w:overflowPunct w:val="0"/>
        <w:autoSpaceDE w:val="0"/>
        <w:autoSpaceDN w:val="0"/>
        <w:adjustRightInd w:val="0"/>
        <w:spacing w:after="0" w:line="480" w:lineRule="auto"/>
        <w:ind w:left="720" w:hanging="720"/>
        <w:textAlignment w:val="baseline"/>
        <w:rPr>
          <w:rFonts w:ascii="Times New Roman" w:eastAsia="Times New Roman" w:hAnsi="Times New Roman" w:cs="Times New Roman"/>
          <w:sz w:val="24"/>
          <w:szCs w:val="24"/>
        </w:rPr>
      </w:pPr>
      <w:proofErr w:type="spellStart"/>
      <w:r w:rsidRPr="00B12CFF">
        <w:rPr>
          <w:rFonts w:ascii="Times New Roman" w:hAnsi="Times New Roman" w:cs="Times New Roman"/>
          <w:sz w:val="24"/>
          <w:szCs w:val="24"/>
          <w:shd w:val="clear" w:color="auto" w:fill="FFFFFF"/>
        </w:rPr>
        <w:t>Datema</w:t>
      </w:r>
      <w:proofErr w:type="spellEnd"/>
      <w:r w:rsidRPr="00B12CFF">
        <w:rPr>
          <w:rFonts w:ascii="Times New Roman" w:hAnsi="Times New Roman" w:cs="Times New Roman"/>
          <w:sz w:val="24"/>
          <w:szCs w:val="24"/>
          <w:shd w:val="clear" w:color="auto" w:fill="FFFFFF"/>
        </w:rPr>
        <w:t xml:space="preserve">, T., </w:t>
      </w:r>
      <w:proofErr w:type="spellStart"/>
      <w:r w:rsidRPr="00B12CFF">
        <w:rPr>
          <w:rFonts w:ascii="Times New Roman" w:hAnsi="Times New Roman" w:cs="Times New Roman"/>
          <w:sz w:val="24"/>
          <w:szCs w:val="24"/>
          <w:shd w:val="clear" w:color="auto" w:fill="FFFFFF"/>
        </w:rPr>
        <w:t>Oskam</w:t>
      </w:r>
      <w:proofErr w:type="spellEnd"/>
      <w:r w:rsidRPr="00B12CFF">
        <w:rPr>
          <w:rFonts w:ascii="Times New Roman" w:hAnsi="Times New Roman" w:cs="Times New Roman"/>
          <w:sz w:val="24"/>
          <w:szCs w:val="24"/>
          <w:shd w:val="clear" w:color="auto" w:fill="FFFFFF"/>
        </w:rPr>
        <w:t xml:space="preserve">, L., &amp; </w:t>
      </w:r>
      <w:proofErr w:type="spellStart"/>
      <w:r w:rsidRPr="00B12CFF">
        <w:rPr>
          <w:rFonts w:ascii="Times New Roman" w:hAnsi="Times New Roman" w:cs="Times New Roman"/>
          <w:sz w:val="24"/>
          <w:szCs w:val="24"/>
          <w:shd w:val="clear" w:color="auto" w:fill="FFFFFF"/>
        </w:rPr>
        <w:t>Klatser</w:t>
      </w:r>
      <w:proofErr w:type="spellEnd"/>
      <w:r w:rsidRPr="00B12CFF">
        <w:rPr>
          <w:rFonts w:ascii="Times New Roman" w:hAnsi="Times New Roman" w:cs="Times New Roman"/>
          <w:sz w:val="24"/>
          <w:szCs w:val="24"/>
          <w:shd w:val="clear" w:color="auto" w:fill="FFFFFF"/>
        </w:rPr>
        <w:t xml:space="preserve">, P. R. (2011). Review and comparison of quality standards, </w:t>
      </w:r>
      <w:proofErr w:type="gramStart"/>
      <w:r w:rsidRPr="00B12CFF">
        <w:rPr>
          <w:rFonts w:ascii="Times New Roman" w:hAnsi="Times New Roman" w:cs="Times New Roman"/>
          <w:sz w:val="24"/>
          <w:szCs w:val="24"/>
          <w:shd w:val="clear" w:color="auto" w:fill="FFFFFF"/>
        </w:rPr>
        <w:t>guidelines</w:t>
      </w:r>
      <w:proofErr w:type="gramEnd"/>
      <w:r w:rsidRPr="00B12CFF">
        <w:rPr>
          <w:rFonts w:ascii="Times New Roman" w:hAnsi="Times New Roman" w:cs="Times New Roman"/>
          <w:sz w:val="24"/>
          <w:szCs w:val="24"/>
          <w:shd w:val="clear" w:color="auto" w:fill="FFFFFF"/>
        </w:rPr>
        <w:t xml:space="preserve"> and regulations for laboratories. </w:t>
      </w:r>
      <w:r w:rsidRPr="00B12CFF">
        <w:rPr>
          <w:rFonts w:ascii="Times New Roman" w:hAnsi="Times New Roman" w:cs="Times New Roman"/>
          <w:i/>
          <w:iCs/>
          <w:sz w:val="24"/>
          <w:szCs w:val="24"/>
          <w:shd w:val="clear" w:color="auto" w:fill="FFFFFF"/>
        </w:rPr>
        <w:t>African journal of laboratory medicine</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1</w:t>
      </w:r>
      <w:r w:rsidRPr="00B12CFF">
        <w:rPr>
          <w:rFonts w:ascii="Times New Roman" w:hAnsi="Times New Roman" w:cs="Times New Roman"/>
          <w:sz w:val="24"/>
          <w:szCs w:val="24"/>
          <w:shd w:val="clear" w:color="auto" w:fill="FFFFFF"/>
        </w:rPr>
        <w:t>(1), 3. https://doi.org/10.4102/ajlm.v1i1.3</w:t>
      </w:r>
    </w:p>
    <w:p w14:paraId="527A83DC" w14:textId="77777777" w:rsidR="006E1DC3" w:rsidRPr="00B12CFF" w:rsidRDefault="006E1DC3" w:rsidP="006E1DC3">
      <w:pPr>
        <w:autoSpaceDE w:val="0"/>
        <w:autoSpaceDN w:val="0"/>
        <w:adjustRightInd w:val="0"/>
        <w:spacing w:after="0" w:line="480" w:lineRule="auto"/>
        <w:rPr>
          <w:rFonts w:ascii="Times New Roman" w:hAnsi="Times New Roman" w:cs="Times New Roman"/>
          <w:i/>
          <w:iCs/>
          <w:sz w:val="24"/>
          <w:szCs w:val="24"/>
        </w:rPr>
      </w:pPr>
      <w:r w:rsidRPr="00B12CFF">
        <w:rPr>
          <w:rFonts w:ascii="Times New Roman" w:hAnsi="Times New Roman" w:cs="Times New Roman"/>
          <w:sz w:val="24"/>
          <w:szCs w:val="24"/>
        </w:rPr>
        <w:t xml:space="preserve">Evans, J. W., Seeman, M. (1962). Alienation and learning in a hospital setting. </w:t>
      </w:r>
      <w:r w:rsidRPr="00B12CFF">
        <w:rPr>
          <w:rFonts w:ascii="Times New Roman" w:hAnsi="Times New Roman" w:cs="Times New Roman"/>
          <w:i/>
          <w:iCs/>
          <w:sz w:val="24"/>
          <w:szCs w:val="24"/>
        </w:rPr>
        <w:t>American</w:t>
      </w:r>
    </w:p>
    <w:p w14:paraId="41217E91" w14:textId="77777777" w:rsidR="006E1DC3" w:rsidRPr="00B12CFF" w:rsidRDefault="006E1DC3" w:rsidP="006E1DC3">
      <w:pPr>
        <w:autoSpaceDE w:val="0"/>
        <w:autoSpaceDN w:val="0"/>
        <w:adjustRightInd w:val="0"/>
        <w:spacing w:after="0" w:line="480" w:lineRule="auto"/>
        <w:ind w:firstLine="720"/>
        <w:rPr>
          <w:rFonts w:ascii="Times New Roman" w:hAnsi="Times New Roman" w:cs="Times New Roman"/>
          <w:sz w:val="24"/>
          <w:szCs w:val="24"/>
        </w:rPr>
      </w:pPr>
      <w:r w:rsidRPr="00B12CFF">
        <w:rPr>
          <w:rFonts w:ascii="Times New Roman" w:hAnsi="Times New Roman" w:cs="Times New Roman"/>
          <w:i/>
          <w:iCs/>
          <w:sz w:val="24"/>
          <w:szCs w:val="24"/>
        </w:rPr>
        <w:t>Sociological Review, 27</w:t>
      </w:r>
      <w:r w:rsidRPr="00B12CFF">
        <w:rPr>
          <w:rFonts w:ascii="Times New Roman" w:hAnsi="Times New Roman" w:cs="Times New Roman"/>
          <w:sz w:val="24"/>
          <w:szCs w:val="24"/>
        </w:rPr>
        <w:t>, 772-783.</w:t>
      </w:r>
    </w:p>
    <w:p w14:paraId="3D014CE1" w14:textId="77777777" w:rsidR="006E1DC3" w:rsidRPr="00B12CFF" w:rsidRDefault="006E1DC3" w:rsidP="006E1DC3">
      <w:pPr>
        <w:shd w:val="clear" w:color="auto" w:fill="FFFFFF"/>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Herman, W. H., Riddle, M. C. (</w:t>
      </w:r>
      <w:proofErr w:type="gramStart"/>
      <w:r w:rsidRPr="00B12CFF">
        <w:rPr>
          <w:rFonts w:ascii="Times New Roman" w:eastAsia="Times New Roman" w:hAnsi="Times New Roman" w:cs="Times New Roman"/>
          <w:sz w:val="24"/>
          <w:szCs w:val="24"/>
        </w:rPr>
        <w:t>May,</w:t>
      </w:r>
      <w:proofErr w:type="gramEnd"/>
      <w:r w:rsidRPr="00B12CFF">
        <w:rPr>
          <w:rFonts w:ascii="Times New Roman" w:eastAsia="Times New Roman" w:hAnsi="Times New Roman" w:cs="Times New Roman"/>
          <w:sz w:val="24"/>
          <w:szCs w:val="24"/>
        </w:rPr>
        <w:t xml:space="preserve"> 2018). The cost of diabetes care—an elephant in the</w:t>
      </w:r>
    </w:p>
    <w:p w14:paraId="75EF2329" w14:textId="77777777" w:rsidR="006E1DC3" w:rsidRPr="00B12CFF" w:rsidRDefault="006E1DC3" w:rsidP="006E1DC3">
      <w:pPr>
        <w:shd w:val="clear" w:color="auto" w:fill="FFFFFF"/>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room. </w:t>
      </w:r>
      <w:r w:rsidRPr="00B12CFF">
        <w:rPr>
          <w:rFonts w:ascii="Times New Roman" w:eastAsia="Times New Roman" w:hAnsi="Times New Roman" w:cs="Times New Roman"/>
          <w:i/>
          <w:iCs/>
          <w:sz w:val="24"/>
          <w:szCs w:val="24"/>
        </w:rPr>
        <w:t>Diabetes Care, 41</w:t>
      </w:r>
      <w:r w:rsidRPr="00B12CFF">
        <w:rPr>
          <w:rFonts w:ascii="Times New Roman" w:eastAsia="Times New Roman" w:hAnsi="Times New Roman" w:cs="Times New Roman"/>
          <w:sz w:val="24"/>
          <w:szCs w:val="24"/>
        </w:rPr>
        <w:t>(5), 929-932. DOI: 10.2337/dci18-0012</w:t>
      </w:r>
    </w:p>
    <w:p w14:paraId="7224CA69" w14:textId="77777777" w:rsidR="006E1DC3" w:rsidRPr="00B12CFF" w:rsidRDefault="006E1DC3" w:rsidP="006E1DC3">
      <w:pPr>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Institute of Medicine Committee on Health Research and the Privacy of Health Information: The</w:t>
      </w:r>
    </w:p>
    <w:p w14:paraId="08761B5A"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HIPAA Privacy Rule. (2009).  The Value, Importance, and Oversight of Health Research.</w:t>
      </w:r>
    </w:p>
    <w:p w14:paraId="36041341" w14:textId="77777777" w:rsidR="006E1DC3" w:rsidRPr="00B12CFF" w:rsidRDefault="006E1DC3" w:rsidP="006E1DC3">
      <w:pPr>
        <w:spacing w:after="0" w:line="480" w:lineRule="auto"/>
        <w:ind w:firstLine="720"/>
        <w:rPr>
          <w:rFonts w:ascii="Times New Roman" w:hAnsi="Times New Roman" w:cs="Times New Roman"/>
          <w:i/>
          <w:iCs/>
          <w:sz w:val="24"/>
          <w:szCs w:val="24"/>
          <w:shd w:val="clear" w:color="auto" w:fill="FFFFFF"/>
        </w:rPr>
      </w:pPr>
      <w:r w:rsidRPr="00B12CFF">
        <w:rPr>
          <w:rFonts w:ascii="Times New Roman" w:hAnsi="Times New Roman" w:cs="Times New Roman"/>
          <w:sz w:val="24"/>
          <w:szCs w:val="24"/>
          <w:shd w:val="clear" w:color="auto" w:fill="FFFFFF"/>
        </w:rPr>
        <w:t xml:space="preserve">In </w:t>
      </w:r>
      <w:proofErr w:type="spellStart"/>
      <w:r w:rsidRPr="00B12CFF">
        <w:rPr>
          <w:rFonts w:ascii="Times New Roman" w:hAnsi="Times New Roman" w:cs="Times New Roman"/>
          <w:sz w:val="24"/>
          <w:szCs w:val="24"/>
          <w:shd w:val="clear" w:color="auto" w:fill="FFFFFF"/>
        </w:rPr>
        <w:t>Gostin</w:t>
      </w:r>
      <w:proofErr w:type="spellEnd"/>
      <w:r w:rsidRPr="00B12CFF">
        <w:rPr>
          <w:rFonts w:ascii="Times New Roman" w:hAnsi="Times New Roman" w:cs="Times New Roman"/>
          <w:sz w:val="24"/>
          <w:szCs w:val="24"/>
          <w:shd w:val="clear" w:color="auto" w:fill="FFFFFF"/>
        </w:rPr>
        <w:t xml:space="preserve">, L.O., </w:t>
      </w:r>
      <w:proofErr w:type="spellStart"/>
      <w:r w:rsidRPr="00B12CFF">
        <w:rPr>
          <w:rFonts w:ascii="Times New Roman" w:hAnsi="Times New Roman" w:cs="Times New Roman"/>
          <w:sz w:val="24"/>
          <w:szCs w:val="24"/>
          <w:shd w:val="clear" w:color="auto" w:fill="FFFFFF"/>
        </w:rPr>
        <w:t>Levit</w:t>
      </w:r>
      <w:proofErr w:type="spellEnd"/>
      <w:r w:rsidRPr="00B12CFF">
        <w:rPr>
          <w:rFonts w:ascii="Times New Roman" w:hAnsi="Times New Roman" w:cs="Times New Roman"/>
          <w:sz w:val="24"/>
          <w:szCs w:val="24"/>
          <w:shd w:val="clear" w:color="auto" w:fill="FFFFFF"/>
        </w:rPr>
        <w:t xml:space="preserve">, L.A., Nass, S.J. (Eds.), </w:t>
      </w:r>
      <w:r w:rsidRPr="00B12CFF">
        <w:rPr>
          <w:rFonts w:ascii="Times New Roman" w:hAnsi="Times New Roman" w:cs="Times New Roman"/>
          <w:i/>
          <w:iCs/>
          <w:sz w:val="24"/>
          <w:szCs w:val="24"/>
          <w:shd w:val="clear" w:color="auto" w:fill="FFFFFF"/>
        </w:rPr>
        <w:t>Beyond the HIPAA Privacy Rule:</w:t>
      </w:r>
    </w:p>
    <w:p w14:paraId="556369FF" w14:textId="77777777" w:rsidR="006E1DC3" w:rsidRPr="00B12CFF" w:rsidRDefault="006E1DC3" w:rsidP="006E1DC3">
      <w:pPr>
        <w:spacing w:after="0" w:line="480" w:lineRule="auto"/>
        <w:ind w:left="720"/>
        <w:rPr>
          <w:rFonts w:ascii="Times New Roman" w:hAnsi="Times New Roman" w:cs="Times New Roman"/>
          <w:sz w:val="24"/>
          <w:szCs w:val="24"/>
          <w:shd w:val="clear" w:color="auto" w:fill="FFFFFF"/>
        </w:rPr>
      </w:pPr>
      <w:r w:rsidRPr="00B12CFF">
        <w:rPr>
          <w:rFonts w:ascii="Times New Roman" w:hAnsi="Times New Roman" w:cs="Times New Roman"/>
          <w:i/>
          <w:iCs/>
          <w:sz w:val="24"/>
          <w:szCs w:val="24"/>
          <w:shd w:val="clear" w:color="auto" w:fill="FFFFFF"/>
        </w:rPr>
        <w:t xml:space="preserve">Enhancing Privacy, Improving Health Through Research </w:t>
      </w:r>
      <w:r w:rsidRPr="00B12CFF">
        <w:rPr>
          <w:rFonts w:ascii="Times New Roman" w:hAnsi="Times New Roman" w:cs="Times New Roman"/>
          <w:sz w:val="24"/>
          <w:szCs w:val="24"/>
          <w:shd w:val="clear" w:color="auto" w:fill="FFFFFF"/>
        </w:rPr>
        <w:t>(pp. 111-152). Washington, DC: National Academies Press. Retrieved from: https://www.ncbi.nlm.nih.gov/books/NBK9571/</w:t>
      </w:r>
    </w:p>
    <w:p w14:paraId="61E63D1E" w14:textId="77777777" w:rsidR="006E1DC3" w:rsidRPr="00B12CFF" w:rsidRDefault="006E1DC3" w:rsidP="006E1DC3">
      <w:pPr>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Kenan, W. R., Popkin, B. M. (2016). Preventing type 2 diabetes: changing the food</w:t>
      </w:r>
    </w:p>
    <w:p w14:paraId="58C38DCD"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industry. </w:t>
      </w:r>
      <w:r w:rsidRPr="00B12CFF">
        <w:rPr>
          <w:rFonts w:ascii="Times New Roman" w:hAnsi="Times New Roman" w:cs="Times New Roman"/>
          <w:i/>
          <w:iCs/>
          <w:sz w:val="24"/>
          <w:szCs w:val="24"/>
          <w:shd w:val="clear" w:color="auto" w:fill="FFFFFF"/>
        </w:rPr>
        <w:t>Best practice &amp; research. Clinical endocrinology &amp; metabolism</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30</w:t>
      </w:r>
      <w:r w:rsidRPr="00B12CFF">
        <w:rPr>
          <w:rFonts w:ascii="Times New Roman" w:hAnsi="Times New Roman" w:cs="Times New Roman"/>
          <w:sz w:val="24"/>
          <w:szCs w:val="24"/>
          <w:shd w:val="clear" w:color="auto" w:fill="FFFFFF"/>
        </w:rPr>
        <w:t>(3), 373</w:t>
      </w:r>
    </w:p>
    <w:p w14:paraId="6123CC82"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383. </w:t>
      </w:r>
      <w:proofErr w:type="gramStart"/>
      <w:r w:rsidRPr="00B12CFF">
        <w:rPr>
          <w:rFonts w:ascii="Times New Roman" w:hAnsi="Times New Roman" w:cs="Times New Roman"/>
          <w:sz w:val="24"/>
          <w:szCs w:val="24"/>
          <w:shd w:val="clear" w:color="auto" w:fill="FFFFFF"/>
        </w:rPr>
        <w:t>doi:10.1016/j.beem</w:t>
      </w:r>
      <w:proofErr w:type="gramEnd"/>
      <w:r w:rsidRPr="00B12CFF">
        <w:rPr>
          <w:rFonts w:ascii="Times New Roman" w:hAnsi="Times New Roman" w:cs="Times New Roman"/>
          <w:sz w:val="24"/>
          <w:szCs w:val="24"/>
          <w:shd w:val="clear" w:color="auto" w:fill="FFFFFF"/>
        </w:rPr>
        <w:t>.2016.05.001</w:t>
      </w:r>
    </w:p>
    <w:p w14:paraId="35698BAB" w14:textId="77777777" w:rsidR="006E1DC3" w:rsidRPr="00B12CFF" w:rsidRDefault="00473437" w:rsidP="006E1DC3">
      <w:pPr>
        <w:spacing w:after="0" w:line="480" w:lineRule="auto"/>
        <w:rPr>
          <w:rFonts w:ascii="Times New Roman" w:eastAsia="Times New Roman" w:hAnsi="Times New Roman" w:cs="Times New Roman"/>
          <w:sz w:val="24"/>
          <w:szCs w:val="24"/>
        </w:rPr>
      </w:pPr>
      <w:hyperlink r:id="rId13" w:anchor="bb0190" w:history="1">
        <w:r w:rsidR="006E1DC3" w:rsidRPr="00B12CFF">
          <w:rPr>
            <w:rFonts w:ascii="Times New Roman" w:eastAsia="Times New Roman" w:hAnsi="Times New Roman" w:cs="Times New Roman"/>
            <w:sz w:val="24"/>
            <w:szCs w:val="24"/>
          </w:rPr>
          <w:t xml:space="preserve">Lim, S., Vos, T., Flaxman, A. D., </w:t>
        </w:r>
        <w:proofErr w:type="spellStart"/>
        <w:r w:rsidR="006E1DC3" w:rsidRPr="00B12CFF">
          <w:rPr>
            <w:rFonts w:ascii="Times New Roman" w:eastAsia="Times New Roman" w:hAnsi="Times New Roman" w:cs="Times New Roman"/>
            <w:sz w:val="24"/>
            <w:szCs w:val="24"/>
          </w:rPr>
          <w:t>Danaei</w:t>
        </w:r>
        <w:proofErr w:type="spellEnd"/>
        <w:r w:rsidR="006E1DC3" w:rsidRPr="00B12CFF">
          <w:rPr>
            <w:rFonts w:ascii="Times New Roman" w:eastAsia="Times New Roman" w:hAnsi="Times New Roman" w:cs="Times New Roman"/>
            <w:sz w:val="24"/>
            <w:szCs w:val="24"/>
          </w:rPr>
          <w:t>, G., Shibuya, K., (2012</w:t>
        </w:r>
      </w:hyperlink>
      <w:r w:rsidR="006E1DC3" w:rsidRPr="00B12CFF">
        <w:rPr>
          <w:rFonts w:ascii="Times New Roman" w:eastAsia="Times New Roman" w:hAnsi="Times New Roman" w:cs="Times New Roman"/>
          <w:sz w:val="24"/>
          <w:szCs w:val="24"/>
        </w:rPr>
        <w:t>). A comparative risk</w:t>
      </w:r>
    </w:p>
    <w:p w14:paraId="2D1FDCF0"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assessment of burden of disease and injury attributable to 67 risk factors and risk </w:t>
      </w:r>
      <w:proofErr w:type="gramStart"/>
      <w:r w:rsidRPr="00B12CFF">
        <w:rPr>
          <w:rFonts w:ascii="Times New Roman" w:eastAsia="Times New Roman" w:hAnsi="Times New Roman" w:cs="Times New Roman"/>
          <w:sz w:val="24"/>
          <w:szCs w:val="24"/>
        </w:rPr>
        <w:t>factor</w:t>
      </w:r>
      <w:proofErr w:type="gramEnd"/>
    </w:p>
    <w:p w14:paraId="3A6BB768"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clusters in 21 regions, 1990–2010: a systematic analysis for the Global Burden of Disease</w:t>
      </w:r>
    </w:p>
    <w:p w14:paraId="5167F0EA" w14:textId="77777777" w:rsidR="006E1DC3" w:rsidRPr="00B12CFF" w:rsidRDefault="006E1DC3" w:rsidP="006E1DC3">
      <w:pPr>
        <w:spacing w:after="0" w:line="480" w:lineRule="auto"/>
        <w:ind w:left="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Study. </w:t>
      </w:r>
      <w:r w:rsidRPr="00B12CFF">
        <w:rPr>
          <w:rFonts w:ascii="Times New Roman" w:eastAsia="Times New Roman" w:hAnsi="Times New Roman" w:cs="Times New Roman"/>
          <w:i/>
          <w:iCs/>
          <w:sz w:val="24"/>
          <w:szCs w:val="24"/>
        </w:rPr>
        <w:t>The Lancet., 380</w:t>
      </w:r>
      <w:r w:rsidRPr="00B12CFF">
        <w:rPr>
          <w:rFonts w:ascii="Times New Roman" w:eastAsia="Times New Roman" w:hAnsi="Times New Roman" w:cs="Times New Roman"/>
          <w:sz w:val="24"/>
          <w:szCs w:val="24"/>
        </w:rPr>
        <w:t xml:space="preserve">, pp. 2224-2260.  Retrieved from https//doi.org/ </w:t>
      </w:r>
      <w:hyperlink r:id="rId14" w:tgtFrame="_blank" w:history="1">
        <w:r w:rsidRPr="00B12CFF">
          <w:rPr>
            <w:rFonts w:ascii="Times New Roman" w:eastAsia="Times New Roman" w:hAnsi="Times New Roman" w:cs="Times New Roman"/>
            <w:sz w:val="24"/>
            <w:szCs w:val="24"/>
          </w:rPr>
          <w:t>10.1016/S0140-6736(12)61766-8</w:t>
        </w:r>
      </w:hyperlink>
    </w:p>
    <w:p w14:paraId="1B921C93" w14:textId="77777777" w:rsidR="006E1DC3" w:rsidRPr="00B12CFF" w:rsidRDefault="006E1DC3" w:rsidP="006E1DC3">
      <w:pPr>
        <w:spacing w:after="0" w:line="480" w:lineRule="auto"/>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lastRenderedPageBreak/>
        <w:t xml:space="preserve">Marshall, M. B., Seligman, H. K., Smith, M., </w:t>
      </w:r>
      <w:proofErr w:type="spellStart"/>
      <w:r w:rsidRPr="00B12CFF">
        <w:rPr>
          <w:rFonts w:ascii="Times New Roman" w:hAnsi="Times New Roman" w:cs="Times New Roman"/>
          <w:sz w:val="24"/>
          <w:szCs w:val="24"/>
          <w:shd w:val="clear" w:color="auto" w:fill="FFFFFF"/>
        </w:rPr>
        <w:t>Rosenmoss</w:t>
      </w:r>
      <w:proofErr w:type="spellEnd"/>
      <w:r w:rsidRPr="00B12CFF">
        <w:rPr>
          <w:rFonts w:ascii="Times New Roman" w:hAnsi="Times New Roman" w:cs="Times New Roman"/>
          <w:sz w:val="24"/>
          <w:szCs w:val="24"/>
          <w:shd w:val="clear" w:color="auto" w:fill="FFFFFF"/>
        </w:rPr>
        <w:t>, S., Waxman, E. (2018).</w:t>
      </w:r>
    </w:p>
    <w:p w14:paraId="4F5EE587"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 xml:space="preserve">Comprehensive Diabetes Self-Management Support </w:t>
      </w:r>
      <w:proofErr w:type="gramStart"/>
      <w:r w:rsidRPr="00B12CFF">
        <w:rPr>
          <w:rFonts w:ascii="Times New Roman" w:hAnsi="Times New Roman" w:cs="Times New Roman"/>
          <w:sz w:val="24"/>
          <w:szCs w:val="24"/>
          <w:shd w:val="clear" w:color="auto" w:fill="FFFFFF"/>
        </w:rPr>
        <w:t>From</w:t>
      </w:r>
      <w:proofErr w:type="gramEnd"/>
      <w:r w:rsidRPr="00B12CFF">
        <w:rPr>
          <w:rFonts w:ascii="Times New Roman" w:hAnsi="Times New Roman" w:cs="Times New Roman"/>
          <w:sz w:val="24"/>
          <w:szCs w:val="24"/>
          <w:shd w:val="clear" w:color="auto" w:fill="FFFFFF"/>
        </w:rPr>
        <w:t xml:space="preserve"> Food Banks: A Randomized</w:t>
      </w:r>
    </w:p>
    <w:p w14:paraId="069859BE"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Controlled Trial. </w:t>
      </w:r>
      <w:r w:rsidRPr="00B12CFF">
        <w:rPr>
          <w:rFonts w:ascii="Times New Roman" w:hAnsi="Times New Roman" w:cs="Times New Roman"/>
          <w:i/>
          <w:iCs/>
          <w:sz w:val="24"/>
          <w:szCs w:val="24"/>
          <w:shd w:val="clear" w:color="auto" w:fill="FFFFFF"/>
        </w:rPr>
        <w:t>American journal of public health</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108</w:t>
      </w:r>
      <w:r w:rsidRPr="00B12CFF">
        <w:rPr>
          <w:rFonts w:ascii="Times New Roman" w:hAnsi="Times New Roman" w:cs="Times New Roman"/>
          <w:sz w:val="24"/>
          <w:szCs w:val="24"/>
          <w:shd w:val="clear" w:color="auto" w:fill="FFFFFF"/>
        </w:rPr>
        <w:t>(9), 1227–1234.</w:t>
      </w:r>
    </w:p>
    <w:p w14:paraId="1DB77E81"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https://doi.org/10.2105/AJPH.2018.304528</w:t>
      </w:r>
    </w:p>
    <w:p w14:paraId="237CE259" w14:textId="77777777" w:rsidR="006E1DC3" w:rsidRPr="00B12CFF" w:rsidRDefault="006E1DC3" w:rsidP="006E1DC3">
      <w:pPr>
        <w:autoSpaceDE w:val="0"/>
        <w:autoSpaceDN w:val="0"/>
        <w:adjustRightInd w:val="0"/>
        <w:spacing w:after="0" w:line="480" w:lineRule="auto"/>
        <w:rPr>
          <w:rFonts w:ascii="Times New Roman" w:hAnsi="Times New Roman" w:cs="Times New Roman"/>
          <w:sz w:val="24"/>
          <w:szCs w:val="24"/>
        </w:rPr>
      </w:pPr>
      <w:proofErr w:type="spellStart"/>
      <w:r w:rsidRPr="00B12CFF">
        <w:rPr>
          <w:rFonts w:ascii="Times New Roman" w:hAnsi="Times New Roman" w:cs="Times New Roman"/>
          <w:sz w:val="24"/>
          <w:szCs w:val="24"/>
          <w:shd w:val="clear" w:color="auto" w:fill="FFFFFF"/>
        </w:rPr>
        <w:t>Merrigan</w:t>
      </w:r>
      <w:proofErr w:type="spellEnd"/>
      <w:r w:rsidRPr="00B12CFF">
        <w:rPr>
          <w:rFonts w:ascii="Times New Roman" w:hAnsi="Times New Roman" w:cs="Times New Roman"/>
          <w:sz w:val="24"/>
          <w:szCs w:val="24"/>
          <w:shd w:val="clear" w:color="auto" w:fill="FFFFFF"/>
        </w:rPr>
        <w:t xml:space="preserve">, K., Neff, R, </w:t>
      </w:r>
      <w:proofErr w:type="spellStart"/>
      <w:r w:rsidRPr="00B12CFF">
        <w:rPr>
          <w:rFonts w:ascii="Times New Roman" w:hAnsi="Times New Roman" w:cs="Times New Roman"/>
          <w:sz w:val="24"/>
          <w:szCs w:val="24"/>
          <w:shd w:val="clear" w:color="auto" w:fill="FFFFFF"/>
        </w:rPr>
        <w:t>Wallinga</w:t>
      </w:r>
      <w:proofErr w:type="spellEnd"/>
      <w:r w:rsidRPr="00B12CFF">
        <w:rPr>
          <w:rFonts w:ascii="Times New Roman" w:hAnsi="Times New Roman" w:cs="Times New Roman"/>
          <w:sz w:val="24"/>
          <w:szCs w:val="24"/>
          <w:shd w:val="clear" w:color="auto" w:fill="FFFFFF"/>
        </w:rPr>
        <w:t xml:space="preserve">, D. (2015). </w:t>
      </w:r>
      <w:r w:rsidRPr="00B12CFF">
        <w:rPr>
          <w:rFonts w:ascii="Times New Roman" w:hAnsi="Times New Roman" w:cs="Times New Roman"/>
          <w:sz w:val="24"/>
          <w:szCs w:val="24"/>
        </w:rPr>
        <w:t>Analysis and commentary a food systems approach</w:t>
      </w:r>
    </w:p>
    <w:p w14:paraId="09042EC0" w14:textId="77777777" w:rsidR="006E1DC3" w:rsidRPr="00B12CFF" w:rsidRDefault="006E1DC3" w:rsidP="006E1DC3">
      <w:pPr>
        <w:autoSpaceDE w:val="0"/>
        <w:autoSpaceDN w:val="0"/>
        <w:adjustRightInd w:val="0"/>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to healthy food and agriculture policy. </w:t>
      </w:r>
      <w:r w:rsidRPr="00B12CFF">
        <w:rPr>
          <w:rFonts w:ascii="Times New Roman" w:hAnsi="Times New Roman" w:cs="Times New Roman"/>
          <w:i/>
          <w:iCs/>
          <w:sz w:val="24"/>
          <w:szCs w:val="24"/>
        </w:rPr>
        <w:t>HEALTH AFFAIRS 34</w:t>
      </w:r>
      <w:r w:rsidRPr="00B12CFF">
        <w:rPr>
          <w:rFonts w:ascii="Times New Roman" w:hAnsi="Times New Roman" w:cs="Times New Roman"/>
          <w:sz w:val="24"/>
          <w:szCs w:val="24"/>
        </w:rPr>
        <w:t>(11), pp 1908–1915.</w:t>
      </w:r>
    </w:p>
    <w:p w14:paraId="00823AFE" w14:textId="77777777" w:rsidR="006E1DC3" w:rsidRPr="00B12CFF" w:rsidRDefault="006E1DC3" w:rsidP="006E1DC3">
      <w:pPr>
        <w:autoSpaceDE w:val="0"/>
        <w:autoSpaceDN w:val="0"/>
        <w:adjustRightInd w:val="0"/>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shd w:val="clear" w:color="auto" w:fill="FFFFFF"/>
        </w:rPr>
        <w:t>Retrieved from:  https://doi.org/</w:t>
      </w:r>
      <w:r w:rsidRPr="00B12CFF">
        <w:rPr>
          <w:rFonts w:ascii="Times New Roman" w:hAnsi="Times New Roman" w:cs="Times New Roman"/>
          <w:sz w:val="24"/>
          <w:szCs w:val="24"/>
        </w:rPr>
        <w:t>10.1377/hlthaff.2015.0926</w:t>
      </w:r>
    </w:p>
    <w:p w14:paraId="1F1DE171" w14:textId="77777777" w:rsidR="006E1DC3" w:rsidRPr="00B12CFF" w:rsidRDefault="006E1DC3" w:rsidP="006E1DC3">
      <w:pPr>
        <w:spacing w:after="0" w:line="480" w:lineRule="auto"/>
        <w:rPr>
          <w:rFonts w:ascii="Times New Roman" w:hAnsi="Times New Roman" w:cs="Times New Roman"/>
          <w:sz w:val="24"/>
          <w:szCs w:val="24"/>
        </w:rPr>
      </w:pPr>
      <w:r w:rsidRPr="00B12CFF">
        <w:rPr>
          <w:rFonts w:ascii="Times New Roman" w:hAnsi="Times New Roman" w:cs="Times New Roman"/>
          <w:sz w:val="24"/>
          <w:szCs w:val="24"/>
        </w:rPr>
        <w:t>National Institute of Diabetes and Digestive and Kidney Disease. (2018, April). The A1C test</w:t>
      </w:r>
    </w:p>
    <w:p w14:paraId="585E643F" w14:textId="7777777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and diabetes. Retrieved from https://www.niddk.nih.gov/health</w:t>
      </w:r>
    </w:p>
    <w:p w14:paraId="3838B312" w14:textId="7777777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information/diabetes/overview/tests-diagnosis/a1c-test</w:t>
      </w:r>
    </w:p>
    <w:p w14:paraId="723A842A" w14:textId="77777777" w:rsidR="006E1DC3" w:rsidRPr="00B12CFF" w:rsidRDefault="006E1DC3" w:rsidP="006E1DC3">
      <w:pPr>
        <w:shd w:val="clear" w:color="auto" w:fill="FFFFFF"/>
        <w:spacing w:after="0" w:line="480" w:lineRule="auto"/>
        <w:rPr>
          <w:rFonts w:ascii="Times New Roman" w:hAnsi="Times New Roman" w:cs="Times New Roman"/>
          <w:i/>
          <w:iCs/>
          <w:sz w:val="24"/>
          <w:szCs w:val="24"/>
          <w:shd w:val="clear" w:color="auto" w:fill="FFFFFF"/>
        </w:rPr>
      </w:pPr>
      <w:r w:rsidRPr="00B12CFF">
        <w:rPr>
          <w:rFonts w:ascii="Times New Roman" w:hAnsi="Times New Roman" w:cs="Times New Roman"/>
          <w:sz w:val="24"/>
          <w:szCs w:val="24"/>
          <w:shd w:val="clear" w:color="auto" w:fill="FFFFFF"/>
        </w:rPr>
        <w:t xml:space="preserve">University of Kansas. (2019).  Identifying community assets and resources. In </w:t>
      </w:r>
      <w:r w:rsidRPr="00B12CFF">
        <w:rPr>
          <w:rFonts w:ascii="Times New Roman" w:hAnsi="Times New Roman" w:cs="Times New Roman"/>
          <w:i/>
          <w:iCs/>
          <w:sz w:val="24"/>
          <w:szCs w:val="24"/>
          <w:shd w:val="clear" w:color="auto" w:fill="FFFFFF"/>
        </w:rPr>
        <w:t>The Community</w:t>
      </w:r>
    </w:p>
    <w:p w14:paraId="49ED3C2A" w14:textId="77777777" w:rsidR="006E1DC3" w:rsidRPr="00B12CFF" w:rsidRDefault="006E1DC3" w:rsidP="006E1DC3">
      <w:pPr>
        <w:shd w:val="clear" w:color="auto" w:fill="FFFFFF"/>
        <w:spacing w:after="0" w:line="480" w:lineRule="auto"/>
        <w:ind w:firstLine="720"/>
        <w:rPr>
          <w:rFonts w:ascii="Times New Roman" w:hAnsi="Times New Roman" w:cs="Times New Roman"/>
          <w:i/>
          <w:iCs/>
          <w:sz w:val="24"/>
          <w:szCs w:val="24"/>
          <w:shd w:val="clear" w:color="auto" w:fill="FFFFFF"/>
        </w:rPr>
      </w:pPr>
      <w:proofErr w:type="gramStart"/>
      <w:r w:rsidRPr="00B12CFF">
        <w:rPr>
          <w:rFonts w:ascii="Times New Roman" w:hAnsi="Times New Roman" w:cs="Times New Roman"/>
          <w:i/>
          <w:iCs/>
          <w:sz w:val="24"/>
          <w:szCs w:val="24"/>
          <w:shd w:val="clear" w:color="auto" w:fill="FFFFFF"/>
        </w:rPr>
        <w:t>Tool Box</w:t>
      </w:r>
      <w:proofErr w:type="gramEnd"/>
      <w:r w:rsidRPr="00B12CFF">
        <w:rPr>
          <w:rFonts w:ascii="Times New Roman" w:hAnsi="Times New Roman" w:cs="Times New Roman"/>
          <w:sz w:val="24"/>
          <w:szCs w:val="24"/>
          <w:shd w:val="clear" w:color="auto" w:fill="FFFFFF"/>
        </w:rPr>
        <w:t xml:space="preserve"> (Chapter 3, Section 8). Retrieved from </w:t>
      </w:r>
      <w:r w:rsidRPr="00B12CFF">
        <w:rPr>
          <w:rFonts w:ascii="Times New Roman" w:hAnsi="Times New Roman" w:cs="Times New Roman"/>
          <w:sz w:val="24"/>
          <w:szCs w:val="24"/>
        </w:rPr>
        <w:t>https://ctb.ku.edu/en/table-of</w:t>
      </w:r>
      <w:r w:rsidRPr="00B12CFF">
        <w:rPr>
          <w:rFonts w:ascii="Times New Roman" w:hAnsi="Times New Roman" w:cs="Times New Roman"/>
          <w:sz w:val="24"/>
          <w:szCs w:val="24"/>
        </w:rPr>
        <w:tab/>
        <w:t>contents/assessment/assessing-community-needs-and-resources/</w:t>
      </w:r>
      <w:proofErr w:type="gramStart"/>
      <w:r w:rsidRPr="00B12CFF">
        <w:rPr>
          <w:rFonts w:ascii="Times New Roman" w:hAnsi="Times New Roman" w:cs="Times New Roman"/>
          <w:sz w:val="24"/>
          <w:szCs w:val="24"/>
        </w:rPr>
        <w:t>identify  community</w:t>
      </w:r>
      <w:proofErr w:type="gramEnd"/>
    </w:p>
    <w:p w14:paraId="2D29E94E" w14:textId="5FD956CC" w:rsidR="006E1DC3" w:rsidRDefault="006E1DC3" w:rsidP="006E1DC3">
      <w:pPr>
        <w:shd w:val="clear" w:color="auto" w:fill="FFFFFF"/>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assets/main</w:t>
      </w:r>
    </w:p>
    <w:p w14:paraId="44FC5245" w14:textId="77777777" w:rsidR="007D14B6" w:rsidRDefault="007C432D" w:rsidP="007D14B6">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US Department of Health and Human Services. (</w:t>
      </w:r>
      <w:r w:rsidR="007D14B6">
        <w:rPr>
          <w:rFonts w:ascii="Times New Roman" w:hAnsi="Times New Roman" w:cs="Times New Roman"/>
          <w:sz w:val="24"/>
          <w:szCs w:val="24"/>
        </w:rPr>
        <w:t>2019, July</w:t>
      </w:r>
      <w:r>
        <w:rPr>
          <w:rFonts w:ascii="Times New Roman" w:hAnsi="Times New Roman" w:cs="Times New Roman"/>
          <w:sz w:val="24"/>
          <w:szCs w:val="24"/>
        </w:rPr>
        <w:t>). Social determinants of health.</w:t>
      </w:r>
    </w:p>
    <w:p w14:paraId="23C621C6" w14:textId="12179671" w:rsidR="007D14B6" w:rsidRDefault="007C432D" w:rsidP="007D14B6">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from:</w:t>
      </w:r>
      <w:r w:rsidR="007D14B6">
        <w:rPr>
          <w:rFonts w:ascii="Times New Roman" w:hAnsi="Times New Roman" w:cs="Times New Roman"/>
          <w:sz w:val="24"/>
          <w:szCs w:val="24"/>
        </w:rPr>
        <w:t xml:space="preserve">  </w:t>
      </w:r>
      <w:r w:rsidR="007D14B6" w:rsidRPr="001A0AE4">
        <w:rPr>
          <w:rFonts w:ascii="Times New Roman" w:hAnsi="Times New Roman" w:cs="Times New Roman"/>
          <w:sz w:val="24"/>
          <w:szCs w:val="24"/>
        </w:rPr>
        <w:t>https://health.gov/healthypeople/priority-areas/social-determinants</w:t>
      </w:r>
    </w:p>
    <w:p w14:paraId="2FE3BEEE" w14:textId="75D266FE" w:rsidR="00256D78" w:rsidRPr="00B12CFF" w:rsidRDefault="00256D78" w:rsidP="007D14B6">
      <w:pPr>
        <w:shd w:val="clear" w:color="auto" w:fill="FFFFFF"/>
        <w:spacing w:after="0" w:line="480" w:lineRule="auto"/>
        <w:ind w:firstLine="720"/>
        <w:rPr>
          <w:rFonts w:ascii="Times New Roman" w:hAnsi="Times New Roman" w:cs="Times New Roman"/>
          <w:sz w:val="24"/>
          <w:szCs w:val="24"/>
        </w:rPr>
      </w:pPr>
      <w:r w:rsidRPr="00256D78">
        <w:rPr>
          <w:rFonts w:ascii="Times New Roman" w:hAnsi="Times New Roman" w:cs="Times New Roman"/>
          <w:sz w:val="24"/>
          <w:szCs w:val="24"/>
        </w:rPr>
        <w:t>health</w:t>
      </w:r>
    </w:p>
    <w:p w14:paraId="3BE82B34" w14:textId="77777777" w:rsidR="006E1DC3" w:rsidRPr="00B12CFF" w:rsidRDefault="006E1DC3" w:rsidP="006E1DC3">
      <w:pPr>
        <w:spacing w:after="0" w:line="480" w:lineRule="auto"/>
        <w:rPr>
          <w:rFonts w:ascii="Times New Roman" w:hAnsi="Times New Roman" w:cs="Times New Roman"/>
          <w:sz w:val="24"/>
          <w:szCs w:val="24"/>
        </w:rPr>
      </w:pPr>
      <w:proofErr w:type="spellStart"/>
      <w:r w:rsidRPr="00B12CFF">
        <w:rPr>
          <w:rFonts w:ascii="Times New Roman" w:hAnsi="Times New Roman" w:cs="Times New Roman"/>
          <w:sz w:val="24"/>
          <w:szCs w:val="24"/>
        </w:rPr>
        <w:t>Wallston</w:t>
      </w:r>
      <w:proofErr w:type="spellEnd"/>
      <w:r w:rsidRPr="00B12CFF">
        <w:rPr>
          <w:rFonts w:ascii="Times New Roman" w:hAnsi="Times New Roman" w:cs="Times New Roman"/>
          <w:sz w:val="24"/>
          <w:szCs w:val="24"/>
        </w:rPr>
        <w:t xml:space="preserve">, B. S., </w:t>
      </w:r>
      <w:proofErr w:type="spellStart"/>
      <w:r w:rsidRPr="00B12CFF">
        <w:rPr>
          <w:rFonts w:ascii="Times New Roman" w:hAnsi="Times New Roman" w:cs="Times New Roman"/>
          <w:sz w:val="24"/>
          <w:szCs w:val="24"/>
        </w:rPr>
        <w:t>Wallston</w:t>
      </w:r>
      <w:proofErr w:type="spellEnd"/>
      <w:r w:rsidRPr="00B12CFF">
        <w:rPr>
          <w:rFonts w:ascii="Times New Roman" w:hAnsi="Times New Roman" w:cs="Times New Roman"/>
          <w:sz w:val="24"/>
          <w:szCs w:val="24"/>
        </w:rPr>
        <w:t xml:space="preserve">, K. A. (1981, July 28). Health locus of control scales. In </w:t>
      </w:r>
      <w:proofErr w:type="spellStart"/>
      <w:r w:rsidRPr="00B12CFF">
        <w:rPr>
          <w:rFonts w:ascii="Times New Roman" w:hAnsi="Times New Roman" w:cs="Times New Roman"/>
          <w:sz w:val="24"/>
          <w:szCs w:val="24"/>
        </w:rPr>
        <w:t>Lefcourt</w:t>
      </w:r>
      <w:proofErr w:type="spellEnd"/>
      <w:r w:rsidRPr="00B12CFF">
        <w:rPr>
          <w:rFonts w:ascii="Times New Roman" w:hAnsi="Times New Roman" w:cs="Times New Roman"/>
          <w:sz w:val="24"/>
          <w:szCs w:val="24"/>
        </w:rPr>
        <w:t>, H.</w:t>
      </w:r>
    </w:p>
    <w:p w14:paraId="54CE49DF" w14:textId="7777777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 xml:space="preserve">(Ed.), </w:t>
      </w:r>
      <w:r w:rsidRPr="00B12CFF">
        <w:rPr>
          <w:rFonts w:ascii="Times New Roman" w:hAnsi="Times New Roman" w:cs="Times New Roman"/>
          <w:i/>
          <w:iCs/>
          <w:sz w:val="24"/>
          <w:szCs w:val="24"/>
        </w:rPr>
        <w:t>Research with the Locus of Control Construct</w:t>
      </w:r>
      <w:r w:rsidRPr="00B12CFF">
        <w:rPr>
          <w:rFonts w:ascii="Times New Roman" w:hAnsi="Times New Roman" w:cs="Times New Roman"/>
          <w:sz w:val="24"/>
          <w:szCs w:val="24"/>
        </w:rPr>
        <w:t xml:space="preserve"> (Vol. 1, pp. 189-243). New York:</w:t>
      </w:r>
    </w:p>
    <w:p w14:paraId="08F4E401" w14:textId="77777777" w:rsidR="006E1DC3" w:rsidRPr="00B12CFF" w:rsidRDefault="006E1DC3" w:rsidP="006E1DC3">
      <w:pPr>
        <w:spacing w:after="0" w:line="480" w:lineRule="auto"/>
        <w:ind w:firstLine="720"/>
        <w:rPr>
          <w:rFonts w:ascii="Times New Roman" w:hAnsi="Times New Roman" w:cs="Times New Roman"/>
          <w:sz w:val="24"/>
          <w:szCs w:val="24"/>
        </w:rPr>
      </w:pPr>
      <w:r w:rsidRPr="00B12CFF">
        <w:rPr>
          <w:rFonts w:ascii="Times New Roman" w:hAnsi="Times New Roman" w:cs="Times New Roman"/>
          <w:sz w:val="24"/>
          <w:szCs w:val="24"/>
        </w:rPr>
        <w:t>Academic Press.</w:t>
      </w:r>
    </w:p>
    <w:p w14:paraId="35DBB4BC" w14:textId="77777777" w:rsidR="006E1DC3" w:rsidRPr="00B12CFF" w:rsidRDefault="00473437" w:rsidP="006E1DC3">
      <w:pPr>
        <w:spacing w:after="0" w:line="480" w:lineRule="auto"/>
        <w:rPr>
          <w:rFonts w:ascii="Times New Roman" w:eastAsia="Times New Roman" w:hAnsi="Times New Roman" w:cs="Times New Roman"/>
          <w:sz w:val="24"/>
          <w:szCs w:val="24"/>
        </w:rPr>
      </w:pPr>
      <w:hyperlink r:id="rId15" w:anchor="bb0405" w:history="1">
        <w:proofErr w:type="gramStart"/>
        <w:r w:rsidR="006E1DC3" w:rsidRPr="00B12CFF">
          <w:rPr>
            <w:rFonts w:ascii="Times New Roman" w:eastAsia="Times New Roman" w:hAnsi="Times New Roman" w:cs="Times New Roman"/>
            <w:sz w:val="24"/>
            <w:szCs w:val="24"/>
          </w:rPr>
          <w:t>WHO.</w:t>
        </w:r>
        <w:proofErr w:type="gramEnd"/>
        <w:r w:rsidR="006E1DC3" w:rsidRPr="00B12CFF">
          <w:rPr>
            <w:rFonts w:ascii="Times New Roman" w:eastAsia="Times New Roman" w:hAnsi="Times New Roman" w:cs="Times New Roman"/>
            <w:sz w:val="24"/>
            <w:szCs w:val="24"/>
          </w:rPr>
          <w:t xml:space="preserve"> (2016a</w:t>
        </w:r>
      </w:hyperlink>
      <w:r w:rsidR="006E1DC3" w:rsidRPr="00B12CFF">
        <w:rPr>
          <w:rFonts w:ascii="Times New Roman" w:eastAsia="Times New Roman" w:hAnsi="Times New Roman" w:cs="Times New Roman"/>
          <w:sz w:val="24"/>
          <w:szCs w:val="24"/>
        </w:rPr>
        <w:t>). World Health Organization. Global Health Observatory data (GHO</w:t>
      </w:r>
    </w:p>
    <w:p w14:paraId="48B156E1"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data). Available from: </w:t>
      </w:r>
      <w:hyperlink r:id="rId16" w:history="1">
        <w:r w:rsidRPr="00B12CFF">
          <w:rPr>
            <w:rFonts w:ascii="Times New Roman" w:eastAsia="Times New Roman" w:hAnsi="Times New Roman" w:cs="Times New Roman"/>
            <w:sz w:val="24"/>
            <w:szCs w:val="24"/>
            <w:u w:val="single"/>
          </w:rPr>
          <w:t>https://www.who.int/gho/ncd/mortality_</w:t>
        </w:r>
      </w:hyperlink>
    </w:p>
    <w:p w14:paraId="565ED39F"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morbidity/</w:t>
      </w:r>
      <w:proofErr w:type="spellStart"/>
      <w:r w:rsidRPr="00B12CFF">
        <w:rPr>
          <w:rFonts w:ascii="Times New Roman" w:eastAsia="Times New Roman" w:hAnsi="Times New Roman" w:cs="Times New Roman"/>
          <w:sz w:val="24"/>
          <w:szCs w:val="24"/>
        </w:rPr>
        <w:t>ncd_total</w:t>
      </w:r>
      <w:proofErr w:type="spellEnd"/>
      <w:r w:rsidRPr="00B12CFF">
        <w:rPr>
          <w:rFonts w:ascii="Times New Roman" w:eastAsia="Times New Roman" w:hAnsi="Times New Roman" w:cs="Times New Roman"/>
          <w:sz w:val="24"/>
          <w:szCs w:val="24"/>
        </w:rPr>
        <w:t>/</w:t>
      </w:r>
      <w:proofErr w:type="spellStart"/>
      <w:r w:rsidRPr="00B12CFF">
        <w:rPr>
          <w:rFonts w:ascii="Times New Roman" w:eastAsia="Times New Roman" w:hAnsi="Times New Roman" w:cs="Times New Roman"/>
          <w:sz w:val="24"/>
          <w:szCs w:val="24"/>
        </w:rPr>
        <w:t>en</w:t>
      </w:r>
      <w:proofErr w:type="spellEnd"/>
      <w:r w:rsidRPr="00B12CFF">
        <w:rPr>
          <w:rFonts w:ascii="Times New Roman" w:eastAsia="Times New Roman" w:hAnsi="Times New Roman" w:cs="Times New Roman"/>
          <w:sz w:val="24"/>
          <w:szCs w:val="24"/>
        </w:rPr>
        <w:t>/ </w:t>
      </w:r>
    </w:p>
    <w:p w14:paraId="0EE96B75" w14:textId="77777777" w:rsidR="006E1DC3" w:rsidRPr="00B12CFF" w:rsidRDefault="00473437" w:rsidP="006E1DC3">
      <w:pPr>
        <w:spacing w:after="0" w:line="480" w:lineRule="auto"/>
        <w:rPr>
          <w:rFonts w:ascii="Times New Roman" w:eastAsia="Times New Roman" w:hAnsi="Times New Roman" w:cs="Times New Roman"/>
          <w:sz w:val="24"/>
          <w:szCs w:val="24"/>
        </w:rPr>
      </w:pPr>
      <w:hyperlink r:id="rId17" w:anchor="bb0410" w:history="1">
        <w:proofErr w:type="gramStart"/>
        <w:r w:rsidR="006E1DC3" w:rsidRPr="00B12CFF">
          <w:rPr>
            <w:rFonts w:ascii="Times New Roman" w:eastAsia="Times New Roman" w:hAnsi="Times New Roman" w:cs="Times New Roman"/>
            <w:sz w:val="24"/>
            <w:szCs w:val="24"/>
          </w:rPr>
          <w:t>WHO.</w:t>
        </w:r>
        <w:proofErr w:type="gramEnd"/>
        <w:r w:rsidR="006E1DC3" w:rsidRPr="00B12CFF">
          <w:rPr>
            <w:rFonts w:ascii="Times New Roman" w:eastAsia="Times New Roman" w:hAnsi="Times New Roman" w:cs="Times New Roman"/>
            <w:sz w:val="24"/>
            <w:szCs w:val="24"/>
          </w:rPr>
          <w:t xml:space="preserve"> (2016b</w:t>
        </w:r>
      </w:hyperlink>
      <w:r w:rsidR="006E1DC3" w:rsidRPr="00B12CFF">
        <w:rPr>
          <w:rFonts w:ascii="Times New Roman" w:eastAsia="Times New Roman" w:hAnsi="Times New Roman" w:cs="Times New Roman"/>
          <w:sz w:val="24"/>
          <w:szCs w:val="24"/>
        </w:rPr>
        <w:t>). World Health Organization, Regional Office for Europe. Physical activity</w:t>
      </w:r>
    </w:p>
    <w:p w14:paraId="2BCC222D" w14:textId="77777777" w:rsidR="006E1DC3" w:rsidRPr="00B12CFF" w:rsidRDefault="006E1DC3" w:rsidP="006E1DC3">
      <w:pPr>
        <w:spacing w:after="0" w:line="480" w:lineRule="auto"/>
        <w:ind w:left="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strategy for the WHO European Region 2016–2025. Copenhagen: World Health Organization; 2016. Available from: </w:t>
      </w:r>
      <w:hyperlink r:id="rId18" w:history="1">
        <w:r w:rsidRPr="00B12CFF">
          <w:rPr>
            <w:rFonts w:ascii="Times New Roman" w:eastAsia="Times New Roman" w:hAnsi="Times New Roman" w:cs="Times New Roman"/>
            <w:sz w:val="24"/>
            <w:szCs w:val="24"/>
            <w:u w:val="single"/>
          </w:rPr>
          <w:t>http://www.euro.who.int/en/publications/</w:t>
        </w:r>
      </w:hyperlink>
    </w:p>
    <w:p w14:paraId="5147D470" w14:textId="77777777" w:rsidR="006E1DC3" w:rsidRPr="00B12CFF" w:rsidRDefault="006E1DC3" w:rsidP="006E1DC3">
      <w:pPr>
        <w:spacing w:after="0" w:line="480" w:lineRule="auto"/>
        <w:ind w:left="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abstracts/physical-activity-strategy-for-the-who-european-region-20162025. </w:t>
      </w:r>
    </w:p>
    <w:p w14:paraId="4BADC074" w14:textId="77777777" w:rsidR="006E1DC3" w:rsidRPr="00B12CFF" w:rsidRDefault="00473437" w:rsidP="006E1DC3">
      <w:pPr>
        <w:spacing w:after="0" w:line="480" w:lineRule="auto"/>
        <w:rPr>
          <w:rFonts w:ascii="Times New Roman" w:eastAsia="Times New Roman" w:hAnsi="Times New Roman" w:cs="Times New Roman"/>
          <w:sz w:val="24"/>
          <w:szCs w:val="24"/>
        </w:rPr>
      </w:pPr>
      <w:hyperlink r:id="rId19" w:anchor="bb0415" w:history="1">
        <w:proofErr w:type="gramStart"/>
        <w:r w:rsidR="006E1DC3" w:rsidRPr="00B12CFF">
          <w:rPr>
            <w:rFonts w:ascii="Times New Roman" w:eastAsia="Times New Roman" w:hAnsi="Times New Roman" w:cs="Times New Roman"/>
            <w:sz w:val="24"/>
            <w:szCs w:val="24"/>
          </w:rPr>
          <w:t>WHO.</w:t>
        </w:r>
        <w:proofErr w:type="gramEnd"/>
        <w:r w:rsidR="006E1DC3" w:rsidRPr="00B12CFF">
          <w:rPr>
            <w:rFonts w:ascii="Times New Roman" w:eastAsia="Times New Roman" w:hAnsi="Times New Roman" w:cs="Times New Roman"/>
            <w:sz w:val="24"/>
            <w:szCs w:val="24"/>
          </w:rPr>
          <w:t xml:space="preserve"> (2016c</w:t>
        </w:r>
      </w:hyperlink>
      <w:r w:rsidR="006E1DC3" w:rsidRPr="00B12CFF">
        <w:rPr>
          <w:rFonts w:ascii="Times New Roman" w:eastAsia="Times New Roman" w:hAnsi="Times New Roman" w:cs="Times New Roman"/>
          <w:sz w:val="24"/>
          <w:szCs w:val="24"/>
        </w:rPr>
        <w:t>). World Health Organization. Report of the Commission on Ending</w:t>
      </w:r>
    </w:p>
    <w:p w14:paraId="63BCEDF7"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Childhood Obesity. Switzerland. 2016. Available from: </w:t>
      </w:r>
      <w:hyperlink r:id="rId20" w:history="1">
        <w:r w:rsidRPr="00B12CFF">
          <w:rPr>
            <w:rFonts w:ascii="Times New Roman" w:eastAsia="Times New Roman" w:hAnsi="Times New Roman" w:cs="Times New Roman"/>
            <w:sz w:val="24"/>
            <w:szCs w:val="24"/>
            <w:u w:val="single"/>
          </w:rPr>
          <w:t>https://apps.who</w:t>
        </w:r>
      </w:hyperlink>
      <w:r w:rsidRPr="00B12CFF">
        <w:rPr>
          <w:rFonts w:ascii="Times New Roman" w:eastAsia="Times New Roman" w:hAnsi="Times New Roman" w:cs="Times New Roman"/>
          <w:sz w:val="24"/>
          <w:szCs w:val="24"/>
        </w:rPr>
        <w:t>.</w:t>
      </w:r>
    </w:p>
    <w:p w14:paraId="6202160A"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int/iris/bitstream/handle/10665/204176/9789241510066_eng.pdf?sequence=1. </w:t>
      </w:r>
    </w:p>
    <w:p w14:paraId="05145A66" w14:textId="77777777" w:rsidR="006E1DC3" w:rsidRPr="00B12CFF" w:rsidRDefault="006E1DC3" w:rsidP="006E1DC3">
      <w:pPr>
        <w:spacing w:after="0" w:line="480" w:lineRule="auto"/>
        <w:rPr>
          <w:rFonts w:ascii="Times New Roman" w:hAnsi="Times New Roman" w:cs="Times New Roman"/>
          <w:sz w:val="24"/>
          <w:szCs w:val="24"/>
          <w:shd w:val="clear" w:color="auto" w:fill="FFFFFF"/>
        </w:rPr>
      </w:pPr>
      <w:proofErr w:type="spellStart"/>
      <w:r w:rsidRPr="00B12CFF">
        <w:rPr>
          <w:rFonts w:ascii="Times New Roman" w:hAnsi="Times New Roman" w:cs="Times New Roman"/>
          <w:sz w:val="24"/>
          <w:szCs w:val="24"/>
          <w:shd w:val="clear" w:color="auto" w:fill="FFFFFF"/>
        </w:rPr>
        <w:t>Wijnhoven</w:t>
      </w:r>
      <w:proofErr w:type="spellEnd"/>
      <w:r w:rsidRPr="00B12CFF">
        <w:rPr>
          <w:rFonts w:ascii="Times New Roman" w:hAnsi="Times New Roman" w:cs="Times New Roman"/>
          <w:sz w:val="24"/>
          <w:szCs w:val="24"/>
          <w:shd w:val="clear" w:color="auto" w:fill="FFFFFF"/>
        </w:rPr>
        <w:t xml:space="preserve">, T., van </w:t>
      </w:r>
      <w:proofErr w:type="spellStart"/>
      <w:r w:rsidRPr="00B12CFF">
        <w:rPr>
          <w:rFonts w:ascii="Times New Roman" w:hAnsi="Times New Roman" w:cs="Times New Roman"/>
          <w:sz w:val="24"/>
          <w:szCs w:val="24"/>
          <w:shd w:val="clear" w:color="auto" w:fill="FFFFFF"/>
        </w:rPr>
        <w:t>Raaij</w:t>
      </w:r>
      <w:proofErr w:type="spellEnd"/>
      <w:r w:rsidRPr="00B12CFF">
        <w:rPr>
          <w:rFonts w:ascii="Times New Roman" w:hAnsi="Times New Roman" w:cs="Times New Roman"/>
          <w:sz w:val="24"/>
          <w:szCs w:val="24"/>
          <w:shd w:val="clear" w:color="auto" w:fill="FFFFFF"/>
        </w:rPr>
        <w:t xml:space="preserve">, J., </w:t>
      </w:r>
      <w:proofErr w:type="spellStart"/>
      <w:r w:rsidRPr="00B12CFF">
        <w:rPr>
          <w:rFonts w:ascii="Times New Roman" w:hAnsi="Times New Roman" w:cs="Times New Roman"/>
          <w:sz w:val="24"/>
          <w:szCs w:val="24"/>
          <w:shd w:val="clear" w:color="auto" w:fill="FFFFFF"/>
        </w:rPr>
        <w:t>Sjöberg</w:t>
      </w:r>
      <w:proofErr w:type="spellEnd"/>
      <w:r w:rsidRPr="00B12CFF">
        <w:rPr>
          <w:rFonts w:ascii="Times New Roman" w:hAnsi="Times New Roman" w:cs="Times New Roman"/>
          <w:sz w:val="24"/>
          <w:szCs w:val="24"/>
          <w:shd w:val="clear" w:color="auto" w:fill="FFFFFF"/>
        </w:rPr>
        <w:t xml:space="preserve">, A., </w:t>
      </w:r>
      <w:proofErr w:type="spellStart"/>
      <w:r w:rsidRPr="00B12CFF">
        <w:rPr>
          <w:rFonts w:ascii="Times New Roman" w:hAnsi="Times New Roman" w:cs="Times New Roman"/>
          <w:sz w:val="24"/>
          <w:szCs w:val="24"/>
          <w:shd w:val="clear" w:color="auto" w:fill="FFFFFF"/>
        </w:rPr>
        <w:t>Eldin</w:t>
      </w:r>
      <w:proofErr w:type="spellEnd"/>
      <w:r w:rsidRPr="00B12CFF">
        <w:rPr>
          <w:rFonts w:ascii="Times New Roman" w:hAnsi="Times New Roman" w:cs="Times New Roman"/>
          <w:sz w:val="24"/>
          <w:szCs w:val="24"/>
          <w:shd w:val="clear" w:color="auto" w:fill="FFFFFF"/>
        </w:rPr>
        <w:t xml:space="preserve">, N., </w:t>
      </w:r>
      <w:proofErr w:type="spellStart"/>
      <w:r w:rsidRPr="00B12CFF">
        <w:rPr>
          <w:rFonts w:ascii="Times New Roman" w:hAnsi="Times New Roman" w:cs="Times New Roman"/>
          <w:sz w:val="24"/>
          <w:szCs w:val="24"/>
          <w:shd w:val="clear" w:color="auto" w:fill="FFFFFF"/>
        </w:rPr>
        <w:t>Yngve</w:t>
      </w:r>
      <w:proofErr w:type="spellEnd"/>
      <w:r w:rsidRPr="00B12CFF">
        <w:rPr>
          <w:rFonts w:ascii="Times New Roman" w:hAnsi="Times New Roman" w:cs="Times New Roman"/>
          <w:sz w:val="24"/>
          <w:szCs w:val="24"/>
          <w:shd w:val="clear" w:color="auto" w:fill="FFFFFF"/>
        </w:rPr>
        <w:t xml:space="preserve">, A., </w:t>
      </w:r>
      <w:proofErr w:type="spellStart"/>
      <w:r w:rsidRPr="00B12CFF">
        <w:rPr>
          <w:rFonts w:ascii="Times New Roman" w:hAnsi="Times New Roman" w:cs="Times New Roman"/>
          <w:sz w:val="24"/>
          <w:szCs w:val="24"/>
          <w:shd w:val="clear" w:color="auto" w:fill="FFFFFF"/>
        </w:rPr>
        <w:t>Kunešová</w:t>
      </w:r>
      <w:proofErr w:type="spellEnd"/>
      <w:r w:rsidRPr="00B12CFF">
        <w:rPr>
          <w:rFonts w:ascii="Times New Roman" w:hAnsi="Times New Roman" w:cs="Times New Roman"/>
          <w:sz w:val="24"/>
          <w:szCs w:val="24"/>
          <w:shd w:val="clear" w:color="auto" w:fill="FFFFFF"/>
        </w:rPr>
        <w:t>, M., … Breda, J.</w:t>
      </w:r>
    </w:p>
    <w:p w14:paraId="78DCA995" w14:textId="77777777" w:rsidR="006E1DC3" w:rsidRPr="00B12CFF" w:rsidRDefault="006E1DC3" w:rsidP="006E1DC3">
      <w:pPr>
        <w:spacing w:after="0" w:line="480" w:lineRule="auto"/>
        <w:ind w:firstLine="720"/>
        <w:rPr>
          <w:rFonts w:ascii="Times New Roman" w:hAnsi="Times New Roman" w:cs="Times New Roman"/>
          <w:sz w:val="24"/>
          <w:szCs w:val="24"/>
          <w:shd w:val="clear" w:color="auto" w:fill="FFFFFF"/>
        </w:rPr>
      </w:pPr>
      <w:r w:rsidRPr="00B12CFF">
        <w:rPr>
          <w:rFonts w:ascii="Times New Roman" w:hAnsi="Times New Roman" w:cs="Times New Roman"/>
          <w:sz w:val="24"/>
          <w:szCs w:val="24"/>
          <w:shd w:val="clear" w:color="auto" w:fill="FFFFFF"/>
        </w:rPr>
        <w:t>(2014). WHO European Childhood Obesity Surveillance Initiative: School Nutrition</w:t>
      </w:r>
    </w:p>
    <w:p w14:paraId="4462B19D" w14:textId="77777777" w:rsidR="006E1DC3" w:rsidRPr="00B12CFF" w:rsidRDefault="006E1DC3" w:rsidP="006E1DC3">
      <w:pPr>
        <w:spacing w:after="0" w:line="480" w:lineRule="auto"/>
        <w:ind w:left="720"/>
        <w:rPr>
          <w:rFonts w:ascii="Times New Roman" w:hAnsi="Times New Roman" w:cs="Times New Roman"/>
          <w:sz w:val="24"/>
          <w:szCs w:val="24"/>
        </w:rPr>
      </w:pPr>
      <w:r w:rsidRPr="00B12CFF">
        <w:rPr>
          <w:rFonts w:ascii="Times New Roman" w:hAnsi="Times New Roman" w:cs="Times New Roman"/>
          <w:sz w:val="24"/>
          <w:szCs w:val="24"/>
          <w:shd w:val="clear" w:color="auto" w:fill="FFFFFF"/>
        </w:rPr>
        <w:t xml:space="preserve">Environment and Body Mass Index </w:t>
      </w:r>
      <w:proofErr w:type="gramStart"/>
      <w:r w:rsidRPr="00B12CFF">
        <w:rPr>
          <w:rFonts w:ascii="Times New Roman" w:hAnsi="Times New Roman" w:cs="Times New Roman"/>
          <w:sz w:val="24"/>
          <w:szCs w:val="24"/>
          <w:shd w:val="clear" w:color="auto" w:fill="FFFFFF"/>
        </w:rPr>
        <w:t>in  Primary</w:t>
      </w:r>
      <w:proofErr w:type="gramEnd"/>
      <w:r w:rsidRPr="00B12CFF">
        <w:rPr>
          <w:rFonts w:ascii="Times New Roman" w:hAnsi="Times New Roman" w:cs="Times New Roman"/>
          <w:sz w:val="24"/>
          <w:szCs w:val="24"/>
          <w:shd w:val="clear" w:color="auto" w:fill="FFFFFF"/>
        </w:rPr>
        <w:t xml:space="preserve"> Schools. </w:t>
      </w:r>
      <w:r w:rsidRPr="00B12CFF">
        <w:rPr>
          <w:rFonts w:ascii="Times New Roman" w:hAnsi="Times New Roman" w:cs="Times New Roman"/>
          <w:i/>
          <w:iCs/>
          <w:sz w:val="24"/>
          <w:szCs w:val="24"/>
          <w:shd w:val="clear" w:color="auto" w:fill="FFFFFF"/>
        </w:rPr>
        <w:t>International Journal of Environmental Research and Public Health</w:t>
      </w:r>
      <w:r w:rsidRPr="00B12CFF">
        <w:rPr>
          <w:rFonts w:ascii="Times New Roman" w:hAnsi="Times New Roman" w:cs="Times New Roman"/>
          <w:sz w:val="24"/>
          <w:szCs w:val="24"/>
          <w:shd w:val="clear" w:color="auto" w:fill="FFFFFF"/>
        </w:rPr>
        <w:t>, </w:t>
      </w:r>
      <w:r w:rsidRPr="00B12CFF">
        <w:rPr>
          <w:rFonts w:ascii="Times New Roman" w:hAnsi="Times New Roman" w:cs="Times New Roman"/>
          <w:i/>
          <w:iCs/>
          <w:sz w:val="24"/>
          <w:szCs w:val="24"/>
          <w:shd w:val="clear" w:color="auto" w:fill="FFFFFF"/>
        </w:rPr>
        <w:t>11</w:t>
      </w:r>
      <w:r w:rsidRPr="00B12CFF">
        <w:rPr>
          <w:rFonts w:ascii="Times New Roman" w:hAnsi="Times New Roman" w:cs="Times New Roman"/>
          <w:sz w:val="24"/>
          <w:szCs w:val="24"/>
          <w:shd w:val="clear" w:color="auto" w:fill="FFFFFF"/>
        </w:rPr>
        <w:t>(11), 11261–11285. doi:10.3390/ijerph111111261</w:t>
      </w:r>
    </w:p>
    <w:p w14:paraId="1944B0E0" w14:textId="77777777" w:rsidR="006E1DC3" w:rsidRPr="00B12CFF" w:rsidRDefault="006E1DC3" w:rsidP="006E1DC3">
      <w:pPr>
        <w:spacing w:after="0" w:line="480" w:lineRule="auto"/>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Woods, C., </w:t>
      </w:r>
      <w:proofErr w:type="spellStart"/>
      <w:r w:rsidRPr="00B12CFF">
        <w:rPr>
          <w:rFonts w:ascii="Times New Roman" w:eastAsia="Times New Roman" w:hAnsi="Times New Roman" w:cs="Times New Roman"/>
          <w:sz w:val="24"/>
          <w:szCs w:val="24"/>
        </w:rPr>
        <w:t>Mutrie</w:t>
      </w:r>
      <w:proofErr w:type="spellEnd"/>
      <w:r w:rsidRPr="00B12CFF">
        <w:rPr>
          <w:rFonts w:ascii="Times New Roman" w:eastAsia="Times New Roman" w:hAnsi="Times New Roman" w:cs="Times New Roman"/>
          <w:sz w:val="24"/>
          <w:szCs w:val="24"/>
        </w:rPr>
        <w:t xml:space="preserve">, N. (2012). Putting physical activity on the policy agenda. </w:t>
      </w:r>
      <w:r w:rsidRPr="00B12CFF">
        <w:rPr>
          <w:rFonts w:ascii="Times New Roman" w:eastAsia="Times New Roman" w:hAnsi="Times New Roman" w:cs="Times New Roman"/>
          <w:i/>
          <w:iCs/>
          <w:sz w:val="24"/>
          <w:szCs w:val="24"/>
        </w:rPr>
        <w:t>Quest, 64 </w:t>
      </w:r>
      <w:r w:rsidRPr="00B12CFF">
        <w:rPr>
          <w:rFonts w:ascii="Times New Roman" w:eastAsia="Times New Roman" w:hAnsi="Times New Roman" w:cs="Times New Roman"/>
          <w:sz w:val="24"/>
          <w:szCs w:val="24"/>
        </w:rPr>
        <w:t>(2),</w:t>
      </w:r>
    </w:p>
    <w:p w14:paraId="7B4236DF"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r w:rsidRPr="00B12CFF">
        <w:rPr>
          <w:rFonts w:ascii="Times New Roman" w:eastAsia="Times New Roman" w:hAnsi="Times New Roman" w:cs="Times New Roman"/>
          <w:sz w:val="24"/>
          <w:szCs w:val="24"/>
        </w:rPr>
        <w:t xml:space="preserve">pp. 92-104.  </w:t>
      </w:r>
      <w:hyperlink r:id="rId21" w:history="1">
        <w:r w:rsidRPr="00B12CFF">
          <w:rPr>
            <w:rStyle w:val="ClosingChar"/>
            <w:rFonts w:ascii="Times New Roman" w:hAnsi="Times New Roman" w:cs="Times New Roman"/>
            <w:sz w:val="24"/>
            <w:szCs w:val="24"/>
          </w:rPr>
          <w:t>https://doi.org/10.1080/00336297.2012.669318</w:t>
        </w:r>
      </w:hyperlink>
    </w:p>
    <w:p w14:paraId="363FFD60" w14:textId="77777777" w:rsidR="006E1DC3" w:rsidRPr="00B12CFF" w:rsidRDefault="006E1DC3" w:rsidP="006E1DC3">
      <w:pPr>
        <w:spacing w:after="0" w:line="480" w:lineRule="auto"/>
        <w:ind w:firstLine="720"/>
        <w:rPr>
          <w:rFonts w:ascii="Times New Roman" w:eastAsia="Times New Roman" w:hAnsi="Times New Roman" w:cs="Times New Roman"/>
          <w:sz w:val="24"/>
          <w:szCs w:val="24"/>
        </w:rPr>
      </w:pPr>
    </w:p>
    <w:p w14:paraId="4FE82929" w14:textId="77777777" w:rsidR="006E1DC3" w:rsidRPr="00B12CFF" w:rsidRDefault="006E1DC3" w:rsidP="006E1DC3">
      <w:pPr>
        <w:rPr>
          <w:rFonts w:ascii="Times New Roman" w:hAnsi="Times New Roman" w:cs="Times New Roman"/>
          <w:sz w:val="24"/>
          <w:szCs w:val="24"/>
        </w:rPr>
      </w:pPr>
    </w:p>
    <w:bookmarkEnd w:id="1"/>
    <w:p w14:paraId="187FE935" w14:textId="77777777" w:rsidR="006E1DC3" w:rsidRPr="00B12CFF" w:rsidRDefault="006E1DC3" w:rsidP="006E1DC3">
      <w:pPr>
        <w:rPr>
          <w:rFonts w:ascii="Times New Roman" w:hAnsi="Times New Roman" w:cs="Times New Roman"/>
          <w:sz w:val="24"/>
          <w:szCs w:val="24"/>
        </w:rPr>
      </w:pPr>
    </w:p>
    <w:p w14:paraId="110A7A90" w14:textId="77777777" w:rsidR="006E1DC3" w:rsidRPr="00B12CFF" w:rsidRDefault="006E1DC3" w:rsidP="00E54117">
      <w:pPr>
        <w:shd w:val="clear" w:color="auto" w:fill="FFFFFF"/>
        <w:spacing w:after="0" w:line="480" w:lineRule="auto"/>
        <w:ind w:firstLine="720"/>
        <w:jc w:val="center"/>
        <w:rPr>
          <w:rFonts w:ascii="Times New Roman" w:hAnsi="Times New Roman" w:cs="Times New Roman"/>
          <w:b/>
          <w:bCs/>
          <w:sz w:val="24"/>
          <w:szCs w:val="24"/>
        </w:rPr>
      </w:pPr>
    </w:p>
    <w:p w14:paraId="2F5538FD" w14:textId="77777777" w:rsidR="006E1DC3" w:rsidRPr="00B12CFF" w:rsidRDefault="006E1DC3" w:rsidP="00E54117">
      <w:pPr>
        <w:shd w:val="clear" w:color="auto" w:fill="FFFFFF"/>
        <w:spacing w:after="0" w:line="480" w:lineRule="auto"/>
        <w:ind w:firstLine="720"/>
        <w:jc w:val="center"/>
        <w:rPr>
          <w:rFonts w:ascii="Times New Roman" w:hAnsi="Times New Roman" w:cs="Times New Roman"/>
          <w:b/>
          <w:bCs/>
          <w:sz w:val="24"/>
          <w:szCs w:val="24"/>
        </w:rPr>
      </w:pPr>
    </w:p>
    <w:p w14:paraId="7F3FF8C9" w14:textId="77777777" w:rsidR="00B12CFF" w:rsidRPr="00B12CFF" w:rsidRDefault="00B12CFF" w:rsidP="00E54117">
      <w:pPr>
        <w:spacing w:after="0" w:line="480" w:lineRule="auto"/>
        <w:ind w:firstLine="720"/>
        <w:jc w:val="center"/>
        <w:rPr>
          <w:rFonts w:ascii="Times New Roman" w:eastAsia="Times New Roman" w:hAnsi="Times New Roman" w:cs="Times New Roman"/>
          <w:b/>
          <w:bCs/>
          <w:color w:val="323232"/>
          <w:sz w:val="24"/>
          <w:szCs w:val="24"/>
        </w:rPr>
      </w:pPr>
    </w:p>
    <w:p w14:paraId="094FB29E" w14:textId="77777777" w:rsidR="00B12CFF" w:rsidRPr="00B12CFF" w:rsidRDefault="00B12CFF" w:rsidP="00E54117">
      <w:pPr>
        <w:spacing w:after="0" w:line="480" w:lineRule="auto"/>
        <w:ind w:firstLine="720"/>
        <w:jc w:val="center"/>
        <w:rPr>
          <w:rFonts w:ascii="Times New Roman" w:eastAsia="Times New Roman" w:hAnsi="Times New Roman" w:cs="Times New Roman"/>
          <w:b/>
          <w:bCs/>
          <w:color w:val="323232"/>
          <w:sz w:val="24"/>
          <w:szCs w:val="24"/>
        </w:rPr>
      </w:pPr>
    </w:p>
    <w:p w14:paraId="50127706" w14:textId="77777777" w:rsidR="00B12CFF" w:rsidRPr="00B12CFF" w:rsidRDefault="00B12CFF" w:rsidP="00E54117">
      <w:pPr>
        <w:spacing w:after="0" w:line="480" w:lineRule="auto"/>
        <w:ind w:firstLine="720"/>
        <w:jc w:val="center"/>
        <w:rPr>
          <w:rFonts w:ascii="Times New Roman" w:eastAsia="Times New Roman" w:hAnsi="Times New Roman" w:cs="Times New Roman"/>
          <w:b/>
          <w:bCs/>
          <w:color w:val="323232"/>
          <w:sz w:val="24"/>
          <w:szCs w:val="24"/>
        </w:rPr>
      </w:pPr>
    </w:p>
    <w:p w14:paraId="4270E5CA" w14:textId="77777777" w:rsidR="00B12CFF" w:rsidRPr="00B12CFF" w:rsidRDefault="00B12CFF" w:rsidP="00E54117">
      <w:pPr>
        <w:spacing w:after="0" w:line="480" w:lineRule="auto"/>
        <w:ind w:firstLine="720"/>
        <w:jc w:val="center"/>
        <w:rPr>
          <w:rFonts w:ascii="Times New Roman" w:eastAsia="Times New Roman" w:hAnsi="Times New Roman" w:cs="Times New Roman"/>
          <w:b/>
          <w:bCs/>
          <w:color w:val="323232"/>
          <w:sz w:val="24"/>
          <w:szCs w:val="24"/>
        </w:rPr>
      </w:pPr>
    </w:p>
    <w:p w14:paraId="46875E29" w14:textId="2188AA1A" w:rsidR="00E54117" w:rsidRPr="00D809B2" w:rsidRDefault="00E54117" w:rsidP="00E54117">
      <w:pPr>
        <w:spacing w:after="0" w:line="480" w:lineRule="auto"/>
        <w:ind w:firstLine="720"/>
        <w:jc w:val="center"/>
        <w:rPr>
          <w:rFonts w:ascii="Times New Roman" w:eastAsia="Times New Roman" w:hAnsi="Times New Roman" w:cs="Times New Roman"/>
          <w:b/>
          <w:bCs/>
          <w:color w:val="323232"/>
          <w:sz w:val="24"/>
          <w:szCs w:val="24"/>
        </w:rPr>
      </w:pPr>
      <w:r w:rsidRPr="00D809B2">
        <w:rPr>
          <w:rFonts w:ascii="Times New Roman" w:eastAsia="Times New Roman" w:hAnsi="Times New Roman" w:cs="Times New Roman"/>
          <w:b/>
          <w:bCs/>
          <w:color w:val="323232"/>
          <w:sz w:val="24"/>
          <w:szCs w:val="24"/>
        </w:rPr>
        <w:lastRenderedPageBreak/>
        <w:t>Appendix A</w:t>
      </w:r>
    </w:p>
    <w:p w14:paraId="5234312C" w14:textId="77777777" w:rsidR="00E54117" w:rsidRPr="00AA768B" w:rsidRDefault="00E54117" w:rsidP="00E54117">
      <w:pPr>
        <w:spacing w:after="0" w:line="480" w:lineRule="auto"/>
        <w:jc w:val="center"/>
        <w:rPr>
          <w:rFonts w:ascii="Times New Roman" w:eastAsia="Times New Roman" w:hAnsi="Times New Roman" w:cs="Times New Roman"/>
          <w:color w:val="323232"/>
          <w:sz w:val="24"/>
          <w:szCs w:val="24"/>
        </w:rPr>
      </w:pPr>
      <w:r w:rsidRPr="00AA768B">
        <w:rPr>
          <w:rFonts w:ascii="Times New Roman" w:eastAsia="Times New Roman" w:hAnsi="Times New Roman" w:cs="Times New Roman"/>
          <w:color w:val="323232"/>
          <w:sz w:val="24"/>
          <w:szCs w:val="24"/>
        </w:rPr>
        <w:t>Cost, Facilitators &amp; Barriers</w:t>
      </w:r>
    </w:p>
    <w:p w14:paraId="374F3C80" w14:textId="181C0F48" w:rsidR="00E54117" w:rsidRPr="00D809B2" w:rsidRDefault="00A264A9" w:rsidP="00E54117">
      <w:pPr>
        <w:spacing w:after="0" w:line="480" w:lineRule="auto"/>
        <w:ind w:firstLine="720"/>
        <w:jc w:val="center"/>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Estimated </w:t>
      </w:r>
      <w:r w:rsidR="00E54117" w:rsidRPr="00D809B2">
        <w:rPr>
          <w:rFonts w:ascii="Times New Roman" w:eastAsia="Times New Roman" w:hAnsi="Times New Roman" w:cs="Times New Roman"/>
          <w:color w:val="323232"/>
          <w:sz w:val="24"/>
          <w:szCs w:val="24"/>
        </w:rPr>
        <w:t>Cost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E54117" w14:paraId="5C4FF678" w14:textId="77777777" w:rsidTr="00C035D8">
        <w:tc>
          <w:tcPr>
            <w:tcW w:w="1870" w:type="dxa"/>
            <w:shd w:val="clear" w:color="auto" w:fill="auto"/>
          </w:tcPr>
          <w:p w14:paraId="75D0DA55" w14:textId="77777777" w:rsidR="00E54117" w:rsidRPr="00EE33A5" w:rsidRDefault="00E54117" w:rsidP="00C035D8">
            <w:pPr>
              <w:rPr>
                <w:rFonts w:ascii="Times New Roman" w:eastAsia="Calibri" w:hAnsi="Times New Roman" w:cs="Times New Roman"/>
                <w:b/>
                <w:sz w:val="18"/>
                <w:szCs w:val="18"/>
              </w:rPr>
            </w:pPr>
            <w:r w:rsidRPr="00EE33A5">
              <w:rPr>
                <w:rFonts w:ascii="Times New Roman" w:eastAsia="Calibri" w:hAnsi="Times New Roman" w:cs="Times New Roman"/>
                <w:b/>
                <w:sz w:val="18"/>
                <w:szCs w:val="18"/>
              </w:rPr>
              <w:t>Item</w:t>
            </w:r>
          </w:p>
        </w:tc>
        <w:tc>
          <w:tcPr>
            <w:tcW w:w="1870" w:type="dxa"/>
            <w:shd w:val="clear" w:color="auto" w:fill="auto"/>
          </w:tcPr>
          <w:p w14:paraId="6854D4EE" w14:textId="77777777" w:rsidR="00E54117" w:rsidRPr="00EE33A5" w:rsidRDefault="00E54117" w:rsidP="00C035D8">
            <w:pPr>
              <w:rPr>
                <w:rFonts w:ascii="Times New Roman" w:eastAsia="Calibri" w:hAnsi="Times New Roman" w:cs="Times New Roman"/>
                <w:b/>
                <w:sz w:val="18"/>
                <w:szCs w:val="18"/>
              </w:rPr>
            </w:pPr>
            <w:r w:rsidRPr="00EE33A5">
              <w:rPr>
                <w:rFonts w:ascii="Times New Roman" w:eastAsia="Calibri" w:hAnsi="Times New Roman" w:cs="Times New Roman"/>
                <w:b/>
                <w:sz w:val="18"/>
                <w:szCs w:val="18"/>
              </w:rPr>
              <w:t>Item Description</w:t>
            </w:r>
          </w:p>
        </w:tc>
        <w:tc>
          <w:tcPr>
            <w:tcW w:w="1870" w:type="dxa"/>
            <w:shd w:val="clear" w:color="auto" w:fill="auto"/>
          </w:tcPr>
          <w:p w14:paraId="19799797" w14:textId="77777777" w:rsidR="00E54117" w:rsidRPr="00EE33A5" w:rsidRDefault="00E54117" w:rsidP="00C035D8">
            <w:pPr>
              <w:rPr>
                <w:rFonts w:ascii="Times New Roman" w:eastAsia="Calibri" w:hAnsi="Times New Roman" w:cs="Times New Roman"/>
                <w:b/>
                <w:sz w:val="18"/>
                <w:szCs w:val="18"/>
              </w:rPr>
            </w:pPr>
            <w:r w:rsidRPr="00EE33A5">
              <w:rPr>
                <w:rFonts w:ascii="Times New Roman" w:eastAsia="Calibri" w:hAnsi="Times New Roman" w:cs="Times New Roman"/>
                <w:b/>
                <w:sz w:val="18"/>
                <w:szCs w:val="18"/>
              </w:rPr>
              <w:t>Quantity</w:t>
            </w:r>
          </w:p>
        </w:tc>
        <w:tc>
          <w:tcPr>
            <w:tcW w:w="1870" w:type="dxa"/>
            <w:shd w:val="clear" w:color="auto" w:fill="auto"/>
          </w:tcPr>
          <w:p w14:paraId="68B92943" w14:textId="77777777" w:rsidR="00E54117" w:rsidRPr="00EE33A5" w:rsidRDefault="00E54117" w:rsidP="00C035D8">
            <w:pPr>
              <w:rPr>
                <w:rFonts w:ascii="Times New Roman" w:eastAsia="Calibri" w:hAnsi="Times New Roman" w:cs="Times New Roman"/>
                <w:b/>
                <w:sz w:val="18"/>
                <w:szCs w:val="18"/>
              </w:rPr>
            </w:pPr>
            <w:r w:rsidRPr="00EE33A5">
              <w:rPr>
                <w:rFonts w:ascii="Times New Roman" w:eastAsia="Calibri" w:hAnsi="Times New Roman" w:cs="Times New Roman"/>
                <w:b/>
                <w:sz w:val="18"/>
                <w:szCs w:val="18"/>
              </w:rPr>
              <w:t>Unit Cost</w:t>
            </w:r>
          </w:p>
        </w:tc>
        <w:tc>
          <w:tcPr>
            <w:tcW w:w="1870" w:type="dxa"/>
            <w:shd w:val="clear" w:color="auto" w:fill="auto"/>
          </w:tcPr>
          <w:p w14:paraId="2270CC07" w14:textId="77777777" w:rsidR="00E54117" w:rsidRPr="00EE33A5" w:rsidRDefault="00E54117" w:rsidP="00C035D8">
            <w:pPr>
              <w:rPr>
                <w:rFonts w:ascii="Times New Roman" w:eastAsia="Calibri" w:hAnsi="Times New Roman" w:cs="Times New Roman"/>
                <w:b/>
                <w:sz w:val="18"/>
                <w:szCs w:val="18"/>
              </w:rPr>
            </w:pPr>
            <w:r w:rsidRPr="00EE33A5">
              <w:rPr>
                <w:rFonts w:ascii="Times New Roman" w:eastAsia="Calibri" w:hAnsi="Times New Roman" w:cs="Times New Roman"/>
                <w:b/>
                <w:sz w:val="18"/>
                <w:szCs w:val="18"/>
              </w:rPr>
              <w:t>Anticipated Cost</w:t>
            </w:r>
          </w:p>
        </w:tc>
      </w:tr>
      <w:tr w:rsidR="00E54117" w14:paraId="560464EB" w14:textId="77777777" w:rsidTr="00C035D8">
        <w:tc>
          <w:tcPr>
            <w:tcW w:w="1870" w:type="dxa"/>
            <w:shd w:val="clear" w:color="auto" w:fill="auto"/>
          </w:tcPr>
          <w:p w14:paraId="02AF2FD7"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Scale</w:t>
            </w:r>
          </w:p>
        </w:tc>
        <w:tc>
          <w:tcPr>
            <w:tcW w:w="1870" w:type="dxa"/>
            <w:shd w:val="clear" w:color="auto" w:fill="auto"/>
          </w:tcPr>
          <w:p w14:paraId="15CB0135"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 xml:space="preserve"> Standard scale</w:t>
            </w:r>
          </w:p>
        </w:tc>
        <w:tc>
          <w:tcPr>
            <w:tcW w:w="1870" w:type="dxa"/>
            <w:shd w:val="clear" w:color="auto" w:fill="auto"/>
          </w:tcPr>
          <w:p w14:paraId="27FA0747"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1</w:t>
            </w:r>
          </w:p>
        </w:tc>
        <w:tc>
          <w:tcPr>
            <w:tcW w:w="1870" w:type="dxa"/>
            <w:shd w:val="clear" w:color="auto" w:fill="auto"/>
          </w:tcPr>
          <w:p w14:paraId="3DF6020A"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w:t>
            </w:r>
            <w:r>
              <w:rPr>
                <w:rFonts w:ascii="Times New Roman" w:eastAsia="Calibri" w:hAnsi="Times New Roman" w:cs="Times New Roman"/>
                <w:sz w:val="18"/>
                <w:szCs w:val="18"/>
              </w:rPr>
              <w:t>183.00</w:t>
            </w:r>
          </w:p>
        </w:tc>
        <w:tc>
          <w:tcPr>
            <w:tcW w:w="1870" w:type="dxa"/>
            <w:shd w:val="clear" w:color="auto" w:fill="auto"/>
          </w:tcPr>
          <w:p w14:paraId="21B90BE8" w14:textId="77777777" w:rsidR="00E54117"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Donated</w:t>
            </w:r>
          </w:p>
          <w:p w14:paraId="530A87B1"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(Part of standard office equipment)</w:t>
            </w:r>
          </w:p>
        </w:tc>
      </w:tr>
      <w:tr w:rsidR="00E54117" w14:paraId="39CB55F2" w14:textId="77777777" w:rsidTr="00C035D8">
        <w:tc>
          <w:tcPr>
            <w:tcW w:w="1870" w:type="dxa"/>
            <w:shd w:val="clear" w:color="auto" w:fill="auto"/>
          </w:tcPr>
          <w:p w14:paraId="01A0807D"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Computer</w:t>
            </w:r>
          </w:p>
        </w:tc>
        <w:tc>
          <w:tcPr>
            <w:tcW w:w="1870" w:type="dxa"/>
            <w:shd w:val="clear" w:color="auto" w:fill="auto"/>
          </w:tcPr>
          <w:p w14:paraId="056DEB38"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 xml:space="preserve"> </w:t>
            </w:r>
            <w:r>
              <w:rPr>
                <w:rFonts w:ascii="Times New Roman" w:eastAsia="Calibri" w:hAnsi="Times New Roman" w:cs="Times New Roman"/>
                <w:sz w:val="18"/>
                <w:szCs w:val="18"/>
              </w:rPr>
              <w:t>Desktop</w:t>
            </w:r>
          </w:p>
        </w:tc>
        <w:tc>
          <w:tcPr>
            <w:tcW w:w="1870" w:type="dxa"/>
            <w:shd w:val="clear" w:color="auto" w:fill="auto"/>
          </w:tcPr>
          <w:p w14:paraId="64E57279"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1</w:t>
            </w:r>
          </w:p>
        </w:tc>
        <w:tc>
          <w:tcPr>
            <w:tcW w:w="1870" w:type="dxa"/>
            <w:shd w:val="clear" w:color="auto" w:fill="auto"/>
          </w:tcPr>
          <w:p w14:paraId="51657AF5"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w:t>
            </w:r>
            <w:r>
              <w:rPr>
                <w:rFonts w:ascii="Times New Roman" w:eastAsia="Calibri" w:hAnsi="Times New Roman" w:cs="Times New Roman"/>
                <w:sz w:val="18"/>
                <w:szCs w:val="18"/>
              </w:rPr>
              <w:t>700.00</w:t>
            </w:r>
          </w:p>
        </w:tc>
        <w:tc>
          <w:tcPr>
            <w:tcW w:w="1870" w:type="dxa"/>
            <w:shd w:val="clear" w:color="auto" w:fill="auto"/>
          </w:tcPr>
          <w:p w14:paraId="3D2AF247"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Donated</w:t>
            </w:r>
          </w:p>
          <w:p w14:paraId="339D6F80"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(Part of standard office equipment)</w:t>
            </w:r>
          </w:p>
        </w:tc>
      </w:tr>
      <w:tr w:rsidR="00E54117" w14:paraId="0C799F26" w14:textId="77777777" w:rsidTr="00C035D8">
        <w:tc>
          <w:tcPr>
            <w:tcW w:w="1870" w:type="dxa"/>
            <w:shd w:val="clear" w:color="auto" w:fill="auto"/>
          </w:tcPr>
          <w:p w14:paraId="48ACF397"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Serum A1C</w:t>
            </w:r>
          </w:p>
        </w:tc>
        <w:tc>
          <w:tcPr>
            <w:tcW w:w="1870" w:type="dxa"/>
            <w:shd w:val="clear" w:color="auto" w:fill="auto"/>
          </w:tcPr>
          <w:p w14:paraId="2E09B70E"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 xml:space="preserve"> Venous puncture</w:t>
            </w:r>
          </w:p>
        </w:tc>
        <w:tc>
          <w:tcPr>
            <w:tcW w:w="1870" w:type="dxa"/>
            <w:shd w:val="clear" w:color="auto" w:fill="auto"/>
          </w:tcPr>
          <w:p w14:paraId="45C06DB3" w14:textId="25800C8F" w:rsidR="00E54117" w:rsidRPr="00EE33A5" w:rsidRDefault="00A264A9" w:rsidP="00C035D8">
            <w:pPr>
              <w:rPr>
                <w:rFonts w:ascii="Times New Roman" w:eastAsia="Calibri" w:hAnsi="Times New Roman" w:cs="Times New Roman"/>
                <w:sz w:val="18"/>
                <w:szCs w:val="18"/>
              </w:rPr>
            </w:pPr>
            <w:r>
              <w:rPr>
                <w:rFonts w:ascii="Times New Roman" w:eastAsia="Calibri" w:hAnsi="Times New Roman" w:cs="Times New Roman"/>
                <w:sz w:val="18"/>
                <w:szCs w:val="18"/>
              </w:rPr>
              <w:t>28</w:t>
            </w:r>
            <w:r w:rsidR="00E54117" w:rsidRPr="00EE33A5">
              <w:rPr>
                <w:rFonts w:ascii="Times New Roman" w:eastAsia="Calibri" w:hAnsi="Times New Roman" w:cs="Times New Roman"/>
                <w:sz w:val="18"/>
                <w:szCs w:val="18"/>
              </w:rPr>
              <w:t xml:space="preserve"> at baseline</w:t>
            </w:r>
          </w:p>
          <w:p w14:paraId="023D4F29" w14:textId="4A710EE6" w:rsidR="00E54117" w:rsidRPr="00EE33A5" w:rsidRDefault="00A264A9" w:rsidP="00C035D8">
            <w:pPr>
              <w:rPr>
                <w:rFonts w:ascii="Times New Roman" w:eastAsia="Calibri" w:hAnsi="Times New Roman" w:cs="Times New Roman"/>
                <w:sz w:val="18"/>
                <w:szCs w:val="18"/>
              </w:rPr>
            </w:pPr>
            <w:r>
              <w:rPr>
                <w:rFonts w:ascii="Times New Roman" w:eastAsia="Calibri" w:hAnsi="Times New Roman" w:cs="Times New Roman"/>
                <w:sz w:val="18"/>
                <w:szCs w:val="18"/>
              </w:rPr>
              <w:t>28</w:t>
            </w:r>
            <w:r w:rsidR="00E54117" w:rsidRPr="00EE33A5">
              <w:rPr>
                <w:rFonts w:ascii="Times New Roman" w:eastAsia="Calibri" w:hAnsi="Times New Roman" w:cs="Times New Roman"/>
                <w:sz w:val="18"/>
                <w:szCs w:val="18"/>
              </w:rPr>
              <w:t xml:space="preserve"> at 3 months</w:t>
            </w:r>
          </w:p>
          <w:p w14:paraId="0512974A" w14:textId="254C3EEB" w:rsidR="00E54117" w:rsidRPr="00EE33A5" w:rsidRDefault="00E54117" w:rsidP="00C035D8">
            <w:pPr>
              <w:rPr>
                <w:rFonts w:ascii="Times New Roman" w:eastAsia="Calibri" w:hAnsi="Times New Roman" w:cs="Times New Roman"/>
                <w:sz w:val="18"/>
                <w:szCs w:val="18"/>
              </w:rPr>
            </w:pPr>
          </w:p>
        </w:tc>
        <w:tc>
          <w:tcPr>
            <w:tcW w:w="1870" w:type="dxa"/>
            <w:shd w:val="clear" w:color="auto" w:fill="auto"/>
          </w:tcPr>
          <w:p w14:paraId="354298A0" w14:textId="27D12149"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 xml:space="preserve">$10.00 x </w:t>
            </w:r>
            <w:r w:rsidR="00A264A9">
              <w:rPr>
                <w:rFonts w:ascii="Times New Roman" w:eastAsia="Calibri" w:hAnsi="Times New Roman" w:cs="Times New Roman"/>
                <w:sz w:val="18"/>
                <w:szCs w:val="18"/>
              </w:rPr>
              <w:t>56</w:t>
            </w:r>
            <w:r w:rsidRPr="00EE33A5">
              <w:rPr>
                <w:rFonts w:ascii="Times New Roman" w:eastAsia="Calibri" w:hAnsi="Times New Roman" w:cs="Times New Roman"/>
                <w:sz w:val="18"/>
                <w:szCs w:val="18"/>
              </w:rPr>
              <w:t xml:space="preserve"> = $</w:t>
            </w:r>
            <w:r w:rsidR="00A264A9">
              <w:rPr>
                <w:rFonts w:ascii="Times New Roman" w:eastAsia="Calibri" w:hAnsi="Times New Roman" w:cs="Times New Roman"/>
                <w:sz w:val="18"/>
                <w:szCs w:val="18"/>
              </w:rPr>
              <w:t>560</w:t>
            </w:r>
          </w:p>
        </w:tc>
        <w:tc>
          <w:tcPr>
            <w:tcW w:w="1870" w:type="dxa"/>
            <w:shd w:val="clear" w:color="auto" w:fill="auto"/>
          </w:tcPr>
          <w:p w14:paraId="56E5F912"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Donated</w:t>
            </w:r>
          </w:p>
          <w:p w14:paraId="4F911904"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(Patient would be getting these tests done for regular care with or without the study as part of regular care.)</w:t>
            </w:r>
          </w:p>
        </w:tc>
      </w:tr>
      <w:tr w:rsidR="00E54117" w14:paraId="591E36AE" w14:textId="77777777" w:rsidTr="00C035D8">
        <w:tc>
          <w:tcPr>
            <w:tcW w:w="1870" w:type="dxa"/>
            <w:shd w:val="clear" w:color="auto" w:fill="auto"/>
          </w:tcPr>
          <w:p w14:paraId="30DB2F7A"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 xml:space="preserve">Pens </w:t>
            </w:r>
          </w:p>
        </w:tc>
        <w:tc>
          <w:tcPr>
            <w:tcW w:w="1870" w:type="dxa"/>
            <w:shd w:val="clear" w:color="auto" w:fill="auto"/>
          </w:tcPr>
          <w:p w14:paraId="63B91769"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18 pack</w:t>
            </w:r>
          </w:p>
        </w:tc>
        <w:tc>
          <w:tcPr>
            <w:tcW w:w="1870" w:type="dxa"/>
            <w:shd w:val="clear" w:color="auto" w:fill="auto"/>
          </w:tcPr>
          <w:p w14:paraId="4EC40AE8"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870" w:type="dxa"/>
            <w:shd w:val="clear" w:color="auto" w:fill="auto"/>
          </w:tcPr>
          <w:p w14:paraId="51E35879"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$5.44</w:t>
            </w:r>
          </w:p>
        </w:tc>
        <w:tc>
          <w:tcPr>
            <w:tcW w:w="1870" w:type="dxa"/>
            <w:shd w:val="clear" w:color="auto" w:fill="auto"/>
          </w:tcPr>
          <w:p w14:paraId="19C5ECE8"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Donated</w:t>
            </w:r>
          </w:p>
        </w:tc>
      </w:tr>
      <w:tr w:rsidR="00E54117" w14:paraId="25CCBBF5" w14:textId="77777777" w:rsidTr="00C035D8">
        <w:tc>
          <w:tcPr>
            <w:tcW w:w="1870" w:type="dxa"/>
            <w:shd w:val="clear" w:color="auto" w:fill="auto"/>
          </w:tcPr>
          <w:p w14:paraId="7724861A"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Notebooks</w:t>
            </w:r>
          </w:p>
        </w:tc>
        <w:tc>
          <w:tcPr>
            <w:tcW w:w="1870" w:type="dxa"/>
            <w:shd w:val="clear" w:color="auto" w:fill="auto"/>
          </w:tcPr>
          <w:p w14:paraId="4F398BEE"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4 Pack, 100 sheets</w:t>
            </w:r>
          </w:p>
        </w:tc>
        <w:tc>
          <w:tcPr>
            <w:tcW w:w="1870" w:type="dxa"/>
            <w:shd w:val="clear" w:color="auto" w:fill="auto"/>
          </w:tcPr>
          <w:p w14:paraId="6DBA064B"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870" w:type="dxa"/>
            <w:shd w:val="clear" w:color="auto" w:fill="auto"/>
          </w:tcPr>
          <w:p w14:paraId="14906D79"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$10.00</w:t>
            </w:r>
          </w:p>
        </w:tc>
        <w:tc>
          <w:tcPr>
            <w:tcW w:w="1870" w:type="dxa"/>
            <w:shd w:val="clear" w:color="auto" w:fill="auto"/>
          </w:tcPr>
          <w:p w14:paraId="03C4891C" w14:textId="77777777"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Donated</w:t>
            </w:r>
          </w:p>
        </w:tc>
      </w:tr>
      <w:tr w:rsidR="00E54117" w14:paraId="276DF623" w14:textId="77777777" w:rsidTr="00C035D8">
        <w:tc>
          <w:tcPr>
            <w:tcW w:w="1870" w:type="dxa"/>
            <w:shd w:val="clear" w:color="auto" w:fill="auto"/>
          </w:tcPr>
          <w:p w14:paraId="3A53761A"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Blood Pressure Cuff</w:t>
            </w:r>
          </w:p>
        </w:tc>
        <w:tc>
          <w:tcPr>
            <w:tcW w:w="1870" w:type="dxa"/>
            <w:shd w:val="clear" w:color="auto" w:fill="auto"/>
          </w:tcPr>
          <w:p w14:paraId="2EE6A3F4"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Standard adult</w:t>
            </w:r>
          </w:p>
        </w:tc>
        <w:tc>
          <w:tcPr>
            <w:tcW w:w="1870" w:type="dxa"/>
            <w:shd w:val="clear" w:color="auto" w:fill="auto"/>
          </w:tcPr>
          <w:p w14:paraId="612C9FAE"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1</w:t>
            </w:r>
          </w:p>
        </w:tc>
        <w:tc>
          <w:tcPr>
            <w:tcW w:w="1870" w:type="dxa"/>
            <w:shd w:val="clear" w:color="auto" w:fill="auto"/>
          </w:tcPr>
          <w:p w14:paraId="07F6C077"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w:t>
            </w:r>
            <w:r>
              <w:rPr>
                <w:rFonts w:ascii="Times New Roman" w:eastAsia="Calibri" w:hAnsi="Times New Roman" w:cs="Times New Roman"/>
                <w:sz w:val="18"/>
                <w:szCs w:val="18"/>
              </w:rPr>
              <w:t>40.05</w:t>
            </w:r>
          </w:p>
        </w:tc>
        <w:tc>
          <w:tcPr>
            <w:tcW w:w="1870" w:type="dxa"/>
            <w:shd w:val="clear" w:color="auto" w:fill="auto"/>
          </w:tcPr>
          <w:p w14:paraId="20423813"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Donated</w:t>
            </w:r>
          </w:p>
        </w:tc>
      </w:tr>
      <w:tr w:rsidR="00E54117" w14:paraId="33B80A67" w14:textId="77777777" w:rsidTr="00C035D8">
        <w:tc>
          <w:tcPr>
            <w:tcW w:w="1870" w:type="dxa"/>
            <w:shd w:val="clear" w:color="auto" w:fill="auto"/>
          </w:tcPr>
          <w:p w14:paraId="40887043" w14:textId="77777777" w:rsidR="00E54117" w:rsidRPr="00EE33A5" w:rsidRDefault="00E54117" w:rsidP="00C035D8">
            <w:pPr>
              <w:rPr>
                <w:rFonts w:ascii="Times New Roman" w:eastAsia="Calibri" w:hAnsi="Times New Roman" w:cs="Times New Roman"/>
                <w:bCs/>
                <w:sz w:val="18"/>
                <w:szCs w:val="18"/>
              </w:rPr>
            </w:pPr>
            <w:r w:rsidRPr="00EE33A5">
              <w:rPr>
                <w:rFonts w:ascii="Times New Roman" w:eastAsia="Calibri" w:hAnsi="Times New Roman" w:cs="Times New Roman"/>
                <w:bCs/>
                <w:sz w:val="18"/>
                <w:szCs w:val="18"/>
              </w:rPr>
              <w:t>Team Leader Hours</w:t>
            </w:r>
          </w:p>
        </w:tc>
        <w:tc>
          <w:tcPr>
            <w:tcW w:w="1870" w:type="dxa"/>
            <w:shd w:val="clear" w:color="auto" w:fill="auto"/>
          </w:tcPr>
          <w:p w14:paraId="4D47821F"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20 hours a week</w:t>
            </w:r>
          </w:p>
        </w:tc>
        <w:tc>
          <w:tcPr>
            <w:tcW w:w="1870" w:type="dxa"/>
            <w:shd w:val="clear" w:color="auto" w:fill="auto"/>
          </w:tcPr>
          <w:p w14:paraId="4B57B98D"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 xml:space="preserve">600 hours </w:t>
            </w:r>
          </w:p>
        </w:tc>
        <w:tc>
          <w:tcPr>
            <w:tcW w:w="1870" w:type="dxa"/>
            <w:shd w:val="clear" w:color="auto" w:fill="auto"/>
          </w:tcPr>
          <w:p w14:paraId="7F762B56"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$45/hour x 600 hours = $27,000</w:t>
            </w:r>
          </w:p>
        </w:tc>
        <w:tc>
          <w:tcPr>
            <w:tcW w:w="1870" w:type="dxa"/>
            <w:shd w:val="clear" w:color="auto" w:fill="auto"/>
          </w:tcPr>
          <w:p w14:paraId="73698FA1"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Donated</w:t>
            </w:r>
          </w:p>
        </w:tc>
      </w:tr>
      <w:tr w:rsidR="00E54117" w14:paraId="3A1AF449" w14:textId="77777777" w:rsidTr="00C035D8">
        <w:tc>
          <w:tcPr>
            <w:tcW w:w="1870" w:type="dxa"/>
            <w:shd w:val="clear" w:color="auto" w:fill="auto"/>
          </w:tcPr>
          <w:p w14:paraId="3673CF16" w14:textId="77777777" w:rsidR="00E54117" w:rsidRPr="00EE33A5" w:rsidRDefault="00E54117" w:rsidP="00C035D8">
            <w:pPr>
              <w:rPr>
                <w:rFonts w:ascii="Times New Roman" w:eastAsia="Calibri" w:hAnsi="Times New Roman" w:cs="Times New Roman"/>
                <w:b/>
                <w:sz w:val="18"/>
                <w:szCs w:val="18"/>
              </w:rPr>
            </w:pPr>
            <w:r w:rsidRPr="00EE33A5">
              <w:rPr>
                <w:rFonts w:ascii="Times New Roman" w:eastAsia="Calibri" w:hAnsi="Times New Roman" w:cs="Times New Roman"/>
                <w:b/>
                <w:sz w:val="18"/>
                <w:szCs w:val="18"/>
              </w:rPr>
              <w:t>Total</w:t>
            </w:r>
          </w:p>
        </w:tc>
        <w:tc>
          <w:tcPr>
            <w:tcW w:w="1870" w:type="dxa"/>
            <w:shd w:val="clear" w:color="auto" w:fill="auto"/>
          </w:tcPr>
          <w:p w14:paraId="13DC4547" w14:textId="77777777" w:rsidR="00E54117" w:rsidRPr="00EE33A5" w:rsidRDefault="00E54117" w:rsidP="00C035D8">
            <w:pPr>
              <w:rPr>
                <w:rFonts w:ascii="Times New Roman" w:eastAsia="Calibri" w:hAnsi="Times New Roman" w:cs="Times New Roman"/>
                <w:sz w:val="18"/>
                <w:szCs w:val="18"/>
              </w:rPr>
            </w:pPr>
          </w:p>
        </w:tc>
        <w:tc>
          <w:tcPr>
            <w:tcW w:w="1870" w:type="dxa"/>
            <w:shd w:val="clear" w:color="auto" w:fill="auto"/>
          </w:tcPr>
          <w:p w14:paraId="045A76CF" w14:textId="77777777" w:rsidR="00E54117" w:rsidRPr="00EE33A5" w:rsidRDefault="00E54117" w:rsidP="00C035D8">
            <w:pPr>
              <w:rPr>
                <w:rFonts w:ascii="Times New Roman" w:eastAsia="Calibri" w:hAnsi="Times New Roman" w:cs="Times New Roman"/>
                <w:sz w:val="18"/>
                <w:szCs w:val="18"/>
              </w:rPr>
            </w:pPr>
          </w:p>
        </w:tc>
        <w:tc>
          <w:tcPr>
            <w:tcW w:w="1870" w:type="dxa"/>
            <w:shd w:val="clear" w:color="auto" w:fill="auto"/>
          </w:tcPr>
          <w:p w14:paraId="1D8C97A7" w14:textId="061680B3" w:rsidR="00E54117" w:rsidRPr="00EE33A5" w:rsidRDefault="00E54117" w:rsidP="00C035D8">
            <w:pPr>
              <w:rPr>
                <w:rFonts w:ascii="Times New Roman" w:eastAsia="Calibri" w:hAnsi="Times New Roman" w:cs="Times New Roman"/>
                <w:sz w:val="18"/>
                <w:szCs w:val="18"/>
              </w:rPr>
            </w:pPr>
            <w:r>
              <w:rPr>
                <w:rFonts w:ascii="Times New Roman" w:eastAsia="Calibri" w:hAnsi="Times New Roman" w:cs="Times New Roman"/>
                <w:sz w:val="18"/>
                <w:szCs w:val="18"/>
              </w:rPr>
              <w:t>$2</w:t>
            </w:r>
            <w:r w:rsidR="00A264A9">
              <w:rPr>
                <w:rFonts w:ascii="Times New Roman" w:eastAsia="Calibri" w:hAnsi="Times New Roman" w:cs="Times New Roman"/>
                <w:sz w:val="18"/>
                <w:szCs w:val="18"/>
              </w:rPr>
              <w:t>8</w:t>
            </w:r>
            <w:r>
              <w:rPr>
                <w:rFonts w:ascii="Times New Roman" w:eastAsia="Calibri" w:hAnsi="Times New Roman" w:cs="Times New Roman"/>
                <w:sz w:val="18"/>
                <w:szCs w:val="18"/>
              </w:rPr>
              <w:t>,4</w:t>
            </w:r>
            <w:r w:rsidR="00A264A9">
              <w:rPr>
                <w:rFonts w:ascii="Times New Roman" w:eastAsia="Calibri" w:hAnsi="Times New Roman" w:cs="Times New Roman"/>
                <w:sz w:val="18"/>
                <w:szCs w:val="18"/>
              </w:rPr>
              <w:t>9</w:t>
            </w:r>
            <w:r>
              <w:rPr>
                <w:rFonts w:ascii="Times New Roman" w:eastAsia="Calibri" w:hAnsi="Times New Roman" w:cs="Times New Roman"/>
                <w:sz w:val="18"/>
                <w:szCs w:val="18"/>
              </w:rPr>
              <w:t>8.49</w:t>
            </w:r>
          </w:p>
        </w:tc>
        <w:tc>
          <w:tcPr>
            <w:tcW w:w="1870" w:type="dxa"/>
            <w:shd w:val="clear" w:color="auto" w:fill="auto"/>
          </w:tcPr>
          <w:p w14:paraId="35A29AD7" w14:textId="77777777" w:rsidR="00E54117" w:rsidRPr="00EE33A5" w:rsidRDefault="00E54117" w:rsidP="00C035D8">
            <w:pPr>
              <w:rPr>
                <w:rFonts w:ascii="Times New Roman" w:eastAsia="Calibri" w:hAnsi="Times New Roman" w:cs="Times New Roman"/>
                <w:sz w:val="18"/>
                <w:szCs w:val="18"/>
              </w:rPr>
            </w:pPr>
            <w:r w:rsidRPr="00EE33A5">
              <w:rPr>
                <w:rFonts w:ascii="Times New Roman" w:eastAsia="Calibri" w:hAnsi="Times New Roman" w:cs="Times New Roman"/>
                <w:sz w:val="18"/>
                <w:szCs w:val="18"/>
              </w:rPr>
              <w:t>$</w:t>
            </w:r>
            <w:r>
              <w:rPr>
                <w:rFonts w:ascii="Times New Roman" w:eastAsia="Calibri" w:hAnsi="Times New Roman" w:cs="Times New Roman"/>
                <w:sz w:val="18"/>
                <w:szCs w:val="18"/>
              </w:rPr>
              <w:t>0.00</w:t>
            </w:r>
          </w:p>
        </w:tc>
      </w:tr>
    </w:tbl>
    <w:p w14:paraId="371A679E" w14:textId="77777777" w:rsidR="00E54117" w:rsidRDefault="00E54117" w:rsidP="00E54117">
      <w:pPr>
        <w:spacing w:after="0" w:line="480" w:lineRule="auto"/>
        <w:ind w:firstLine="720"/>
        <w:jc w:val="center"/>
        <w:rPr>
          <w:rFonts w:ascii="Times New Roman" w:eastAsia="Times New Roman" w:hAnsi="Times New Roman" w:cs="Times New Roman"/>
          <w:b/>
          <w:bCs/>
          <w:color w:val="323232"/>
          <w:sz w:val="24"/>
          <w:szCs w:val="24"/>
        </w:rPr>
      </w:pPr>
    </w:p>
    <w:p w14:paraId="0B05DCBD" w14:textId="77777777" w:rsidR="00E54117" w:rsidRPr="00EE33A5" w:rsidRDefault="00E54117" w:rsidP="00E54117">
      <w:pPr>
        <w:spacing w:after="0" w:line="480" w:lineRule="auto"/>
        <w:ind w:firstLine="720"/>
        <w:rPr>
          <w:rFonts w:ascii="Times New Roman" w:eastAsia="Times New Roman" w:hAnsi="Times New Roman" w:cs="Times New Roman"/>
          <w:color w:val="323232"/>
          <w:sz w:val="24"/>
          <w:szCs w:val="24"/>
        </w:rPr>
      </w:pPr>
      <w:r w:rsidRPr="00EE33A5">
        <w:rPr>
          <w:rFonts w:ascii="Times New Roman" w:hAnsi="Times New Roman" w:cs="Times New Roman"/>
          <w:color w:val="444444"/>
          <w:sz w:val="24"/>
          <w:szCs w:val="24"/>
          <w:shd w:val="clear" w:color="auto" w:fill="FFFFFF"/>
        </w:rPr>
        <w:t>The cost of the student’s time would be considered free (600 hours, 10-20 hours per week and completed outside of regularly scheduled work hours).  The use of computer would be provided by the student and</w:t>
      </w:r>
      <w:r>
        <w:rPr>
          <w:rFonts w:ascii="Times New Roman" w:hAnsi="Times New Roman" w:cs="Times New Roman"/>
          <w:color w:val="444444"/>
          <w:sz w:val="24"/>
          <w:szCs w:val="24"/>
          <w:shd w:val="clear" w:color="auto" w:fill="FFFFFF"/>
        </w:rPr>
        <w:t>/or</w:t>
      </w:r>
      <w:r w:rsidRPr="00EE33A5">
        <w:rPr>
          <w:rFonts w:ascii="Times New Roman" w:hAnsi="Times New Roman" w:cs="Times New Roman"/>
          <w:color w:val="444444"/>
          <w:sz w:val="24"/>
          <w:szCs w:val="24"/>
          <w:shd w:val="clear" w:color="auto" w:fill="FFFFFF"/>
        </w:rPr>
        <w:t xml:space="preserve"> facility.  Any needed pens and notebooks would be provided by the student.  The A1C sampling and vital signs would be taken regardless of this study as they would be part of the regularly scheduled health care for these patients.  Paper and ink provided for questionnaires/surveys would be provided by the student.  </w:t>
      </w:r>
      <w:r w:rsidRPr="00EE33A5">
        <w:rPr>
          <w:rFonts w:ascii="Times New Roman" w:eastAsia="Times New Roman" w:hAnsi="Times New Roman" w:cs="Times New Roman"/>
          <w:color w:val="323232"/>
          <w:sz w:val="24"/>
          <w:szCs w:val="24"/>
        </w:rPr>
        <w:t xml:space="preserve">The primary care clinic and local </w:t>
      </w:r>
      <w:r w:rsidRPr="00EE33A5">
        <w:rPr>
          <w:rFonts w:ascii="Times New Roman" w:eastAsia="Times New Roman" w:hAnsi="Times New Roman" w:cs="Times New Roman"/>
          <w:color w:val="323232"/>
          <w:sz w:val="24"/>
          <w:szCs w:val="24"/>
        </w:rPr>
        <w:lastRenderedPageBreak/>
        <w:t xml:space="preserve">food policy council is expected to be a facilitator of this inquiry.  Barriers may come in the form of English as a second language and COVID 19 pandemic restrictions.  </w:t>
      </w:r>
    </w:p>
    <w:p w14:paraId="041298CC" w14:textId="77777777" w:rsidR="009B7BDA" w:rsidRDefault="009B7BDA">
      <w:pPr>
        <w:rPr>
          <w:rFonts w:ascii="Times New Roman" w:eastAsia="Times New Roman" w:hAnsi="Times New Roman" w:cs="Times New Roman"/>
          <w:b/>
          <w:bCs/>
          <w:color w:val="323232"/>
          <w:sz w:val="24"/>
          <w:szCs w:val="24"/>
        </w:rPr>
      </w:pPr>
      <w:r>
        <w:rPr>
          <w:rFonts w:ascii="Times New Roman" w:eastAsia="Times New Roman" w:hAnsi="Times New Roman" w:cs="Times New Roman"/>
          <w:b/>
          <w:bCs/>
          <w:color w:val="323232"/>
          <w:sz w:val="24"/>
          <w:szCs w:val="24"/>
        </w:rPr>
        <w:br w:type="page"/>
      </w:r>
    </w:p>
    <w:p w14:paraId="7AF1E4F2" w14:textId="19891B24" w:rsidR="00E54117" w:rsidRPr="00D809B2" w:rsidRDefault="00E54117" w:rsidP="00E54117">
      <w:pPr>
        <w:spacing w:after="0" w:line="480" w:lineRule="auto"/>
        <w:ind w:firstLine="720"/>
        <w:jc w:val="center"/>
        <w:rPr>
          <w:rFonts w:ascii="Times New Roman" w:eastAsia="Times New Roman" w:hAnsi="Times New Roman" w:cs="Times New Roman"/>
          <w:b/>
          <w:bCs/>
          <w:color w:val="323232"/>
          <w:sz w:val="24"/>
          <w:szCs w:val="24"/>
        </w:rPr>
      </w:pPr>
      <w:r w:rsidRPr="00D809B2">
        <w:rPr>
          <w:rFonts w:ascii="Times New Roman" w:eastAsia="Times New Roman" w:hAnsi="Times New Roman" w:cs="Times New Roman"/>
          <w:b/>
          <w:bCs/>
          <w:color w:val="323232"/>
          <w:sz w:val="24"/>
          <w:szCs w:val="24"/>
        </w:rPr>
        <w:lastRenderedPageBreak/>
        <w:t xml:space="preserve">Appendix </w:t>
      </w:r>
      <w:r w:rsidR="0037007B">
        <w:rPr>
          <w:rFonts w:ascii="Times New Roman" w:eastAsia="Times New Roman" w:hAnsi="Times New Roman" w:cs="Times New Roman"/>
          <w:b/>
          <w:bCs/>
          <w:color w:val="323232"/>
          <w:sz w:val="24"/>
          <w:szCs w:val="24"/>
        </w:rPr>
        <w:t>B</w:t>
      </w:r>
    </w:p>
    <w:p w14:paraId="2CE91126" w14:textId="77777777" w:rsidR="00E54117" w:rsidRDefault="00E54117" w:rsidP="00E54117">
      <w:pPr>
        <w:spacing w:after="0" w:line="480" w:lineRule="auto"/>
        <w:ind w:firstLine="720"/>
        <w:jc w:val="center"/>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Definition of Terms</w:t>
      </w:r>
    </w:p>
    <w:p w14:paraId="0443B4C0" w14:textId="77777777" w:rsidR="00E54117" w:rsidRDefault="00E54117" w:rsidP="00E54117">
      <w:pPr>
        <w:spacing w:after="0" w:line="48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A1C – This is a blood test which providers may order so that they may monitor diabetes.  I could</w:t>
      </w:r>
    </w:p>
    <w:p w14:paraId="3479EA57" w14:textId="77777777" w:rsidR="00E54117" w:rsidRDefault="00E54117" w:rsidP="00E54117">
      <w:pPr>
        <w:spacing w:after="0" w:line="480" w:lineRule="auto"/>
        <w:ind w:left="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also be used in combination with other tests to make a diagnosis.  Specifically, it will check for the presence of diabetes mellitus type II and prediabetes.  It specifically measures the average blood glucose level over the past three months.</w:t>
      </w:r>
    </w:p>
    <w:p w14:paraId="441FD51C" w14:textId="77777777" w:rsidR="00E54117" w:rsidRDefault="00E54117" w:rsidP="00E54117">
      <w:pPr>
        <w:spacing w:after="0" w:line="48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CLIA – CLIA stands for Clinical Laboratory Improvement Amendments.  It is the regulation</w:t>
      </w:r>
    </w:p>
    <w:p w14:paraId="143F7448" w14:textId="77777777" w:rsidR="00E54117" w:rsidRDefault="00E54117" w:rsidP="00E54117">
      <w:pPr>
        <w:spacing w:after="0" w:line="480" w:lineRule="auto"/>
        <w:ind w:left="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branch of the Centers for Medicare and Medicaid Services (CMS).  CMS regulates </w:t>
      </w:r>
      <w:proofErr w:type="gramStart"/>
      <w:r>
        <w:rPr>
          <w:rFonts w:ascii="Times New Roman" w:eastAsia="Times New Roman" w:hAnsi="Times New Roman" w:cs="Times New Roman"/>
          <w:color w:val="323232"/>
          <w:sz w:val="24"/>
          <w:szCs w:val="24"/>
        </w:rPr>
        <w:t>all of</w:t>
      </w:r>
      <w:proofErr w:type="gramEnd"/>
      <w:r>
        <w:rPr>
          <w:rFonts w:ascii="Times New Roman" w:eastAsia="Times New Roman" w:hAnsi="Times New Roman" w:cs="Times New Roman"/>
          <w:color w:val="323232"/>
          <w:sz w:val="24"/>
          <w:szCs w:val="24"/>
        </w:rPr>
        <w:t xml:space="preserve"> the laboratory testing on humans in the United States other than that which falls under the purview of research.  CLIA is responsible for regulating approximately 260,000 laboratories.</w:t>
      </w:r>
    </w:p>
    <w:p w14:paraId="615CB137" w14:textId="77777777" w:rsidR="00E54117" w:rsidRDefault="00E54117" w:rsidP="00E54117">
      <w:pPr>
        <w:spacing w:after="0" w:line="48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Diabetes Mellitus Type II – This is a chronic disease which is characterized by elevated levels of</w:t>
      </w:r>
    </w:p>
    <w:p w14:paraId="3C077AA0" w14:textId="60EBC65E" w:rsidR="00E54117" w:rsidRDefault="00E54117" w:rsidP="00E54117">
      <w:pPr>
        <w:spacing w:after="0" w:line="480" w:lineRule="auto"/>
        <w:ind w:left="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blood sugar.  It is also referred to as adult-onset diabetes and the </w:t>
      </w:r>
      <w:r w:rsidR="000E1EC2">
        <w:rPr>
          <w:rFonts w:ascii="Times New Roman" w:eastAsia="Times New Roman" w:hAnsi="Times New Roman" w:cs="Times New Roman"/>
          <w:color w:val="323232"/>
          <w:sz w:val="24"/>
          <w:szCs w:val="24"/>
        </w:rPr>
        <w:t>long-term</w:t>
      </w:r>
      <w:r>
        <w:rPr>
          <w:rFonts w:ascii="Times New Roman" w:eastAsia="Times New Roman" w:hAnsi="Times New Roman" w:cs="Times New Roman"/>
          <w:color w:val="323232"/>
          <w:sz w:val="24"/>
          <w:szCs w:val="24"/>
        </w:rPr>
        <w:t xml:space="preserve"> effects of the disease can be decreased with good exercise and a healthy diet.</w:t>
      </w:r>
    </w:p>
    <w:p w14:paraId="05F81855" w14:textId="77777777" w:rsidR="00E54117" w:rsidRDefault="00E54117" w:rsidP="00E54117">
      <w:pPr>
        <w:spacing w:after="0" w:line="48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Food Policy Council – This is a group of stakeholders in the community which often includes a</w:t>
      </w:r>
    </w:p>
    <w:p w14:paraId="19CA1DF1" w14:textId="77777777" w:rsidR="00E54117" w:rsidRDefault="00E54117" w:rsidP="00E54117">
      <w:pPr>
        <w:spacing w:after="0" w:line="480" w:lineRule="auto"/>
        <w:ind w:left="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diverse panel of representatives.  Their goal is to improve the food environment for a particular community and so can tailor the goals and actions of the council to fit the needs assessment of the community.</w:t>
      </w:r>
    </w:p>
    <w:p w14:paraId="79EB6EB4" w14:textId="77777777" w:rsidR="00E54117" w:rsidRDefault="00E54117" w:rsidP="00E54117">
      <w:pPr>
        <w:spacing w:after="0" w:line="48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Theory of Social Support – This is a theory which states that there is a perception and an</w:t>
      </w:r>
    </w:p>
    <w:p w14:paraId="5802EC85" w14:textId="77777777" w:rsidR="00E54117" w:rsidRDefault="00E54117" w:rsidP="00E54117">
      <w:pPr>
        <w:spacing w:after="0" w:line="480" w:lineRule="auto"/>
        <w:ind w:left="720"/>
        <w:rPr>
          <w:rFonts w:ascii="Times New Roman" w:hAnsi="Times New Roman" w:cs="Times New Roman"/>
          <w:b/>
          <w:bCs/>
          <w:sz w:val="24"/>
          <w:szCs w:val="24"/>
        </w:rPr>
      </w:pPr>
      <w:r>
        <w:rPr>
          <w:rFonts w:ascii="Times New Roman" w:eastAsia="Times New Roman" w:hAnsi="Times New Roman" w:cs="Times New Roman"/>
          <w:color w:val="323232"/>
          <w:sz w:val="24"/>
          <w:szCs w:val="24"/>
        </w:rPr>
        <w:t xml:space="preserve">actuality when one is part of a supportive social network, when one feels cared for, </w:t>
      </w:r>
      <w:proofErr w:type="gramStart"/>
      <w:r>
        <w:rPr>
          <w:rFonts w:ascii="Times New Roman" w:eastAsia="Times New Roman" w:hAnsi="Times New Roman" w:cs="Times New Roman"/>
          <w:color w:val="323232"/>
          <w:sz w:val="24"/>
          <w:szCs w:val="24"/>
        </w:rPr>
        <w:t>and also</w:t>
      </w:r>
      <w:proofErr w:type="gramEnd"/>
      <w:r>
        <w:rPr>
          <w:rFonts w:ascii="Times New Roman" w:eastAsia="Times New Roman" w:hAnsi="Times New Roman" w:cs="Times New Roman"/>
          <w:color w:val="323232"/>
          <w:sz w:val="24"/>
          <w:szCs w:val="24"/>
        </w:rPr>
        <w:t xml:space="preserve"> when one can access assistance from others.  There are four main components of Social Support Theory: emotional support, tangible support, informational support, and companionship support.</w:t>
      </w:r>
    </w:p>
    <w:p w14:paraId="03389159" w14:textId="218E7EB0" w:rsidR="00E54117" w:rsidRPr="00D809B2" w:rsidRDefault="00E54117" w:rsidP="00E54117">
      <w:pPr>
        <w:jc w:val="center"/>
        <w:rPr>
          <w:rFonts w:ascii="Times New Roman" w:hAnsi="Times New Roman" w:cs="Times New Roman"/>
          <w:b/>
          <w:bCs/>
          <w:sz w:val="24"/>
          <w:szCs w:val="24"/>
        </w:rPr>
      </w:pPr>
      <w:r w:rsidRPr="00D809B2">
        <w:rPr>
          <w:rFonts w:ascii="Times New Roman" w:hAnsi="Times New Roman" w:cs="Times New Roman"/>
          <w:b/>
          <w:bCs/>
          <w:sz w:val="24"/>
          <w:szCs w:val="24"/>
        </w:rPr>
        <w:lastRenderedPageBreak/>
        <w:t>Appendix C</w:t>
      </w:r>
    </w:p>
    <w:p w14:paraId="2C2CAD71" w14:textId="77777777" w:rsidR="00E54117" w:rsidRPr="00CB0118" w:rsidRDefault="00E54117" w:rsidP="00E54117">
      <w:pPr>
        <w:jc w:val="center"/>
        <w:rPr>
          <w:rFonts w:ascii="Times New Roman" w:hAnsi="Times New Roman" w:cs="Times New Roman"/>
          <w:sz w:val="24"/>
          <w:szCs w:val="24"/>
        </w:rPr>
      </w:pPr>
      <w:r w:rsidRPr="00CB0118">
        <w:rPr>
          <w:rFonts w:ascii="Times New Roman" w:hAnsi="Times New Roman" w:cs="Times New Roman"/>
          <w:sz w:val="24"/>
          <w:szCs w:val="24"/>
        </w:rPr>
        <w:t>PRISMA 2009 Flow Diagram</w:t>
      </w:r>
    </w:p>
    <w:p w14:paraId="4906A50A" w14:textId="77777777" w:rsidR="00E54117" w:rsidRPr="00164835" w:rsidRDefault="00E54117" w:rsidP="00E54117">
      <w:pPr>
        <w:jc w:val="center"/>
        <w:rPr>
          <w:rFonts w:ascii="Times New Roman" w:hAnsi="Times New Roman" w:cs="Times New Roman"/>
          <w:b/>
          <w:bCs/>
          <w:sz w:val="24"/>
          <w:szCs w:val="24"/>
        </w:rPr>
      </w:pPr>
    </w:p>
    <w:p w14:paraId="1EF64B13" w14:textId="77777777" w:rsidR="00E54117" w:rsidRPr="00164835" w:rsidRDefault="00E54117" w:rsidP="00E54117">
      <w:pPr>
        <w:tabs>
          <w:tab w:val="center" w:pos="4680"/>
          <w:tab w:val="right" w:pos="9360"/>
          <w:tab w:val="right" w:pos="13860"/>
        </w:tabs>
        <w:spacing w:after="0" w:line="240" w:lineRule="auto"/>
        <w:ind w:left="720"/>
        <w:rPr>
          <w:rFonts w:ascii="Times New Roman" w:hAnsi="Times New Roman" w:cs="Times New Roman"/>
          <w:sz w:val="24"/>
          <w:szCs w:val="24"/>
        </w:rPr>
      </w:pPr>
      <w:r w:rsidRPr="00164835">
        <w:rPr>
          <w:rFonts w:ascii="Times New Roman" w:hAnsi="Times New Roman" w:cs="Times New Roman"/>
          <w:sz w:val="24"/>
          <w:szCs w:val="24"/>
        </w:rPr>
        <w:tab/>
      </w:r>
      <w:r w:rsidRPr="00164835">
        <w:rPr>
          <w:rFonts w:ascii="Times New Roman" w:hAnsi="Times New Roman" w:cs="Times New Roman"/>
          <w:sz w:val="24"/>
          <w:szCs w:val="24"/>
        </w:rPr>
        <w:tab/>
      </w:r>
      <w:r w:rsidRPr="00164835">
        <w:rPr>
          <w:rFonts w:ascii="Times New Roman" w:hAnsi="Times New Roman" w:cs="Times New Roman"/>
          <w:noProof/>
          <w:sz w:val="24"/>
          <w:szCs w:val="24"/>
        </w:rPr>
        <w:drawing>
          <wp:anchor distT="36576" distB="36576" distL="36576" distR="36576" simplePos="0" relativeHeight="251680768" behindDoc="0" locked="0" layoutInCell="1" allowOverlap="1" wp14:anchorId="1B82786B" wp14:editId="775269B3">
            <wp:simplePos x="0" y="0"/>
            <wp:positionH relativeFrom="column">
              <wp:posOffset>-571500</wp:posOffset>
            </wp:positionH>
            <wp:positionV relativeFrom="paragraph">
              <wp:posOffset>-228600</wp:posOffset>
            </wp:positionV>
            <wp:extent cx="685800" cy="623570"/>
            <wp:effectExtent l="0" t="0" r="0" b="508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AAD498" w14:textId="0183A01B" w:rsidR="00E54117" w:rsidRPr="00164835" w:rsidRDefault="00CA0A19" w:rsidP="00E54117">
      <w:pPr>
        <w:rPr>
          <w:rFonts w:ascii="Times New Roman" w:hAnsi="Times New Roman" w:cs="Times New Roman"/>
          <w:sz w:val="24"/>
          <w:szCs w:val="24"/>
        </w:rPr>
      </w:pPr>
      <w:r>
        <w:rPr>
          <w:noProof/>
        </w:rPr>
        <mc:AlternateContent>
          <mc:Choice Requires="wps">
            <w:drawing>
              <wp:anchor distT="36576" distB="36576" distL="36575" distR="36575" simplePos="0" relativeHeight="251677696" behindDoc="0" locked="0" layoutInCell="1" allowOverlap="1" wp14:anchorId="379385F7" wp14:editId="2D1B0B0C">
                <wp:simplePos x="0" y="0"/>
                <wp:positionH relativeFrom="column">
                  <wp:posOffset>2743199</wp:posOffset>
                </wp:positionH>
                <wp:positionV relativeFrom="paragraph">
                  <wp:posOffset>5612130</wp:posOffset>
                </wp:positionV>
                <wp:extent cx="0" cy="342900"/>
                <wp:effectExtent l="76200" t="0" r="57150" b="381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AAB2157" id="_x0000_t32" coordsize="21600,21600" o:spt="32" o:oned="t" path="m,l21600,21600e" filled="f">
                <v:path arrowok="t" fillok="f" o:connecttype="none"/>
                <o:lock v:ext="edit" shapetype="t"/>
              </v:shapetype>
              <v:shape id="Straight Arrow Connector 28" o:spid="_x0000_s1026" type="#_x0000_t32" style="position:absolute;margin-left:3in;margin-top:441.9pt;width:0;height:27pt;z-index:251677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C441BDC" wp14:editId="639CA80D">
                <wp:simplePos x="0" y="0"/>
                <wp:positionH relativeFrom="column">
                  <wp:posOffset>1885950</wp:posOffset>
                </wp:positionH>
                <wp:positionV relativeFrom="paragraph">
                  <wp:posOffset>5955030</wp:posOffset>
                </wp:positionV>
                <wp:extent cx="1714500" cy="9144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241171FC" w14:textId="77777777" w:rsidR="00E54117" w:rsidRDefault="00E54117" w:rsidP="00E54117">
                            <w:pPr>
                              <w:jc w:val="center"/>
                              <w:rPr>
                                <w:rFonts w:ascii="Calibri" w:hAnsi="Calibri"/>
                                <w:lang w:val="en"/>
                              </w:rPr>
                            </w:pPr>
                            <w:r>
                              <w:rPr>
                                <w:rFonts w:ascii="Calibri" w:hAnsi="Calibri"/>
                              </w:rPr>
                              <w:t>Studies included in quantitative synthesis (meta-analysis)</w:t>
                            </w:r>
                            <w:r>
                              <w:rPr>
                                <w:rFonts w:ascii="Calibri" w:hAnsi="Calibri"/>
                              </w:rPr>
                              <w:br/>
                              <w:t>(n = 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1BDC" id="Rectangle 27" o:spid="_x0000_s1026"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">
                <v:textbox inset=",7.2pt,,7.2pt">
                  <w:txbxContent>
                    <w:p w14:paraId="241171FC" w14:textId="77777777" w:rsidR="00E54117" w:rsidRDefault="00E54117" w:rsidP="00E54117">
                      <w:pPr>
                        <w:jc w:val="center"/>
                        <w:rPr>
                          <w:rFonts w:ascii="Calibri" w:hAnsi="Calibri"/>
                          <w:lang w:val="en"/>
                        </w:rPr>
                      </w:pPr>
                      <w:r>
                        <w:rPr>
                          <w:rFonts w:ascii="Calibri" w:hAnsi="Calibri"/>
                        </w:rPr>
                        <w:t>Studies included in quantitative synthesis (meta-analysis)</w:t>
                      </w:r>
                      <w:r>
                        <w:rPr>
                          <w:rFonts w:ascii="Calibri" w:hAnsi="Calibri"/>
                        </w:rPr>
                        <w:br/>
                        <w:t>(n = 33)</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E82EAED" wp14:editId="726A9DC7">
                <wp:simplePos x="0" y="0"/>
                <wp:positionH relativeFrom="column">
                  <wp:posOffset>4229100</wp:posOffset>
                </wp:positionH>
                <wp:positionV relativeFrom="paragraph">
                  <wp:posOffset>3897630</wp:posOffset>
                </wp:positionV>
                <wp:extent cx="1714500" cy="6858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FF714A0" w14:textId="77777777" w:rsidR="00E54117" w:rsidRDefault="00E54117" w:rsidP="00E54117">
                            <w:pPr>
                              <w:jc w:val="center"/>
                              <w:rPr>
                                <w:rFonts w:ascii="Calibri" w:hAnsi="Calibri"/>
                                <w:lang w:val="en"/>
                              </w:rPr>
                            </w:pPr>
                            <w:r>
                              <w:rPr>
                                <w:rFonts w:ascii="Calibri" w:hAnsi="Calibri"/>
                              </w:rPr>
                              <w:t>Full-text articles excluded, with reasons</w:t>
                            </w:r>
                            <w:r>
                              <w:rPr>
                                <w:rFonts w:ascii="Calibri" w:hAnsi="Calibri"/>
                              </w:rPr>
                              <w:br/>
                              <w:t>(n = 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EAED" id="Rectangle 26" o:spid="_x0000_s1027" style="position:absolute;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">
                <v:textbox inset=",7.2pt,,7.2pt">
                  <w:txbxContent>
                    <w:p w14:paraId="7FF714A0" w14:textId="77777777" w:rsidR="00E54117" w:rsidRDefault="00E54117" w:rsidP="00E54117">
                      <w:pPr>
                        <w:jc w:val="center"/>
                        <w:rPr>
                          <w:rFonts w:ascii="Calibri" w:hAnsi="Calibri"/>
                          <w:lang w:val="en"/>
                        </w:rPr>
                      </w:pPr>
                      <w:r>
                        <w:rPr>
                          <w:rFonts w:ascii="Calibri" w:hAnsi="Calibri"/>
                        </w:rPr>
                        <w:t>Full-text articles excluded, with reasons</w:t>
                      </w:r>
                      <w:r>
                        <w:rPr>
                          <w:rFonts w:ascii="Calibri" w:hAnsi="Calibri"/>
                        </w:rPr>
                        <w:br/>
                        <w:t>(n = 63)</w:t>
                      </w:r>
                    </w:p>
                  </w:txbxContent>
                </v:textbox>
              </v:rect>
            </w:pict>
          </mc:Fallback>
        </mc:AlternateContent>
      </w:r>
      <w:r>
        <w:rPr>
          <w:noProof/>
        </w:rPr>
        <mc:AlternateContent>
          <mc:Choice Requires="wps">
            <w:drawing>
              <wp:anchor distT="36575" distB="36575" distL="36576" distR="36576" simplePos="0" relativeHeight="251679744" behindDoc="0" locked="0" layoutInCell="1" allowOverlap="1" wp14:anchorId="16352A2E" wp14:editId="049019AE">
                <wp:simplePos x="0" y="0"/>
                <wp:positionH relativeFrom="column">
                  <wp:posOffset>3600450</wp:posOffset>
                </wp:positionH>
                <wp:positionV relativeFrom="paragraph">
                  <wp:posOffset>4240529</wp:posOffset>
                </wp:positionV>
                <wp:extent cx="628650" cy="0"/>
                <wp:effectExtent l="0" t="76200" r="0"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5E2DE8" id="Straight Arrow Connector 25" o:spid="_x0000_s1026" type="#_x0000_t32" style="position:absolute;margin-left:283.5pt;margin-top:333.9pt;width:49.5pt;height:0;z-index:2516797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">
                <v:stroke endarrow="block"/>
              </v:shape>
            </w:pict>
          </mc:Fallback>
        </mc:AlternateContent>
      </w:r>
      <w:r>
        <w:rPr>
          <w:noProof/>
        </w:rPr>
        <mc:AlternateContent>
          <mc:Choice Requires="wps">
            <w:drawing>
              <wp:anchor distT="36576" distB="36576" distL="36575" distR="36575" simplePos="0" relativeHeight="251676672" behindDoc="0" locked="0" layoutInCell="1" allowOverlap="1" wp14:anchorId="5DE5D9E6" wp14:editId="5BBBBA1D">
                <wp:simplePos x="0" y="0"/>
                <wp:positionH relativeFrom="column">
                  <wp:posOffset>2743199</wp:posOffset>
                </wp:positionH>
                <wp:positionV relativeFrom="paragraph">
                  <wp:posOffset>4583430</wp:posOffset>
                </wp:positionV>
                <wp:extent cx="0" cy="342900"/>
                <wp:effectExtent l="76200" t="0" r="5715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46770D" id="Straight Arrow Connector 24" o:spid="_x0000_s1026" type="#_x0000_t32" style="position:absolute;margin-left:3in;margin-top:360.9pt;width:0;height:27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1C2B5D74" wp14:editId="5D3E02EE">
                <wp:simplePos x="0" y="0"/>
                <wp:positionH relativeFrom="column">
                  <wp:posOffset>1885950</wp:posOffset>
                </wp:positionH>
                <wp:positionV relativeFrom="paragraph">
                  <wp:posOffset>3897630</wp:posOffset>
                </wp:positionV>
                <wp:extent cx="1714500" cy="6858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416464C" w14:textId="77777777" w:rsidR="00E54117" w:rsidRDefault="00E54117" w:rsidP="00E54117">
                            <w:pPr>
                              <w:jc w:val="center"/>
                              <w:rPr>
                                <w:rFonts w:ascii="Calibri" w:hAnsi="Calibri"/>
                                <w:lang w:val="en"/>
                              </w:rPr>
                            </w:pPr>
                            <w:r>
                              <w:rPr>
                                <w:rFonts w:ascii="Calibri" w:hAnsi="Calibri"/>
                              </w:rPr>
                              <w:t>Full-text articles assessed for eligibility</w:t>
                            </w:r>
                            <w:r>
                              <w:rPr>
                                <w:rFonts w:ascii="Calibri" w:hAnsi="Calibri"/>
                              </w:rPr>
                              <w:br/>
                              <w:t>(n = 126)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5D74" id="Rectangle 23" o:spid="_x0000_s1028"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zjJQIAAFA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I7QzOMlAgAAUAQAAA4AAAAAAAAAAAAAAAAALgIAAGRycy9lMm9E&#10;b2MueG1sUEsBAi0AFAAGAAgAAAAhAKKAxHzgAAAACwEAAA8AAAAAAAAAAAAAAAAAfwQAAGRycy9k&#10;b3ducmV2LnhtbFBLBQYAAAAABAAEAPMAAACMBQAAAAA=&#10;">
                <v:textbox inset=",7.2pt,,7.2pt">
                  <w:txbxContent>
                    <w:p w14:paraId="4416464C" w14:textId="77777777" w:rsidR="00E54117" w:rsidRDefault="00E54117" w:rsidP="00E54117">
                      <w:pPr>
                        <w:jc w:val="center"/>
                        <w:rPr>
                          <w:rFonts w:ascii="Calibri" w:hAnsi="Calibri"/>
                          <w:lang w:val="en"/>
                        </w:rPr>
                      </w:pPr>
                      <w:r>
                        <w:rPr>
                          <w:rFonts w:ascii="Calibri" w:hAnsi="Calibri"/>
                        </w:rPr>
                        <w:t>Full-text articles assessed for eligibility</w:t>
                      </w:r>
                      <w:r>
                        <w:rPr>
                          <w:rFonts w:ascii="Calibri" w:hAnsi="Calibri"/>
                        </w:rPr>
                        <w:br/>
                        <w:t>(n = 126)</w:t>
                      </w:r>
                    </w:p>
                  </w:txbxContent>
                </v:textbox>
              </v:rect>
            </w:pict>
          </mc:Fallback>
        </mc:AlternateContent>
      </w:r>
      <w:r>
        <w:rPr>
          <w:noProof/>
        </w:rPr>
        <mc:AlternateContent>
          <mc:Choice Requires="wps">
            <w:drawing>
              <wp:anchor distT="36575" distB="36575" distL="36576" distR="36576" simplePos="0" relativeHeight="251678720" behindDoc="0" locked="0" layoutInCell="1" allowOverlap="1" wp14:anchorId="6DC3CD76" wp14:editId="71DFB378">
                <wp:simplePos x="0" y="0"/>
                <wp:positionH relativeFrom="column">
                  <wp:posOffset>3578225</wp:posOffset>
                </wp:positionH>
                <wp:positionV relativeFrom="paragraph">
                  <wp:posOffset>3268979</wp:posOffset>
                </wp:positionV>
                <wp:extent cx="650875" cy="0"/>
                <wp:effectExtent l="0" t="76200" r="0" b="762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958496D" id="Straight Arrow Connector 22" o:spid="_x0000_s1026" type="#_x0000_t32" style="position:absolute;margin-left:281.75pt;margin-top:257.4pt;width:51.25pt;height:0;z-index:2516787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27AAB2D6" wp14:editId="761EAA06">
                <wp:simplePos x="0" y="0"/>
                <wp:positionH relativeFrom="column">
                  <wp:posOffset>4229100</wp:posOffset>
                </wp:positionH>
                <wp:positionV relativeFrom="paragraph">
                  <wp:posOffset>2983230</wp:posOffset>
                </wp:positionV>
                <wp:extent cx="1714500" cy="5715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FA62F9C" w14:textId="77777777" w:rsidR="00E54117" w:rsidRDefault="00E54117" w:rsidP="00E54117">
                            <w:pPr>
                              <w:jc w:val="center"/>
                              <w:rPr>
                                <w:rFonts w:ascii="Calibri" w:hAnsi="Calibri"/>
                                <w:lang w:val="en"/>
                              </w:rPr>
                            </w:pPr>
                            <w:r>
                              <w:rPr>
                                <w:rFonts w:ascii="Calibri" w:hAnsi="Calibri"/>
                              </w:rPr>
                              <w:t>Records excluded</w:t>
                            </w:r>
                            <w:r>
                              <w:rPr>
                                <w:rFonts w:ascii="Calibri" w:hAnsi="Calibri"/>
                              </w:rPr>
                              <w:br/>
                              <w:t>(n = 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B2D6" id="Rectangle 21" o:spid="_x0000_s1029"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">
                <v:textbox inset=",7.2pt,,7.2pt">
                  <w:txbxContent>
                    <w:p w14:paraId="2FA62F9C" w14:textId="77777777" w:rsidR="00E54117" w:rsidRDefault="00E54117" w:rsidP="00E54117">
                      <w:pPr>
                        <w:jc w:val="center"/>
                        <w:rPr>
                          <w:rFonts w:ascii="Calibri" w:hAnsi="Calibri"/>
                          <w:lang w:val="en"/>
                        </w:rPr>
                      </w:pPr>
                      <w:r>
                        <w:rPr>
                          <w:rFonts w:ascii="Calibri" w:hAnsi="Calibri"/>
                        </w:rPr>
                        <w:t>Records excluded</w:t>
                      </w:r>
                      <w:r>
                        <w:rPr>
                          <w:rFonts w:ascii="Calibri" w:hAnsi="Calibri"/>
                        </w:rPr>
                        <w:br/>
                        <w:t>(n = 63)</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BA50E48" wp14:editId="15F3D68B">
                <wp:simplePos x="0" y="0"/>
                <wp:positionH relativeFrom="column">
                  <wp:posOffset>1908175</wp:posOffset>
                </wp:positionH>
                <wp:positionV relativeFrom="paragraph">
                  <wp:posOffset>2983230</wp:posOffset>
                </wp:positionV>
                <wp:extent cx="1670050" cy="571500"/>
                <wp:effectExtent l="0" t="0" r="635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3444A11" w14:textId="77777777" w:rsidR="00E54117" w:rsidRDefault="00E54117" w:rsidP="00E54117">
                            <w:pPr>
                              <w:jc w:val="center"/>
                              <w:rPr>
                                <w:rFonts w:ascii="Calibri" w:hAnsi="Calibri"/>
                                <w:lang w:val="en"/>
                              </w:rPr>
                            </w:pPr>
                            <w:r>
                              <w:rPr>
                                <w:rFonts w:ascii="Calibri" w:hAnsi="Calibri"/>
                              </w:rPr>
                              <w:t>Records screened</w:t>
                            </w:r>
                            <w:r>
                              <w:rPr>
                                <w:rFonts w:ascii="Calibri" w:hAnsi="Calibri"/>
                              </w:rPr>
                              <w:br/>
                              <w:t>(n = 159)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0E48" id="Rectangle 20" o:spid="_x0000_s1030"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1VtLACUCAABQBAAADgAAAAAAAAAAAAAAAAAuAgAAZHJzL2Uyb0Rv&#10;Yy54bWxQSwECLQAUAAYACAAAACEAOAUELN8AAAALAQAADwAAAAAAAAAAAAAAAAB/BAAAZHJzL2Rv&#10;d25yZXYueG1sUEsFBgAAAAAEAAQA8wAAAIsFAAAAAA==&#10;">
                <v:textbox inset=",7.2pt,,7.2pt">
                  <w:txbxContent>
                    <w:p w14:paraId="03444A11" w14:textId="77777777" w:rsidR="00E54117" w:rsidRDefault="00E54117" w:rsidP="00E54117">
                      <w:pPr>
                        <w:jc w:val="center"/>
                        <w:rPr>
                          <w:rFonts w:ascii="Calibri" w:hAnsi="Calibri"/>
                          <w:lang w:val="en"/>
                        </w:rPr>
                      </w:pPr>
                      <w:r>
                        <w:rPr>
                          <w:rFonts w:ascii="Calibri" w:hAnsi="Calibri"/>
                        </w:rPr>
                        <w:t>Records screened</w:t>
                      </w:r>
                      <w:r>
                        <w:rPr>
                          <w:rFonts w:ascii="Calibri" w:hAnsi="Calibri"/>
                        </w:rPr>
                        <w:br/>
                        <w:t>(n = 159)</w:t>
                      </w:r>
                    </w:p>
                  </w:txbxContent>
                </v:textbox>
              </v:rect>
            </w:pict>
          </mc:Fallback>
        </mc:AlternateContent>
      </w:r>
      <w:r>
        <w:rPr>
          <w:noProof/>
        </w:rPr>
        <mc:AlternateContent>
          <mc:Choice Requires="wps">
            <w:drawing>
              <wp:anchor distT="36576" distB="36576" distL="36575" distR="36575" simplePos="0" relativeHeight="251675648" behindDoc="0" locked="0" layoutInCell="1" allowOverlap="1" wp14:anchorId="7E8A5F81" wp14:editId="73B49BE9">
                <wp:simplePos x="0" y="0"/>
                <wp:positionH relativeFrom="column">
                  <wp:posOffset>2743199</wp:posOffset>
                </wp:positionH>
                <wp:positionV relativeFrom="paragraph">
                  <wp:posOffset>3554730</wp:posOffset>
                </wp:positionV>
                <wp:extent cx="0" cy="342900"/>
                <wp:effectExtent l="76200" t="0" r="57150" b="381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436080" id="Straight Arrow Connector 19" o:spid="_x0000_s1026" type="#_x0000_t32" style="position:absolute;margin-left:3in;margin-top:279.9pt;width:0;height:27pt;z-index:2516756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">
                <v:stroke endarrow="block"/>
              </v:shape>
            </w:pict>
          </mc:Fallback>
        </mc:AlternateContent>
      </w:r>
      <w:r>
        <w:rPr>
          <w:noProof/>
        </w:rPr>
        <mc:AlternateContent>
          <mc:Choice Requires="wps">
            <w:drawing>
              <wp:anchor distT="36576" distB="36576" distL="36575" distR="36575" simplePos="0" relativeHeight="251674624" behindDoc="0" locked="0" layoutInCell="1" allowOverlap="1" wp14:anchorId="5DEE55E6" wp14:editId="12A9D8D1">
                <wp:simplePos x="0" y="0"/>
                <wp:positionH relativeFrom="column">
                  <wp:posOffset>2743199</wp:posOffset>
                </wp:positionH>
                <wp:positionV relativeFrom="paragraph">
                  <wp:posOffset>2526030</wp:posOffset>
                </wp:positionV>
                <wp:extent cx="0" cy="457200"/>
                <wp:effectExtent l="76200" t="0" r="38100"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96016E" id="Straight Arrow Connector 18" o:spid="_x0000_s1026" type="#_x0000_t32" style="position:absolute;margin-left:3in;margin-top:198.9pt;width:0;height:36pt;z-index:2516746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">
                <v:stroke endarrow="block"/>
              </v:shape>
            </w:pict>
          </mc:Fallback>
        </mc:AlternateContent>
      </w:r>
      <w:r>
        <w:rPr>
          <w:noProof/>
        </w:rPr>
        <mc:AlternateContent>
          <mc:Choice Requires="wps">
            <w:drawing>
              <wp:anchor distT="36576" distB="36576" distL="36575" distR="36575" simplePos="0" relativeHeight="251664384" behindDoc="0" locked="0" layoutInCell="1" allowOverlap="1" wp14:anchorId="2D30D405" wp14:editId="640FF98C">
                <wp:simplePos x="0" y="0"/>
                <wp:positionH relativeFrom="column">
                  <wp:posOffset>3886199</wp:posOffset>
                </wp:positionH>
                <wp:positionV relativeFrom="paragraph">
                  <wp:posOffset>1497330</wp:posOffset>
                </wp:positionV>
                <wp:extent cx="0" cy="457200"/>
                <wp:effectExtent l="76200" t="0" r="38100" b="381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B7D455" id="Straight Arrow Connector 17" o:spid="_x0000_s1026" type="#_x0000_t32" style="position:absolute;margin-left:306pt;margin-top:117.9pt;width:0;height:36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">
                <v:stroke endarrow="block"/>
              </v:shape>
            </w:pict>
          </mc:Fallback>
        </mc:AlternateContent>
      </w:r>
      <w:r>
        <w:rPr>
          <w:noProof/>
        </w:rPr>
        <mc:AlternateContent>
          <mc:Choice Requires="wps">
            <w:drawing>
              <wp:anchor distT="36576" distB="36576" distL="36575" distR="36575" simplePos="0" relativeHeight="251663360" behindDoc="0" locked="0" layoutInCell="1" allowOverlap="1" wp14:anchorId="5FC0B1B3" wp14:editId="22DE31F0">
                <wp:simplePos x="0" y="0"/>
                <wp:positionH relativeFrom="column">
                  <wp:posOffset>1600199</wp:posOffset>
                </wp:positionH>
                <wp:positionV relativeFrom="paragraph">
                  <wp:posOffset>1497330</wp:posOffset>
                </wp:positionV>
                <wp:extent cx="0" cy="457200"/>
                <wp:effectExtent l="76200" t="0" r="38100" b="381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3E8EBF" id="Straight Arrow Connector 16" o:spid="_x0000_s1026" type="#_x0000_t32" style="position:absolute;margin-left:126pt;margin-top:117.9pt;width:0;height:36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84BB630" wp14:editId="2C75FE5A">
                <wp:simplePos x="0" y="0"/>
                <wp:positionH relativeFrom="column">
                  <wp:posOffset>1356995</wp:posOffset>
                </wp:positionH>
                <wp:positionV relativeFrom="paragraph">
                  <wp:posOffset>1954530</wp:posOffset>
                </wp:positionV>
                <wp:extent cx="2771775" cy="57150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5386A9B" w14:textId="77777777" w:rsidR="00E54117" w:rsidRDefault="00E54117" w:rsidP="00E54117">
                            <w:pPr>
                              <w:jc w:val="center"/>
                              <w:rPr>
                                <w:rFonts w:ascii="Calibri" w:hAnsi="Calibri"/>
                                <w:lang w:val="en"/>
                              </w:rPr>
                            </w:pPr>
                            <w:r>
                              <w:rPr>
                                <w:rFonts w:ascii="Calibri" w:hAnsi="Calibri"/>
                              </w:rPr>
                              <w:t>Records after duplicates removed</w:t>
                            </w:r>
                            <w:r>
                              <w:rPr>
                                <w:rFonts w:ascii="Calibri" w:hAnsi="Calibri"/>
                              </w:rPr>
                              <w:br/>
                              <w:t>(n = 421)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B630" id="Rectangle 15" o:spid="_x0000_s1031"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3/aLiCUCAABQBAAADgAAAAAAAAAAAAAAAAAuAgAAZHJzL2Uyb0Rv&#10;Yy54bWxQSwECLQAUAAYACAAAACEAuEK02t8AAAALAQAADwAAAAAAAAAAAAAAAAB/BAAAZHJzL2Rv&#10;d25yZXYueG1sUEsFBgAAAAAEAAQA8wAAAIsFAAAAAA==&#10;">
                <v:textbox inset=",7.2pt,,7.2pt">
                  <w:txbxContent>
                    <w:p w14:paraId="65386A9B" w14:textId="77777777" w:rsidR="00E54117" w:rsidRDefault="00E54117" w:rsidP="00E54117">
                      <w:pPr>
                        <w:jc w:val="center"/>
                        <w:rPr>
                          <w:rFonts w:ascii="Calibri" w:hAnsi="Calibri"/>
                          <w:lang w:val="en"/>
                        </w:rPr>
                      </w:pPr>
                      <w:r>
                        <w:rPr>
                          <w:rFonts w:ascii="Calibri" w:hAnsi="Calibri"/>
                        </w:rPr>
                        <w:t>Records after duplicates removed</w:t>
                      </w:r>
                      <w:r>
                        <w:rPr>
                          <w:rFonts w:ascii="Calibri" w:hAnsi="Calibri"/>
                        </w:rPr>
                        <w:br/>
                        <w:t>(n = 421)</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6778C73" wp14:editId="798B677C">
                <wp:simplePos x="0" y="0"/>
                <wp:positionH relativeFrom="column">
                  <wp:posOffset>-994410</wp:posOffset>
                </wp:positionH>
                <wp:positionV relativeFrom="paragraph">
                  <wp:posOffset>1120140</wp:posOffset>
                </wp:positionV>
                <wp:extent cx="1371600" cy="297180"/>
                <wp:effectExtent l="0" t="533400" r="0" b="54102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B8FD4FE" w14:textId="77777777" w:rsidR="00E54117" w:rsidRDefault="00E54117" w:rsidP="00E54117">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78C73" id="Rectangle: Rounded Corners 14" o:spid="_x0000_s1032"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" fillcolor="#ccecff">
                <v:textbox style="layout-flow:vertical;mso-layout-flow-alt:bottom-to-top" inset="3.6pt,,3.6pt">
                  <w:txbxContent>
                    <w:p w14:paraId="0B8FD4FE" w14:textId="77777777" w:rsidR="00E54117" w:rsidRDefault="00E54117" w:rsidP="00E54117">
                      <w:pPr>
                        <w:pStyle w:val="Heading2"/>
                        <w:rPr>
                          <w:rFonts w:ascii="Calibri" w:hAnsi="Calibri"/>
                          <w:lang w:val="en"/>
                        </w:rPr>
                      </w:pPr>
                      <w:r>
                        <w:rPr>
                          <w:rFonts w:ascii="Calibri" w:hAnsi="Calibri"/>
                          <w:lang w:val="en"/>
                        </w:rPr>
                        <w:t>Identification</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1F9A53A9" wp14:editId="3FCDEE5D">
                <wp:simplePos x="0" y="0"/>
                <wp:positionH relativeFrom="column">
                  <wp:posOffset>-994410</wp:posOffset>
                </wp:positionH>
                <wp:positionV relativeFrom="paragraph">
                  <wp:posOffset>4320540</wp:posOffset>
                </wp:positionV>
                <wp:extent cx="1371600" cy="297180"/>
                <wp:effectExtent l="0" t="533400" r="0" b="54102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531A017" w14:textId="77777777" w:rsidR="00E54117" w:rsidRDefault="00E54117" w:rsidP="00E54117">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A53A9" id="Rectangle: Rounded Corners 13" o:spid="_x0000_s1033"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" fillcolor="#ccecff">
                <v:textbox style="layout-flow:vertical;mso-layout-flow-alt:bottom-to-top" inset="3.6pt,,3.6pt">
                  <w:txbxContent>
                    <w:p w14:paraId="7531A017" w14:textId="77777777" w:rsidR="00E54117" w:rsidRDefault="00E54117" w:rsidP="00E54117">
                      <w:pPr>
                        <w:pStyle w:val="Heading2"/>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77431E4A" wp14:editId="6052C728">
                <wp:simplePos x="0" y="0"/>
                <wp:positionH relativeFrom="column">
                  <wp:posOffset>-994410</wp:posOffset>
                </wp:positionH>
                <wp:positionV relativeFrom="paragraph">
                  <wp:posOffset>5920740</wp:posOffset>
                </wp:positionV>
                <wp:extent cx="1371600" cy="297180"/>
                <wp:effectExtent l="0" t="533400" r="0" b="54102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86EC613" w14:textId="77777777" w:rsidR="00E54117" w:rsidRDefault="00E54117" w:rsidP="00E54117">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31E4A" id="Rectangle: Rounded Corners 12" o:spid="_x0000_s1034"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" fillcolor="#ccecff">
                <v:textbox style="layout-flow:vertical;mso-layout-flow-alt:bottom-to-top" inset="3.6pt,,3.6pt">
                  <w:txbxContent>
                    <w:p w14:paraId="686EC613" w14:textId="77777777" w:rsidR="00E54117" w:rsidRDefault="00E54117" w:rsidP="00E54117">
                      <w:pPr>
                        <w:pStyle w:val="Heading2"/>
                        <w:rPr>
                          <w:rFonts w:ascii="Calibri" w:hAnsi="Calibri"/>
                          <w:lang w:val="en"/>
                        </w:rPr>
                      </w:pPr>
                      <w:r>
                        <w:rPr>
                          <w:rFonts w:ascii="Calibri" w:hAnsi="Calibri"/>
                          <w:lang w:val="en"/>
                        </w:rPr>
                        <w:t>Included</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839B342" wp14:editId="409FE13A">
                <wp:simplePos x="0" y="0"/>
                <wp:positionH relativeFrom="column">
                  <wp:posOffset>-994410</wp:posOffset>
                </wp:positionH>
                <wp:positionV relativeFrom="paragraph">
                  <wp:posOffset>2720340</wp:posOffset>
                </wp:positionV>
                <wp:extent cx="1371600" cy="297180"/>
                <wp:effectExtent l="0" t="533400" r="0" b="54102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65EFFF6" w14:textId="77777777" w:rsidR="00E54117" w:rsidRDefault="00E54117" w:rsidP="00E54117">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9B342" id="Rectangle: Rounded Corners 11" o:spid="_x0000_s1035"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" fillcolor="#ccecff">
                <v:textbox style="layout-flow:vertical;mso-layout-flow-alt:bottom-to-top" inset="3.6pt,,3.6pt">
                  <w:txbxContent>
                    <w:p w14:paraId="465EFFF6" w14:textId="77777777" w:rsidR="00E54117" w:rsidRDefault="00E54117" w:rsidP="00E54117">
                      <w:pPr>
                        <w:pStyle w:val="Heading2"/>
                        <w:rPr>
                          <w:rFonts w:ascii="Calibri" w:hAnsi="Calibri"/>
                          <w:lang w:val="en"/>
                        </w:rPr>
                      </w:pPr>
                      <w:r>
                        <w:rPr>
                          <w:rFonts w:ascii="Calibri" w:hAnsi="Calibri"/>
                          <w:lang w:val="en"/>
                        </w:rPr>
                        <w:t>Screening</w:t>
                      </w:r>
                    </w:p>
                  </w:txbxContent>
                </v:textbox>
              </v:roundrect>
            </w:pict>
          </mc:Fallback>
        </mc:AlternateContent>
      </w:r>
    </w:p>
    <w:p w14:paraId="59AAAA00" w14:textId="77777777" w:rsidR="00E54117" w:rsidRPr="00164835" w:rsidRDefault="00E54117" w:rsidP="00E54117">
      <w:pPr>
        <w:spacing w:after="0" w:line="480" w:lineRule="auto"/>
        <w:rPr>
          <w:rFonts w:ascii="Times New Roman" w:hAnsi="Times New Roman" w:cs="Times New Roman"/>
          <w:sz w:val="24"/>
          <w:szCs w:val="24"/>
        </w:rPr>
      </w:pPr>
    </w:p>
    <w:p w14:paraId="0348B997" w14:textId="655CBEA7" w:rsidR="00E54117" w:rsidRPr="00164835" w:rsidRDefault="00CA0A19" w:rsidP="00E54117">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056CC10" wp14:editId="63B301E6">
                <wp:simplePos x="0" y="0"/>
                <wp:positionH relativeFrom="column">
                  <wp:posOffset>339725</wp:posOffset>
                </wp:positionH>
                <wp:positionV relativeFrom="paragraph">
                  <wp:posOffset>173355</wp:posOffset>
                </wp:positionV>
                <wp:extent cx="2228850" cy="80327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3275"/>
                        </a:xfrm>
                        <a:prstGeom prst="rect">
                          <a:avLst/>
                        </a:prstGeom>
                        <a:solidFill>
                          <a:srgbClr val="FFFFFF"/>
                        </a:solidFill>
                        <a:ln w="9525">
                          <a:solidFill>
                            <a:srgbClr val="000000"/>
                          </a:solidFill>
                          <a:miter lim="800000"/>
                          <a:headEnd/>
                          <a:tailEnd/>
                        </a:ln>
                      </wps:spPr>
                      <wps:txbx>
                        <w:txbxContent>
                          <w:p w14:paraId="0194B004" w14:textId="77777777" w:rsidR="00E54117" w:rsidRDefault="00E54117" w:rsidP="00E54117">
                            <w:pPr>
                              <w:jc w:val="center"/>
                              <w:rPr>
                                <w:rFonts w:ascii="Calibri" w:hAnsi="Calibri"/>
                                <w:lang w:val="en"/>
                              </w:rPr>
                            </w:pPr>
                            <w:r>
                              <w:rPr>
                                <w:rFonts w:ascii="Calibri" w:hAnsi="Calibri"/>
                              </w:rPr>
                              <w:t>Records identified through database searching</w:t>
                            </w:r>
                            <w:r>
                              <w:rPr>
                                <w:rFonts w:ascii="Calibri" w:hAnsi="Calibri"/>
                              </w:rPr>
                              <w:br/>
                              <w:t>(n = 663)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6CC10" id="Rectangle 10" o:spid="_x0000_s1036" style="position:absolute;left:0;text-align:left;margin-left:26.75pt;margin-top:13.65pt;width:175.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">
                <v:textbox inset=",7.2pt,,7.2pt">
                  <w:txbxContent>
                    <w:p w14:paraId="0194B004" w14:textId="77777777" w:rsidR="00E54117" w:rsidRDefault="00E54117" w:rsidP="00E54117">
                      <w:pPr>
                        <w:jc w:val="center"/>
                        <w:rPr>
                          <w:rFonts w:ascii="Calibri" w:hAnsi="Calibri"/>
                          <w:lang w:val="en"/>
                        </w:rPr>
                      </w:pPr>
                      <w:r>
                        <w:rPr>
                          <w:rFonts w:ascii="Calibri" w:hAnsi="Calibri"/>
                        </w:rPr>
                        <w:t>Records identified through database searching</w:t>
                      </w:r>
                      <w:r>
                        <w:rPr>
                          <w:rFonts w:ascii="Calibri" w:hAnsi="Calibri"/>
                        </w:rPr>
                        <w:br/>
                        <w:t>(n = 663)</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21DB0D7" wp14:editId="2249F490">
                <wp:simplePos x="0" y="0"/>
                <wp:positionH relativeFrom="column">
                  <wp:posOffset>2914015</wp:posOffset>
                </wp:positionH>
                <wp:positionV relativeFrom="paragraph">
                  <wp:posOffset>173355</wp:posOffset>
                </wp:positionV>
                <wp:extent cx="2228850" cy="772160"/>
                <wp:effectExtent l="0" t="0" r="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2160"/>
                        </a:xfrm>
                        <a:prstGeom prst="rect">
                          <a:avLst/>
                        </a:prstGeom>
                        <a:solidFill>
                          <a:srgbClr val="FFFFFF"/>
                        </a:solidFill>
                        <a:ln w="9525">
                          <a:solidFill>
                            <a:srgbClr val="000000"/>
                          </a:solidFill>
                          <a:miter lim="800000"/>
                          <a:headEnd/>
                          <a:tailEnd/>
                        </a:ln>
                      </wps:spPr>
                      <wps:txbx>
                        <w:txbxContent>
                          <w:p w14:paraId="3B714E58" w14:textId="77777777" w:rsidR="00E54117" w:rsidRDefault="00E54117" w:rsidP="00E54117">
                            <w:pPr>
                              <w:jc w:val="center"/>
                              <w:rPr>
                                <w:rFonts w:ascii="Calibri" w:hAnsi="Calibri"/>
                                <w:lang w:val="en"/>
                              </w:rPr>
                            </w:pPr>
                            <w:r>
                              <w:rPr>
                                <w:rFonts w:ascii="Calibri" w:hAnsi="Calibri"/>
                              </w:rPr>
                              <w:t>Additional records identified through other sources</w:t>
                            </w:r>
                            <w:r>
                              <w:rPr>
                                <w:rFonts w:ascii="Calibri" w:hAnsi="Calibri"/>
                              </w:rPr>
                              <w:br/>
                              <w:t>(n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B0D7" id="Rectangle 6" o:spid="_x0000_s1037" style="position:absolute;left:0;text-align:left;margin-left:229.45pt;margin-top:13.65pt;width:175.5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">
                <v:textbox inset=",7.2pt,,7.2pt">
                  <w:txbxContent>
                    <w:p w14:paraId="3B714E58" w14:textId="77777777" w:rsidR="00E54117" w:rsidRDefault="00E54117" w:rsidP="00E54117">
                      <w:pPr>
                        <w:jc w:val="center"/>
                        <w:rPr>
                          <w:rFonts w:ascii="Calibri" w:hAnsi="Calibri"/>
                          <w:lang w:val="en"/>
                        </w:rPr>
                      </w:pPr>
                      <w:r>
                        <w:rPr>
                          <w:rFonts w:ascii="Calibri" w:hAnsi="Calibri"/>
                        </w:rPr>
                        <w:t>Additional records identified through other sources</w:t>
                      </w:r>
                      <w:r>
                        <w:rPr>
                          <w:rFonts w:ascii="Calibri" w:hAnsi="Calibri"/>
                        </w:rPr>
                        <w:br/>
                        <w:t>(n = 6)</w:t>
                      </w:r>
                    </w:p>
                  </w:txbxContent>
                </v:textbox>
              </v:rect>
            </w:pict>
          </mc:Fallback>
        </mc:AlternateContent>
      </w:r>
    </w:p>
    <w:p w14:paraId="18048570" w14:textId="77777777" w:rsidR="00E54117" w:rsidRPr="00164835" w:rsidRDefault="00E54117" w:rsidP="00E54117">
      <w:pPr>
        <w:jc w:val="center"/>
        <w:rPr>
          <w:rFonts w:ascii="Times New Roman" w:hAnsi="Times New Roman" w:cs="Times New Roman"/>
          <w:sz w:val="24"/>
          <w:szCs w:val="24"/>
        </w:rPr>
      </w:pPr>
    </w:p>
    <w:p w14:paraId="007FDA48" w14:textId="77777777" w:rsidR="00E54117" w:rsidRPr="00164835" w:rsidRDefault="00E54117" w:rsidP="00E54117">
      <w:pPr>
        <w:jc w:val="center"/>
        <w:rPr>
          <w:rFonts w:ascii="Times New Roman" w:hAnsi="Times New Roman" w:cs="Times New Roman"/>
          <w:sz w:val="24"/>
          <w:szCs w:val="24"/>
        </w:rPr>
      </w:pPr>
    </w:p>
    <w:p w14:paraId="43E5B64D" w14:textId="77777777" w:rsidR="00E54117" w:rsidRPr="00164835" w:rsidRDefault="00E54117" w:rsidP="00E54117">
      <w:pPr>
        <w:jc w:val="center"/>
        <w:rPr>
          <w:rFonts w:ascii="Times New Roman" w:hAnsi="Times New Roman" w:cs="Times New Roman"/>
          <w:sz w:val="24"/>
          <w:szCs w:val="24"/>
        </w:rPr>
      </w:pPr>
    </w:p>
    <w:p w14:paraId="5E8F8003" w14:textId="77777777" w:rsidR="00E54117" w:rsidRPr="00164835" w:rsidRDefault="00E54117" w:rsidP="00E54117">
      <w:pPr>
        <w:jc w:val="center"/>
        <w:rPr>
          <w:rFonts w:ascii="Times New Roman" w:hAnsi="Times New Roman" w:cs="Times New Roman"/>
          <w:sz w:val="24"/>
          <w:szCs w:val="24"/>
        </w:rPr>
      </w:pPr>
    </w:p>
    <w:p w14:paraId="422EE8CD" w14:textId="77777777" w:rsidR="00E54117" w:rsidRPr="00164835" w:rsidRDefault="00E54117" w:rsidP="00E54117">
      <w:pPr>
        <w:jc w:val="center"/>
        <w:rPr>
          <w:rFonts w:ascii="Times New Roman" w:hAnsi="Times New Roman" w:cs="Times New Roman"/>
          <w:sz w:val="24"/>
          <w:szCs w:val="24"/>
        </w:rPr>
      </w:pPr>
    </w:p>
    <w:p w14:paraId="1CA5E807" w14:textId="77777777" w:rsidR="00E54117" w:rsidRPr="00164835" w:rsidRDefault="00E54117" w:rsidP="00E54117">
      <w:pPr>
        <w:jc w:val="center"/>
        <w:rPr>
          <w:rFonts w:ascii="Times New Roman" w:hAnsi="Times New Roman" w:cs="Times New Roman"/>
          <w:sz w:val="24"/>
          <w:szCs w:val="24"/>
        </w:rPr>
      </w:pPr>
    </w:p>
    <w:p w14:paraId="23C30912" w14:textId="77777777" w:rsidR="00E54117" w:rsidRPr="00164835" w:rsidRDefault="00E54117" w:rsidP="00E54117">
      <w:pPr>
        <w:jc w:val="center"/>
        <w:rPr>
          <w:rFonts w:ascii="Times New Roman" w:hAnsi="Times New Roman" w:cs="Times New Roman"/>
          <w:sz w:val="24"/>
          <w:szCs w:val="24"/>
        </w:rPr>
      </w:pPr>
    </w:p>
    <w:p w14:paraId="0C3FB7AE" w14:textId="77777777" w:rsidR="00E54117" w:rsidRPr="00164835" w:rsidRDefault="00E54117" w:rsidP="00E54117">
      <w:pPr>
        <w:jc w:val="center"/>
        <w:rPr>
          <w:rFonts w:ascii="Times New Roman" w:hAnsi="Times New Roman" w:cs="Times New Roman"/>
          <w:sz w:val="24"/>
          <w:szCs w:val="24"/>
        </w:rPr>
      </w:pPr>
    </w:p>
    <w:p w14:paraId="03765446" w14:textId="77777777" w:rsidR="00E54117" w:rsidRPr="00164835" w:rsidRDefault="00E54117" w:rsidP="00E54117">
      <w:pPr>
        <w:jc w:val="center"/>
        <w:rPr>
          <w:rFonts w:ascii="Times New Roman" w:hAnsi="Times New Roman" w:cs="Times New Roman"/>
          <w:sz w:val="24"/>
          <w:szCs w:val="24"/>
        </w:rPr>
      </w:pPr>
    </w:p>
    <w:p w14:paraId="6D8BAE89" w14:textId="77777777" w:rsidR="00E54117" w:rsidRPr="00164835" w:rsidRDefault="00E54117" w:rsidP="00E54117">
      <w:pPr>
        <w:jc w:val="center"/>
        <w:rPr>
          <w:rFonts w:ascii="Times New Roman" w:hAnsi="Times New Roman" w:cs="Times New Roman"/>
          <w:sz w:val="24"/>
          <w:szCs w:val="24"/>
        </w:rPr>
      </w:pPr>
    </w:p>
    <w:p w14:paraId="22B3A4F3" w14:textId="77777777" w:rsidR="00E54117" w:rsidRPr="00164835" w:rsidRDefault="00E54117" w:rsidP="00E54117">
      <w:pPr>
        <w:jc w:val="center"/>
        <w:rPr>
          <w:rFonts w:ascii="Times New Roman" w:hAnsi="Times New Roman" w:cs="Times New Roman"/>
          <w:sz w:val="24"/>
          <w:szCs w:val="24"/>
        </w:rPr>
      </w:pPr>
    </w:p>
    <w:p w14:paraId="60CBB666" w14:textId="77777777" w:rsidR="00E54117" w:rsidRPr="00164835" w:rsidRDefault="00E54117" w:rsidP="00E54117">
      <w:pPr>
        <w:jc w:val="center"/>
        <w:rPr>
          <w:rFonts w:ascii="Times New Roman" w:hAnsi="Times New Roman" w:cs="Times New Roman"/>
          <w:sz w:val="24"/>
          <w:szCs w:val="24"/>
        </w:rPr>
      </w:pPr>
    </w:p>
    <w:p w14:paraId="022142C5" w14:textId="77777777" w:rsidR="00E54117" w:rsidRPr="00164835" w:rsidRDefault="00E54117" w:rsidP="00E54117">
      <w:pPr>
        <w:jc w:val="center"/>
        <w:rPr>
          <w:rFonts w:ascii="Times New Roman" w:hAnsi="Times New Roman" w:cs="Times New Roman"/>
          <w:sz w:val="24"/>
          <w:szCs w:val="24"/>
        </w:rPr>
      </w:pPr>
    </w:p>
    <w:p w14:paraId="510B3FA1" w14:textId="7D5D287F" w:rsidR="00E54117" w:rsidRPr="00164835" w:rsidRDefault="00CA0A19" w:rsidP="00E54117">
      <w:pPr>
        <w:jc w:val="center"/>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0C87DA87" wp14:editId="67A9EFB0">
                <wp:simplePos x="0" y="0"/>
                <wp:positionH relativeFrom="column">
                  <wp:posOffset>1884680</wp:posOffset>
                </wp:positionH>
                <wp:positionV relativeFrom="paragraph">
                  <wp:posOffset>213995</wp:posOffset>
                </wp:positionV>
                <wp:extent cx="1714500" cy="710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0565"/>
                        </a:xfrm>
                        <a:prstGeom prst="rect">
                          <a:avLst/>
                        </a:prstGeom>
                        <a:solidFill>
                          <a:srgbClr val="FFFFFF"/>
                        </a:solidFill>
                        <a:ln w="9525">
                          <a:solidFill>
                            <a:srgbClr val="000000"/>
                          </a:solidFill>
                          <a:miter lim="800000"/>
                          <a:headEnd/>
                          <a:tailEnd/>
                        </a:ln>
                      </wps:spPr>
                      <wps:txbx>
                        <w:txbxContent>
                          <w:p w14:paraId="52501EBA" w14:textId="77777777" w:rsidR="00E54117" w:rsidRDefault="00E54117" w:rsidP="00E54117">
                            <w:pPr>
                              <w:jc w:val="center"/>
                              <w:rPr>
                                <w:rFonts w:ascii="Calibri" w:hAnsi="Calibri"/>
                                <w:lang w:val="en"/>
                              </w:rPr>
                            </w:pPr>
                            <w:r>
                              <w:rPr>
                                <w:rFonts w:ascii="Calibri" w:hAnsi="Calibri"/>
                              </w:rPr>
                              <w:t>Studies included in qualitative synthesis</w:t>
                            </w:r>
                            <w:r>
                              <w:rPr>
                                <w:rFonts w:ascii="Calibri" w:hAnsi="Calibri"/>
                              </w:rPr>
                              <w:br/>
                              <w:t>(n = 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DA87" id="Rectangle 5" o:spid="_x0000_s1038" style="position:absolute;left:0;text-align:left;margin-left:148.4pt;margin-top:16.85pt;width:135pt;height:5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">
                <v:textbox inset=",7.2pt,,7.2pt">
                  <w:txbxContent>
                    <w:p w14:paraId="52501EBA" w14:textId="77777777" w:rsidR="00E54117" w:rsidRDefault="00E54117" w:rsidP="00E54117">
                      <w:pPr>
                        <w:jc w:val="center"/>
                        <w:rPr>
                          <w:rFonts w:ascii="Calibri" w:hAnsi="Calibri"/>
                          <w:lang w:val="en"/>
                        </w:rPr>
                      </w:pPr>
                      <w:r>
                        <w:rPr>
                          <w:rFonts w:ascii="Calibri" w:hAnsi="Calibri"/>
                        </w:rPr>
                        <w:t>Studies included in qualitative synthesis</w:t>
                      </w:r>
                      <w:r>
                        <w:rPr>
                          <w:rFonts w:ascii="Calibri" w:hAnsi="Calibri"/>
                        </w:rPr>
                        <w:br/>
                        <w:t>(n = 33)</w:t>
                      </w:r>
                    </w:p>
                  </w:txbxContent>
                </v:textbox>
              </v:rect>
            </w:pict>
          </mc:Fallback>
        </mc:AlternateContent>
      </w:r>
    </w:p>
    <w:p w14:paraId="3794E8F2" w14:textId="77777777" w:rsidR="00E54117" w:rsidRPr="00164835" w:rsidRDefault="00E54117" w:rsidP="00E54117">
      <w:pPr>
        <w:jc w:val="center"/>
        <w:rPr>
          <w:rFonts w:ascii="Times New Roman" w:hAnsi="Times New Roman" w:cs="Times New Roman"/>
          <w:sz w:val="24"/>
          <w:szCs w:val="24"/>
        </w:rPr>
      </w:pPr>
    </w:p>
    <w:p w14:paraId="66B95425" w14:textId="77777777" w:rsidR="00E54117" w:rsidRPr="00164835" w:rsidRDefault="00E54117" w:rsidP="00E54117">
      <w:pPr>
        <w:jc w:val="center"/>
        <w:rPr>
          <w:rFonts w:ascii="Times New Roman" w:hAnsi="Times New Roman" w:cs="Times New Roman"/>
          <w:sz w:val="24"/>
          <w:szCs w:val="24"/>
        </w:rPr>
      </w:pPr>
    </w:p>
    <w:p w14:paraId="6EDDED2D" w14:textId="77777777" w:rsidR="00E54117" w:rsidRPr="00164835" w:rsidRDefault="00E54117" w:rsidP="00E54117">
      <w:pPr>
        <w:jc w:val="center"/>
        <w:rPr>
          <w:rFonts w:ascii="Times New Roman" w:hAnsi="Times New Roman" w:cs="Times New Roman"/>
          <w:sz w:val="24"/>
          <w:szCs w:val="24"/>
        </w:rPr>
      </w:pPr>
    </w:p>
    <w:p w14:paraId="52E0BA1A" w14:textId="77777777" w:rsidR="00E54117" w:rsidRPr="00164835" w:rsidRDefault="00E54117" w:rsidP="00E54117">
      <w:pPr>
        <w:jc w:val="center"/>
        <w:rPr>
          <w:rFonts w:ascii="Times New Roman" w:hAnsi="Times New Roman" w:cs="Times New Roman"/>
          <w:sz w:val="24"/>
          <w:szCs w:val="24"/>
        </w:rPr>
      </w:pPr>
    </w:p>
    <w:p w14:paraId="125060DF" w14:textId="77777777" w:rsidR="00E54117" w:rsidRPr="00164835" w:rsidRDefault="00E54117" w:rsidP="00E54117">
      <w:pPr>
        <w:jc w:val="center"/>
        <w:rPr>
          <w:rFonts w:ascii="Times New Roman" w:hAnsi="Times New Roman" w:cs="Times New Roman"/>
          <w:sz w:val="24"/>
          <w:szCs w:val="24"/>
        </w:rPr>
      </w:pPr>
    </w:p>
    <w:p w14:paraId="30A1144B" w14:textId="77777777" w:rsidR="00E54117" w:rsidRPr="00164835" w:rsidRDefault="00E54117" w:rsidP="00E54117">
      <w:pPr>
        <w:jc w:val="center"/>
        <w:rPr>
          <w:rFonts w:ascii="Times New Roman" w:hAnsi="Times New Roman" w:cs="Times New Roman"/>
          <w:sz w:val="24"/>
          <w:szCs w:val="24"/>
        </w:rPr>
      </w:pPr>
    </w:p>
    <w:p w14:paraId="2E944D73" w14:textId="77777777" w:rsidR="00E54117" w:rsidRPr="00164835" w:rsidRDefault="00E54117" w:rsidP="00E54117">
      <w:pPr>
        <w:jc w:val="center"/>
        <w:rPr>
          <w:rFonts w:ascii="Times New Roman" w:hAnsi="Times New Roman" w:cs="Times New Roman"/>
          <w:sz w:val="24"/>
          <w:szCs w:val="24"/>
        </w:rPr>
      </w:pPr>
    </w:p>
    <w:p w14:paraId="0A6C0434" w14:textId="0C4433F7" w:rsidR="00E54117" w:rsidRDefault="00E54117" w:rsidP="00E54117">
      <w:pPr>
        <w:jc w:val="center"/>
        <w:rPr>
          <w:rFonts w:ascii="Times New Roman" w:hAnsi="Times New Roman" w:cs="Times New Roman"/>
          <w:b/>
          <w:bCs/>
          <w:sz w:val="24"/>
          <w:szCs w:val="24"/>
        </w:rPr>
      </w:pPr>
      <w:r w:rsidRPr="0037007B">
        <w:rPr>
          <w:rFonts w:ascii="Times New Roman" w:hAnsi="Times New Roman" w:cs="Times New Roman"/>
          <w:b/>
          <w:bCs/>
          <w:sz w:val="24"/>
          <w:szCs w:val="24"/>
        </w:rPr>
        <w:lastRenderedPageBreak/>
        <w:t>Appendix D</w:t>
      </w:r>
    </w:p>
    <w:p w14:paraId="517D5D2B" w14:textId="77777777" w:rsidR="00A748E8" w:rsidRDefault="00A748E8" w:rsidP="00A748E8">
      <w:pPr>
        <w:jc w:val="center"/>
        <w:rPr>
          <w:rFonts w:ascii="Times New Roman" w:hAnsi="Times New Roman" w:cs="Times New Roman"/>
          <w:sz w:val="24"/>
          <w:szCs w:val="24"/>
        </w:rPr>
      </w:pPr>
      <w:r>
        <w:rPr>
          <w:rFonts w:ascii="Times New Roman" w:hAnsi="Times New Roman" w:cs="Times New Roman"/>
          <w:sz w:val="24"/>
          <w:szCs w:val="24"/>
        </w:rPr>
        <w:t>Synthesis</w:t>
      </w:r>
      <w:r w:rsidRPr="00164835">
        <w:rPr>
          <w:rFonts w:ascii="Times New Roman" w:hAnsi="Times New Roman" w:cs="Times New Roman"/>
          <w:sz w:val="24"/>
          <w:szCs w:val="24"/>
        </w:rPr>
        <w:t xml:space="preserve"> of Evidence Table</w:t>
      </w:r>
    </w:p>
    <w:p w14:paraId="1A761384" w14:textId="77777777" w:rsidR="00A748E8" w:rsidRDefault="00A748E8" w:rsidP="00E54117">
      <w:pPr>
        <w:jc w:val="center"/>
        <w:rPr>
          <w:rFonts w:ascii="Times New Roman" w:hAnsi="Times New Roman" w:cs="Times New Roman"/>
          <w:b/>
          <w:bCs/>
          <w:sz w:val="24"/>
          <w:szCs w:val="24"/>
        </w:rPr>
      </w:pPr>
    </w:p>
    <w:p w14:paraId="42D1CD6A" w14:textId="77777777" w:rsidR="00A748E8" w:rsidRPr="00D809B2" w:rsidRDefault="00A748E8" w:rsidP="00E54117">
      <w:pPr>
        <w:jc w:val="center"/>
        <w:rPr>
          <w:rFonts w:ascii="Times New Roman" w:hAnsi="Times New Roman" w:cs="Times New Roman"/>
          <w:b/>
          <w:bCs/>
          <w:sz w:val="24"/>
          <w:szCs w:val="24"/>
        </w:rPr>
      </w:pPr>
    </w:p>
    <w:p w14:paraId="75DE9F23" w14:textId="77777777" w:rsidR="00E54117" w:rsidRPr="00164835" w:rsidRDefault="00E54117" w:rsidP="00E54117">
      <w:pPr>
        <w:jc w:val="center"/>
        <w:rPr>
          <w:rFonts w:ascii="Times New Roman" w:hAnsi="Times New Roman" w:cs="Times New Roman"/>
          <w:sz w:val="24"/>
          <w:szCs w:val="24"/>
        </w:rPr>
      </w:pPr>
    </w:p>
    <w:tbl>
      <w:tblPr>
        <w:tblpPr w:leftFromText="180" w:rightFromText="180" w:vertAnchor="page" w:horzAnchor="margin" w:tblpY="3025"/>
        <w:tblW w:w="5000" w:type="pct"/>
        <w:tblLook w:val="04A0" w:firstRow="1" w:lastRow="0" w:firstColumn="1" w:lastColumn="0" w:noHBand="0" w:noVBand="1"/>
      </w:tblPr>
      <w:tblGrid>
        <w:gridCol w:w="1485"/>
        <w:gridCol w:w="1401"/>
        <w:gridCol w:w="1104"/>
        <w:gridCol w:w="1316"/>
        <w:gridCol w:w="1372"/>
        <w:gridCol w:w="1411"/>
        <w:gridCol w:w="1271"/>
      </w:tblGrid>
      <w:tr w:rsidR="00E54117" w:rsidRPr="00B93E55" w14:paraId="1E913C84" w14:textId="77777777" w:rsidTr="00A748E8">
        <w:tc>
          <w:tcPr>
            <w:tcW w:w="793" w:type="pct"/>
            <w:shd w:val="clear" w:color="auto" w:fill="auto"/>
          </w:tcPr>
          <w:p w14:paraId="788C0510" w14:textId="77777777" w:rsidR="00E54117" w:rsidRPr="00B93E55" w:rsidRDefault="00E54117" w:rsidP="00A748E8">
            <w:pPr>
              <w:rPr>
                <w:b/>
                <w:sz w:val="16"/>
                <w:szCs w:val="16"/>
              </w:rPr>
            </w:pPr>
            <w:r w:rsidRPr="00B93E55">
              <w:rPr>
                <w:b/>
                <w:sz w:val="16"/>
                <w:szCs w:val="16"/>
              </w:rPr>
              <w:t>First author, Year, Title, Journal</w:t>
            </w:r>
          </w:p>
        </w:tc>
        <w:tc>
          <w:tcPr>
            <w:tcW w:w="748" w:type="pct"/>
            <w:shd w:val="clear" w:color="auto" w:fill="auto"/>
          </w:tcPr>
          <w:p w14:paraId="2EAB20B0" w14:textId="77777777" w:rsidR="00E54117" w:rsidRPr="00B93E55" w:rsidRDefault="00E54117" w:rsidP="00A748E8">
            <w:pPr>
              <w:rPr>
                <w:b/>
                <w:sz w:val="16"/>
                <w:szCs w:val="16"/>
              </w:rPr>
            </w:pPr>
            <w:r w:rsidRPr="00B93E55">
              <w:rPr>
                <w:b/>
                <w:sz w:val="16"/>
                <w:szCs w:val="16"/>
              </w:rPr>
              <w:t>Purpose</w:t>
            </w:r>
          </w:p>
        </w:tc>
        <w:tc>
          <w:tcPr>
            <w:tcW w:w="590" w:type="pct"/>
            <w:shd w:val="clear" w:color="auto" w:fill="auto"/>
          </w:tcPr>
          <w:p w14:paraId="7611CCBC" w14:textId="77777777" w:rsidR="00E54117" w:rsidRPr="00B93E55" w:rsidRDefault="00E54117" w:rsidP="00A748E8">
            <w:pPr>
              <w:rPr>
                <w:b/>
                <w:sz w:val="16"/>
                <w:szCs w:val="16"/>
              </w:rPr>
            </w:pPr>
            <w:r w:rsidRPr="00B93E55">
              <w:rPr>
                <w:b/>
                <w:sz w:val="16"/>
                <w:szCs w:val="16"/>
              </w:rPr>
              <w:t>Research Design</w:t>
            </w:r>
            <w:r w:rsidRPr="00B93E55">
              <w:rPr>
                <w:b/>
                <w:sz w:val="16"/>
                <w:szCs w:val="16"/>
                <w:vertAlign w:val="superscript"/>
              </w:rPr>
              <w:t>1</w:t>
            </w:r>
            <w:r w:rsidRPr="00B93E55">
              <w:rPr>
                <w:b/>
                <w:sz w:val="16"/>
                <w:szCs w:val="16"/>
              </w:rPr>
              <w:t>, Evidence Level</w:t>
            </w:r>
            <w:r w:rsidRPr="00B93E55">
              <w:rPr>
                <w:b/>
                <w:sz w:val="16"/>
                <w:szCs w:val="16"/>
                <w:vertAlign w:val="superscript"/>
              </w:rPr>
              <w:t xml:space="preserve">2 </w:t>
            </w:r>
            <w:r w:rsidRPr="00B93E55">
              <w:rPr>
                <w:b/>
                <w:sz w:val="16"/>
                <w:szCs w:val="16"/>
              </w:rPr>
              <w:t>&amp; Variables</w:t>
            </w:r>
          </w:p>
        </w:tc>
        <w:tc>
          <w:tcPr>
            <w:tcW w:w="703" w:type="pct"/>
            <w:shd w:val="clear" w:color="auto" w:fill="auto"/>
          </w:tcPr>
          <w:p w14:paraId="23E84F78" w14:textId="77777777" w:rsidR="00E54117" w:rsidRPr="00B93E55" w:rsidRDefault="00E54117" w:rsidP="00A748E8">
            <w:pPr>
              <w:rPr>
                <w:b/>
                <w:sz w:val="16"/>
                <w:szCs w:val="16"/>
              </w:rPr>
            </w:pPr>
            <w:r w:rsidRPr="00B93E55">
              <w:rPr>
                <w:b/>
                <w:sz w:val="16"/>
                <w:szCs w:val="16"/>
              </w:rPr>
              <w:t>Sample &amp; Sampling, Setting</w:t>
            </w:r>
          </w:p>
        </w:tc>
        <w:tc>
          <w:tcPr>
            <w:tcW w:w="733" w:type="pct"/>
            <w:shd w:val="clear" w:color="auto" w:fill="auto"/>
          </w:tcPr>
          <w:p w14:paraId="223D7C26" w14:textId="77777777" w:rsidR="00E54117" w:rsidRPr="00B93E55" w:rsidRDefault="00E54117" w:rsidP="00A748E8">
            <w:pPr>
              <w:rPr>
                <w:b/>
                <w:sz w:val="16"/>
                <w:szCs w:val="16"/>
              </w:rPr>
            </w:pPr>
            <w:r w:rsidRPr="00B93E55">
              <w:rPr>
                <w:b/>
                <w:sz w:val="16"/>
                <w:szCs w:val="16"/>
              </w:rPr>
              <w:t>Measures &amp; Reliability (if reported)</w:t>
            </w:r>
          </w:p>
        </w:tc>
        <w:tc>
          <w:tcPr>
            <w:tcW w:w="754" w:type="pct"/>
            <w:shd w:val="clear" w:color="auto" w:fill="auto"/>
          </w:tcPr>
          <w:p w14:paraId="2BD07135" w14:textId="77777777" w:rsidR="00E54117" w:rsidRPr="00B93E55" w:rsidRDefault="00E54117" w:rsidP="00A748E8">
            <w:pPr>
              <w:rPr>
                <w:b/>
                <w:sz w:val="16"/>
                <w:szCs w:val="16"/>
              </w:rPr>
            </w:pPr>
            <w:r w:rsidRPr="00B93E55">
              <w:rPr>
                <w:b/>
                <w:sz w:val="16"/>
                <w:szCs w:val="16"/>
              </w:rPr>
              <w:t>Results &amp; Analysis Used</w:t>
            </w:r>
          </w:p>
        </w:tc>
        <w:tc>
          <w:tcPr>
            <w:tcW w:w="679" w:type="pct"/>
            <w:shd w:val="clear" w:color="auto" w:fill="auto"/>
          </w:tcPr>
          <w:p w14:paraId="7693C8F4" w14:textId="77777777" w:rsidR="00E54117" w:rsidRPr="00A748E8" w:rsidRDefault="00E54117" w:rsidP="00A748E8">
            <w:pPr>
              <w:rPr>
                <w:b/>
                <w:sz w:val="16"/>
                <w:szCs w:val="16"/>
              </w:rPr>
            </w:pPr>
            <w:r w:rsidRPr="00A748E8">
              <w:rPr>
                <w:b/>
                <w:sz w:val="16"/>
                <w:szCs w:val="16"/>
              </w:rPr>
              <w:t>Limitations &amp; Usefulness</w:t>
            </w:r>
          </w:p>
        </w:tc>
      </w:tr>
      <w:tr w:rsidR="00E54117" w:rsidRPr="00B93E55" w14:paraId="4435C05D" w14:textId="77777777" w:rsidTr="00A748E8">
        <w:tc>
          <w:tcPr>
            <w:tcW w:w="793" w:type="pct"/>
            <w:shd w:val="clear" w:color="auto" w:fill="F2F2F2" w:themeFill="background1" w:themeFillShade="F2"/>
          </w:tcPr>
          <w:p w14:paraId="44CB61CE" w14:textId="77777777" w:rsidR="00E54117" w:rsidRPr="00B93E55" w:rsidRDefault="00E54117" w:rsidP="00A748E8">
            <w:pPr>
              <w:rPr>
                <w:b/>
                <w:sz w:val="16"/>
                <w:szCs w:val="16"/>
              </w:rPr>
            </w:pPr>
            <w:r w:rsidRPr="00B93E55">
              <w:rPr>
                <w:b/>
                <w:sz w:val="16"/>
                <w:szCs w:val="16"/>
              </w:rPr>
              <w:t xml:space="preserve">A1C </w:t>
            </w:r>
          </w:p>
        </w:tc>
        <w:tc>
          <w:tcPr>
            <w:tcW w:w="748" w:type="pct"/>
            <w:shd w:val="clear" w:color="auto" w:fill="F2F2F2" w:themeFill="background1" w:themeFillShade="F2"/>
          </w:tcPr>
          <w:p w14:paraId="4973EB1C" w14:textId="77777777" w:rsidR="00E54117" w:rsidRPr="00B93E55" w:rsidRDefault="00E54117" w:rsidP="00A748E8">
            <w:pPr>
              <w:rPr>
                <w:b/>
                <w:sz w:val="16"/>
                <w:szCs w:val="16"/>
              </w:rPr>
            </w:pPr>
          </w:p>
        </w:tc>
        <w:tc>
          <w:tcPr>
            <w:tcW w:w="590" w:type="pct"/>
            <w:shd w:val="clear" w:color="auto" w:fill="F2F2F2" w:themeFill="background1" w:themeFillShade="F2"/>
          </w:tcPr>
          <w:p w14:paraId="7F0F71C0" w14:textId="77777777" w:rsidR="00E54117" w:rsidRPr="00B93E55" w:rsidRDefault="00E54117" w:rsidP="00A748E8">
            <w:pPr>
              <w:rPr>
                <w:b/>
                <w:sz w:val="16"/>
                <w:szCs w:val="16"/>
              </w:rPr>
            </w:pPr>
          </w:p>
        </w:tc>
        <w:tc>
          <w:tcPr>
            <w:tcW w:w="703" w:type="pct"/>
            <w:shd w:val="clear" w:color="auto" w:fill="F2F2F2" w:themeFill="background1" w:themeFillShade="F2"/>
          </w:tcPr>
          <w:p w14:paraId="0E8BD820" w14:textId="77777777" w:rsidR="00E54117" w:rsidRPr="00B93E55" w:rsidRDefault="00E54117" w:rsidP="00A748E8">
            <w:pPr>
              <w:rPr>
                <w:b/>
                <w:sz w:val="16"/>
                <w:szCs w:val="16"/>
              </w:rPr>
            </w:pPr>
          </w:p>
        </w:tc>
        <w:tc>
          <w:tcPr>
            <w:tcW w:w="733" w:type="pct"/>
            <w:shd w:val="clear" w:color="auto" w:fill="F2F2F2" w:themeFill="background1" w:themeFillShade="F2"/>
          </w:tcPr>
          <w:p w14:paraId="25EF0364" w14:textId="77777777" w:rsidR="00E54117" w:rsidRPr="00B93E55" w:rsidRDefault="00E54117" w:rsidP="00A748E8">
            <w:pPr>
              <w:rPr>
                <w:b/>
                <w:sz w:val="16"/>
                <w:szCs w:val="16"/>
              </w:rPr>
            </w:pPr>
          </w:p>
        </w:tc>
        <w:tc>
          <w:tcPr>
            <w:tcW w:w="754" w:type="pct"/>
            <w:shd w:val="clear" w:color="auto" w:fill="F2F2F2" w:themeFill="background1" w:themeFillShade="F2"/>
          </w:tcPr>
          <w:p w14:paraId="5D61DCE8" w14:textId="77777777" w:rsidR="00E54117" w:rsidRPr="00B93E55" w:rsidRDefault="00E54117" w:rsidP="00A748E8">
            <w:pPr>
              <w:rPr>
                <w:b/>
                <w:sz w:val="16"/>
                <w:szCs w:val="16"/>
              </w:rPr>
            </w:pPr>
          </w:p>
        </w:tc>
        <w:tc>
          <w:tcPr>
            <w:tcW w:w="679" w:type="pct"/>
            <w:shd w:val="clear" w:color="auto" w:fill="F2F2F2" w:themeFill="background1" w:themeFillShade="F2"/>
          </w:tcPr>
          <w:p w14:paraId="0E64985C" w14:textId="77777777" w:rsidR="00E54117" w:rsidRPr="00A748E8" w:rsidRDefault="00E54117" w:rsidP="00A748E8">
            <w:pPr>
              <w:rPr>
                <w:b/>
                <w:sz w:val="16"/>
                <w:szCs w:val="16"/>
              </w:rPr>
            </w:pPr>
          </w:p>
        </w:tc>
      </w:tr>
      <w:tr w:rsidR="00E54117" w:rsidRPr="00B93E55" w14:paraId="5B9C8A28" w14:textId="77777777" w:rsidTr="00A748E8">
        <w:tc>
          <w:tcPr>
            <w:tcW w:w="793" w:type="pct"/>
            <w:shd w:val="clear" w:color="auto" w:fill="auto"/>
          </w:tcPr>
          <w:p w14:paraId="5D217970" w14:textId="77777777" w:rsidR="00E54117" w:rsidRPr="00B93E55" w:rsidRDefault="00E54117" w:rsidP="00A748E8">
            <w:pPr>
              <w:shd w:val="clear" w:color="auto" w:fill="FFFFFF"/>
              <w:spacing w:after="0" w:line="240" w:lineRule="auto"/>
              <w:outlineLvl w:val="0"/>
              <w:rPr>
                <w:color w:val="000000"/>
                <w:kern w:val="36"/>
                <w:sz w:val="16"/>
                <w:szCs w:val="16"/>
              </w:rPr>
            </w:pPr>
            <w:r w:rsidRPr="00B93E55">
              <w:rPr>
                <w:kern w:val="36"/>
                <w:sz w:val="16"/>
                <w:szCs w:val="16"/>
              </w:rPr>
              <w:t xml:space="preserve">Marshall (2018). </w:t>
            </w:r>
            <w:r w:rsidRPr="00B93E55">
              <w:rPr>
                <w:color w:val="000000"/>
                <w:kern w:val="36"/>
                <w:sz w:val="16"/>
                <w:szCs w:val="16"/>
              </w:rPr>
              <w:t xml:space="preserve"> Comprehensive Diabetes Self-Management Support from Food Banks: A Randomized Controlled Trial. Am J Public Health.</w:t>
            </w:r>
          </w:p>
          <w:p w14:paraId="683CACBB" w14:textId="77777777" w:rsidR="00E54117" w:rsidRPr="00B93E55" w:rsidRDefault="00E54117" w:rsidP="00A748E8">
            <w:pPr>
              <w:rPr>
                <w:sz w:val="16"/>
                <w:szCs w:val="16"/>
              </w:rPr>
            </w:pPr>
            <w:r w:rsidRPr="00B93E55">
              <w:rPr>
                <w:sz w:val="16"/>
                <w:szCs w:val="16"/>
              </w:rPr>
              <w:t xml:space="preserve"> </w:t>
            </w:r>
          </w:p>
        </w:tc>
        <w:tc>
          <w:tcPr>
            <w:tcW w:w="748" w:type="pct"/>
            <w:shd w:val="clear" w:color="auto" w:fill="auto"/>
          </w:tcPr>
          <w:p w14:paraId="7ABB631D" w14:textId="77777777" w:rsidR="00E54117" w:rsidRPr="00B93E55" w:rsidRDefault="00E54117" w:rsidP="00A748E8">
            <w:pPr>
              <w:rPr>
                <w:sz w:val="16"/>
                <w:szCs w:val="16"/>
              </w:rPr>
            </w:pPr>
            <w:r w:rsidRPr="00B93E55">
              <w:rPr>
                <w:color w:val="000000"/>
                <w:sz w:val="16"/>
                <w:szCs w:val="16"/>
                <w:shd w:val="clear" w:color="auto" w:fill="FFFFFF"/>
              </w:rPr>
              <w:t>To determine whether food bank provision of self-management support and diabetes-appropriate food improves glycemic control among clients with diabetes.</w:t>
            </w:r>
          </w:p>
        </w:tc>
        <w:tc>
          <w:tcPr>
            <w:tcW w:w="590" w:type="pct"/>
            <w:shd w:val="clear" w:color="auto" w:fill="auto"/>
          </w:tcPr>
          <w:p w14:paraId="01D63FEF" w14:textId="77777777" w:rsidR="00E54117" w:rsidRPr="00B93E55" w:rsidRDefault="00E54117" w:rsidP="00A748E8">
            <w:pPr>
              <w:rPr>
                <w:sz w:val="16"/>
                <w:szCs w:val="16"/>
              </w:rPr>
            </w:pPr>
            <w:r w:rsidRPr="00B93E55">
              <w:rPr>
                <w:sz w:val="16"/>
                <w:szCs w:val="16"/>
              </w:rPr>
              <w:t xml:space="preserve">RCT, level 2.  </w:t>
            </w:r>
            <w:r w:rsidRPr="00B93E55">
              <w:rPr>
                <w:color w:val="000000"/>
                <w:sz w:val="16"/>
                <w:szCs w:val="16"/>
                <w:shd w:val="clear" w:color="auto" w:fill="FFFFFF"/>
              </w:rPr>
              <w:t>Evidence obtained from at least one well-designed RCT (</w:t>
            </w:r>
            <w:proofErr w:type="gramStart"/>
            <w:r w:rsidRPr="00B93E55">
              <w:rPr>
                <w:color w:val="000000"/>
                <w:sz w:val="16"/>
                <w:szCs w:val="16"/>
                <w:shd w:val="clear" w:color="auto" w:fill="FFFFFF"/>
              </w:rPr>
              <w:t>e.g.</w:t>
            </w:r>
            <w:proofErr w:type="gramEnd"/>
            <w:r w:rsidRPr="00B93E55">
              <w:rPr>
                <w:color w:val="000000"/>
                <w:sz w:val="16"/>
                <w:szCs w:val="16"/>
                <w:shd w:val="clear" w:color="auto" w:fill="FFFFFF"/>
              </w:rPr>
              <w:t xml:space="preserve"> large multi-site RCT).</w:t>
            </w:r>
          </w:p>
        </w:tc>
        <w:tc>
          <w:tcPr>
            <w:tcW w:w="703" w:type="pct"/>
            <w:shd w:val="clear" w:color="auto" w:fill="auto"/>
          </w:tcPr>
          <w:p w14:paraId="135F529F" w14:textId="77777777" w:rsidR="00E54117" w:rsidRPr="00B93E55" w:rsidRDefault="00E54117" w:rsidP="00A748E8">
            <w:pPr>
              <w:rPr>
                <w:sz w:val="16"/>
                <w:szCs w:val="16"/>
              </w:rPr>
            </w:pPr>
            <w:r w:rsidRPr="00B93E55">
              <w:rPr>
                <w:color w:val="000000"/>
                <w:sz w:val="16"/>
                <w:szCs w:val="16"/>
                <w:shd w:val="clear" w:color="auto" w:fill="FFFFFF"/>
              </w:rPr>
              <w:t>5329 adults screened for diabetes at food pantries (n = 27) affiliated with food banks in the cities of: Oakland, California; Detroit, Michigan; and Houston, Texas; between the dates of: October 2015 and September 2016. The participants were then individually randomized. 568 participants with hemoglobin A1c (HbA1c) 7.5% or greater were randomized to waitlist control or 6-month intervention including food, diabetes education, health care referral, and glucose monitoring. The primary outcome was HbA1c at 6 months.</w:t>
            </w:r>
          </w:p>
        </w:tc>
        <w:tc>
          <w:tcPr>
            <w:tcW w:w="733" w:type="pct"/>
            <w:shd w:val="clear" w:color="auto" w:fill="auto"/>
          </w:tcPr>
          <w:p w14:paraId="4AF16A57" w14:textId="77777777" w:rsidR="00E54117" w:rsidRPr="00B93E55" w:rsidRDefault="00E54117" w:rsidP="00A748E8">
            <w:pPr>
              <w:rPr>
                <w:sz w:val="16"/>
                <w:szCs w:val="16"/>
              </w:rPr>
            </w:pPr>
            <w:r w:rsidRPr="00B93E55">
              <w:rPr>
                <w:color w:val="000000"/>
                <w:sz w:val="16"/>
                <w:szCs w:val="16"/>
                <w:shd w:val="clear" w:color="auto" w:fill="FFFFFF"/>
              </w:rPr>
              <w:t>Basic reliability testing suggested acceptable device performance (data forthcoming). There was potential contamination between intervention and control groups because participants interacted at food pantries and within their communities. It is also possible that HbA1c improvements in both groups reflected an overall shift in participating food pantries toward more diabetic-friendly practices and procedures outside of the trial.</w:t>
            </w:r>
          </w:p>
        </w:tc>
        <w:tc>
          <w:tcPr>
            <w:tcW w:w="754" w:type="pct"/>
            <w:shd w:val="clear" w:color="auto" w:fill="auto"/>
          </w:tcPr>
          <w:p w14:paraId="2A896E83" w14:textId="77777777" w:rsidR="00E54117" w:rsidRPr="00B93E55" w:rsidRDefault="00E54117" w:rsidP="00A748E8">
            <w:pPr>
              <w:rPr>
                <w:sz w:val="16"/>
                <w:szCs w:val="16"/>
              </w:rPr>
            </w:pPr>
            <w:r w:rsidRPr="00B93E55">
              <w:rPr>
                <w:color w:val="000000"/>
                <w:sz w:val="16"/>
                <w:szCs w:val="16"/>
                <w:shd w:val="clear" w:color="auto" w:fill="FFFFFF"/>
              </w:rPr>
              <w:t>Food security (relative risk [RR] = 0.85; 95% confidence interval [CI] = 0.73, 0.98), food stability (RR = 0.77; 95% CI = 0.64, 0.93), and fruit and vegetable intake (risk difference [RD] = 0.34; 95% CI = 0.34, 0.34) significantly improved among intervention participants. There were no differences in self-management (depressive symptoms, diabetes distress, self-care, hypoglycemia, self-efficacy) or HbA1c (RD = 0.24; 95% CI = −0.09, 0.58).</w:t>
            </w:r>
          </w:p>
        </w:tc>
        <w:tc>
          <w:tcPr>
            <w:tcW w:w="679" w:type="pct"/>
            <w:shd w:val="clear" w:color="auto" w:fill="auto"/>
          </w:tcPr>
          <w:p w14:paraId="34ECA69B" w14:textId="77777777" w:rsidR="00A748E8" w:rsidRDefault="00E54117" w:rsidP="00A748E8">
            <w:pPr>
              <w:rPr>
                <w:color w:val="000000"/>
                <w:sz w:val="16"/>
                <w:szCs w:val="16"/>
                <w:shd w:val="clear" w:color="auto" w:fill="FFFFFF"/>
              </w:rPr>
            </w:pPr>
            <w:r w:rsidRPr="00A748E8">
              <w:rPr>
                <w:sz w:val="16"/>
                <w:szCs w:val="16"/>
              </w:rPr>
              <w:t xml:space="preserve">There is a noted disconnect </w:t>
            </w:r>
            <w:proofErr w:type="gramStart"/>
            <w:r w:rsidRPr="00A748E8">
              <w:rPr>
                <w:sz w:val="16"/>
                <w:szCs w:val="16"/>
              </w:rPr>
              <w:t xml:space="preserve">between </w:t>
            </w:r>
            <w:r w:rsidRPr="00A748E8">
              <w:rPr>
                <w:color w:val="000000"/>
                <w:sz w:val="16"/>
                <w:szCs w:val="16"/>
                <w:shd w:val="clear" w:color="auto" w:fill="FFFFFF"/>
              </w:rPr>
              <w:t xml:space="preserve"> community</w:t>
            </w:r>
            <w:proofErr w:type="gramEnd"/>
            <w:r w:rsidRPr="00A748E8">
              <w:rPr>
                <w:color w:val="000000"/>
                <w:sz w:val="16"/>
                <w:szCs w:val="16"/>
                <w:shd w:val="clear" w:color="auto" w:fill="FFFFFF"/>
              </w:rPr>
              <w:t xml:space="preserve"> interventions being integrated with clinical care to improve disease outcomes in diabetic adult patients.  Several settings were used.</w:t>
            </w:r>
            <w:r w:rsidR="00A748E8">
              <w:rPr>
                <w:color w:val="000000"/>
                <w:sz w:val="16"/>
                <w:szCs w:val="16"/>
                <w:shd w:val="clear" w:color="auto" w:fill="FFFFFF"/>
              </w:rPr>
              <w:t xml:space="preserve">  </w:t>
            </w:r>
          </w:p>
          <w:p w14:paraId="25AB4A50" w14:textId="77777777" w:rsidR="00A748E8" w:rsidRDefault="00A748E8" w:rsidP="00A748E8">
            <w:pPr>
              <w:rPr>
                <w:color w:val="000000"/>
                <w:sz w:val="16"/>
                <w:szCs w:val="16"/>
                <w:shd w:val="clear" w:color="auto" w:fill="FFFFFF"/>
              </w:rPr>
            </w:pPr>
          </w:p>
          <w:p w14:paraId="06252F84" w14:textId="4F7A6616" w:rsidR="00E54117" w:rsidRPr="00A748E8" w:rsidRDefault="00A748E8" w:rsidP="00A748E8">
            <w:pPr>
              <w:rPr>
                <w:sz w:val="16"/>
                <w:szCs w:val="16"/>
              </w:rPr>
            </w:pPr>
            <w:r>
              <w:rPr>
                <w:color w:val="000000"/>
                <w:sz w:val="16"/>
                <w:szCs w:val="16"/>
                <w:shd w:val="clear" w:color="auto" w:fill="FFFFFF"/>
              </w:rPr>
              <w:t>R</w:t>
            </w:r>
            <w:r w:rsidR="00E54117" w:rsidRPr="00A748E8">
              <w:rPr>
                <w:sz w:val="16"/>
                <w:szCs w:val="16"/>
              </w:rPr>
              <w:t>ealistic use.</w:t>
            </w:r>
          </w:p>
        </w:tc>
      </w:tr>
    </w:tbl>
    <w:p w14:paraId="1F6D0B02" w14:textId="77777777" w:rsidR="00E54117" w:rsidRDefault="00E54117" w:rsidP="00E54117">
      <w:r>
        <w:br w:type="page"/>
      </w:r>
    </w:p>
    <w:tbl>
      <w:tblPr>
        <w:tblpPr w:leftFromText="180" w:rightFromText="180" w:vertAnchor="page" w:horzAnchor="margin" w:tblpY="2221"/>
        <w:tblW w:w="5000" w:type="pct"/>
        <w:tblLook w:val="04A0" w:firstRow="1" w:lastRow="0" w:firstColumn="1" w:lastColumn="0" w:noHBand="0" w:noVBand="1"/>
      </w:tblPr>
      <w:tblGrid>
        <w:gridCol w:w="1485"/>
        <w:gridCol w:w="1401"/>
        <w:gridCol w:w="1104"/>
        <w:gridCol w:w="1316"/>
        <w:gridCol w:w="1372"/>
        <w:gridCol w:w="1411"/>
        <w:gridCol w:w="1271"/>
      </w:tblGrid>
      <w:tr w:rsidR="00E54117" w:rsidRPr="00B93E55" w14:paraId="516AA94A" w14:textId="77777777" w:rsidTr="00C035D8">
        <w:tc>
          <w:tcPr>
            <w:tcW w:w="793" w:type="pct"/>
            <w:shd w:val="clear" w:color="auto" w:fill="F2F2F2" w:themeFill="background1" w:themeFillShade="F2"/>
          </w:tcPr>
          <w:p w14:paraId="354C0379" w14:textId="77777777" w:rsidR="00E54117" w:rsidRPr="00B93E55" w:rsidRDefault="00E54117" w:rsidP="00C035D8">
            <w:pPr>
              <w:rPr>
                <w:sz w:val="16"/>
                <w:szCs w:val="16"/>
              </w:rPr>
            </w:pPr>
            <w:r w:rsidRPr="00B93E55">
              <w:rPr>
                <w:sz w:val="16"/>
                <w:szCs w:val="16"/>
              </w:rPr>
              <w:lastRenderedPageBreak/>
              <w:t>Food Insecurity</w:t>
            </w:r>
          </w:p>
        </w:tc>
        <w:tc>
          <w:tcPr>
            <w:tcW w:w="748" w:type="pct"/>
            <w:shd w:val="clear" w:color="auto" w:fill="F2F2F2" w:themeFill="background1" w:themeFillShade="F2"/>
          </w:tcPr>
          <w:p w14:paraId="402E1831" w14:textId="77777777" w:rsidR="00E54117" w:rsidRPr="00B93E55" w:rsidRDefault="00E54117" w:rsidP="00C035D8">
            <w:pPr>
              <w:rPr>
                <w:sz w:val="24"/>
                <w:szCs w:val="24"/>
              </w:rPr>
            </w:pPr>
          </w:p>
        </w:tc>
        <w:tc>
          <w:tcPr>
            <w:tcW w:w="589" w:type="pct"/>
            <w:shd w:val="clear" w:color="auto" w:fill="F2F2F2" w:themeFill="background1" w:themeFillShade="F2"/>
          </w:tcPr>
          <w:p w14:paraId="4362E478" w14:textId="77777777" w:rsidR="00E54117" w:rsidRPr="00B93E55" w:rsidRDefault="00E54117" w:rsidP="00C035D8">
            <w:pPr>
              <w:rPr>
                <w:sz w:val="24"/>
                <w:szCs w:val="24"/>
              </w:rPr>
            </w:pPr>
          </w:p>
        </w:tc>
        <w:tc>
          <w:tcPr>
            <w:tcW w:w="703" w:type="pct"/>
            <w:shd w:val="clear" w:color="auto" w:fill="F2F2F2" w:themeFill="background1" w:themeFillShade="F2"/>
          </w:tcPr>
          <w:p w14:paraId="43E3B32C" w14:textId="77777777" w:rsidR="00E54117" w:rsidRPr="00B93E55" w:rsidRDefault="00E54117" w:rsidP="00C035D8">
            <w:pPr>
              <w:rPr>
                <w:sz w:val="24"/>
                <w:szCs w:val="24"/>
              </w:rPr>
            </w:pPr>
          </w:p>
        </w:tc>
        <w:tc>
          <w:tcPr>
            <w:tcW w:w="733" w:type="pct"/>
            <w:shd w:val="clear" w:color="auto" w:fill="F2F2F2" w:themeFill="background1" w:themeFillShade="F2"/>
          </w:tcPr>
          <w:p w14:paraId="115D8830" w14:textId="77777777" w:rsidR="00E54117" w:rsidRPr="00B93E55" w:rsidRDefault="00E54117" w:rsidP="00C035D8">
            <w:pPr>
              <w:rPr>
                <w:sz w:val="24"/>
                <w:szCs w:val="24"/>
              </w:rPr>
            </w:pPr>
          </w:p>
        </w:tc>
        <w:tc>
          <w:tcPr>
            <w:tcW w:w="754" w:type="pct"/>
            <w:shd w:val="clear" w:color="auto" w:fill="F2F2F2" w:themeFill="background1" w:themeFillShade="F2"/>
          </w:tcPr>
          <w:p w14:paraId="4C3E4DD0" w14:textId="77777777" w:rsidR="00E54117" w:rsidRPr="00B93E55" w:rsidRDefault="00E54117" w:rsidP="00C035D8">
            <w:pPr>
              <w:rPr>
                <w:sz w:val="24"/>
                <w:szCs w:val="24"/>
              </w:rPr>
            </w:pPr>
          </w:p>
        </w:tc>
        <w:tc>
          <w:tcPr>
            <w:tcW w:w="679" w:type="pct"/>
            <w:shd w:val="clear" w:color="auto" w:fill="F2F2F2" w:themeFill="background1" w:themeFillShade="F2"/>
          </w:tcPr>
          <w:p w14:paraId="0D3BFD22" w14:textId="77777777" w:rsidR="00E54117" w:rsidRPr="00B93E55" w:rsidRDefault="00E54117" w:rsidP="00C035D8">
            <w:pPr>
              <w:rPr>
                <w:sz w:val="24"/>
                <w:szCs w:val="24"/>
              </w:rPr>
            </w:pPr>
          </w:p>
        </w:tc>
      </w:tr>
      <w:tr w:rsidR="00E54117" w:rsidRPr="00B93E55" w14:paraId="5A240721" w14:textId="77777777" w:rsidTr="00C035D8">
        <w:tc>
          <w:tcPr>
            <w:tcW w:w="793" w:type="pct"/>
            <w:shd w:val="clear" w:color="auto" w:fill="auto"/>
          </w:tcPr>
          <w:p w14:paraId="03ED4E9C" w14:textId="77777777" w:rsidR="00E54117" w:rsidRPr="00B93E55" w:rsidRDefault="00E54117" w:rsidP="00A748E8">
            <w:pPr>
              <w:shd w:val="clear" w:color="auto" w:fill="FFFFFF"/>
              <w:spacing w:after="0" w:line="240" w:lineRule="auto"/>
              <w:outlineLvl w:val="0"/>
              <w:rPr>
                <w:color w:val="000000"/>
                <w:kern w:val="36"/>
                <w:sz w:val="16"/>
                <w:szCs w:val="16"/>
              </w:rPr>
            </w:pPr>
            <w:r w:rsidRPr="00B93E55">
              <w:rPr>
                <w:kern w:val="36"/>
                <w:sz w:val="16"/>
                <w:szCs w:val="16"/>
              </w:rPr>
              <w:t xml:space="preserve">Del Monte (2014). </w:t>
            </w:r>
            <w:r w:rsidRPr="00B93E55">
              <w:rPr>
                <w:color w:val="000000"/>
                <w:kern w:val="36"/>
                <w:sz w:val="16"/>
                <w:szCs w:val="16"/>
              </w:rPr>
              <w:t xml:space="preserve"> The Intersection between Food Insecurity and Diabetes: A Review. </w:t>
            </w:r>
            <w:proofErr w:type="spellStart"/>
            <w:r w:rsidRPr="00B93E55">
              <w:rPr>
                <w:color w:val="000000"/>
                <w:kern w:val="36"/>
                <w:sz w:val="16"/>
                <w:szCs w:val="16"/>
              </w:rPr>
              <w:t>Curr</w:t>
            </w:r>
            <w:proofErr w:type="spellEnd"/>
            <w:r w:rsidRPr="00B93E55">
              <w:rPr>
                <w:color w:val="000000"/>
                <w:kern w:val="36"/>
                <w:sz w:val="16"/>
                <w:szCs w:val="16"/>
              </w:rPr>
              <w:t xml:space="preserve"> </w:t>
            </w:r>
            <w:proofErr w:type="spellStart"/>
            <w:r w:rsidRPr="00B93E55">
              <w:rPr>
                <w:color w:val="000000"/>
                <w:kern w:val="36"/>
                <w:sz w:val="16"/>
                <w:szCs w:val="16"/>
              </w:rPr>
              <w:t>Nutr</w:t>
            </w:r>
            <w:proofErr w:type="spellEnd"/>
            <w:r w:rsidRPr="00B93E55">
              <w:rPr>
                <w:color w:val="000000"/>
                <w:kern w:val="36"/>
                <w:sz w:val="16"/>
                <w:szCs w:val="16"/>
              </w:rPr>
              <w:t xml:space="preserve"> Rep.</w:t>
            </w:r>
          </w:p>
          <w:p w14:paraId="41ED582A" w14:textId="77777777" w:rsidR="00E54117" w:rsidRPr="00B93E55" w:rsidRDefault="00E54117" w:rsidP="00C035D8">
            <w:pPr>
              <w:rPr>
                <w:sz w:val="16"/>
                <w:szCs w:val="16"/>
              </w:rPr>
            </w:pPr>
          </w:p>
        </w:tc>
        <w:tc>
          <w:tcPr>
            <w:tcW w:w="748" w:type="pct"/>
            <w:shd w:val="clear" w:color="auto" w:fill="auto"/>
          </w:tcPr>
          <w:p w14:paraId="495C2484" w14:textId="77777777" w:rsidR="00E54117" w:rsidRPr="00B93E55" w:rsidRDefault="00E54117" w:rsidP="00C035D8">
            <w:pPr>
              <w:rPr>
                <w:sz w:val="16"/>
                <w:szCs w:val="16"/>
              </w:rPr>
            </w:pPr>
            <w:r w:rsidRPr="00B93E55">
              <w:rPr>
                <w:color w:val="000000"/>
                <w:sz w:val="16"/>
                <w:szCs w:val="16"/>
                <w:shd w:val="clear" w:color="auto" w:fill="FFFFFF"/>
              </w:rPr>
              <w:t>This research synthesizes the current literature on food insecurity and diabetes self-management. This synthesis is important, because nutritional self-care is the cornerstone of diabetes management and is critical to preventing diabetes-related complications. Healthcare providers and public health policymakers need to be aware of how food insecurity and diabetes intersect, with the goal of increasing accessibility of healthy foods to prevent diabetes and better manage the condition.</w:t>
            </w:r>
          </w:p>
        </w:tc>
        <w:tc>
          <w:tcPr>
            <w:tcW w:w="589" w:type="pct"/>
            <w:shd w:val="clear" w:color="auto" w:fill="auto"/>
          </w:tcPr>
          <w:p w14:paraId="6EF1ACF3" w14:textId="77777777" w:rsidR="00E54117" w:rsidRPr="00B93E55" w:rsidRDefault="00E54117" w:rsidP="00C035D8">
            <w:pPr>
              <w:rPr>
                <w:sz w:val="16"/>
                <w:szCs w:val="16"/>
              </w:rPr>
            </w:pPr>
            <w:r w:rsidRPr="00B93E55">
              <w:rPr>
                <w:sz w:val="16"/>
                <w:szCs w:val="16"/>
              </w:rPr>
              <w:t>Systematic review, level 5.</w:t>
            </w:r>
          </w:p>
        </w:tc>
        <w:tc>
          <w:tcPr>
            <w:tcW w:w="703" w:type="pct"/>
            <w:shd w:val="clear" w:color="auto" w:fill="auto"/>
          </w:tcPr>
          <w:p w14:paraId="4884CDAE" w14:textId="77777777" w:rsidR="00E54117" w:rsidRPr="00B93E55" w:rsidRDefault="00E54117" w:rsidP="00C035D8">
            <w:pPr>
              <w:rPr>
                <w:sz w:val="16"/>
                <w:szCs w:val="16"/>
              </w:rPr>
            </w:pPr>
            <w:r w:rsidRPr="00B93E55">
              <w:rPr>
                <w:color w:val="000000"/>
                <w:sz w:val="16"/>
                <w:szCs w:val="16"/>
                <w:shd w:val="clear" w:color="auto" w:fill="FFFFFF"/>
              </w:rPr>
              <w:t xml:space="preserve">Searched Medline, CINAHL, the Cochrane Database of Systematic Reviews, Web of Science, and </w:t>
            </w:r>
            <w:proofErr w:type="spellStart"/>
            <w:r w:rsidRPr="00B93E55">
              <w:rPr>
                <w:color w:val="000000"/>
                <w:sz w:val="16"/>
                <w:szCs w:val="16"/>
                <w:shd w:val="clear" w:color="auto" w:fill="FFFFFF"/>
              </w:rPr>
              <w:t>PsychInfo</w:t>
            </w:r>
            <w:proofErr w:type="spellEnd"/>
            <w:r w:rsidRPr="00B93E55">
              <w:rPr>
                <w:color w:val="000000"/>
                <w:sz w:val="16"/>
                <w:szCs w:val="16"/>
                <w:shd w:val="clear" w:color="auto" w:fill="FFFFFF"/>
              </w:rPr>
              <w:t xml:space="preserve"> using keywords.   English-language articles published before May 2014 were reviewed if they (a) explored or measured food security, food augmentation strategies, food preferences, food access, and/or dietary intake; and (b) targeted a diabetic population. Of the 539 articles initially found, 16 articles met the inclusion criteria. Another 23 articles were identified by hand-searching the references of these 16 articles, for a total of 39 articles reviewed.</w:t>
            </w:r>
          </w:p>
        </w:tc>
        <w:tc>
          <w:tcPr>
            <w:tcW w:w="733" w:type="pct"/>
            <w:shd w:val="clear" w:color="auto" w:fill="auto"/>
          </w:tcPr>
          <w:p w14:paraId="29D3592A" w14:textId="77777777" w:rsidR="00E54117" w:rsidRPr="00B93E55" w:rsidRDefault="00E54117" w:rsidP="00C035D8">
            <w:pPr>
              <w:rPr>
                <w:sz w:val="16"/>
                <w:szCs w:val="16"/>
              </w:rPr>
            </w:pPr>
            <w:r w:rsidRPr="00B93E55">
              <w:rPr>
                <w:sz w:val="16"/>
                <w:szCs w:val="16"/>
              </w:rPr>
              <w:t>Article does not mention only looking at RCT’s and no identifying information noted for measures and reliability.</w:t>
            </w:r>
          </w:p>
        </w:tc>
        <w:tc>
          <w:tcPr>
            <w:tcW w:w="754" w:type="pct"/>
            <w:shd w:val="clear" w:color="auto" w:fill="auto"/>
          </w:tcPr>
          <w:p w14:paraId="2C1068A4" w14:textId="77777777" w:rsidR="00E54117" w:rsidRPr="00B93E55" w:rsidRDefault="00E54117" w:rsidP="00C035D8">
            <w:pPr>
              <w:rPr>
                <w:sz w:val="16"/>
                <w:szCs w:val="16"/>
              </w:rPr>
            </w:pPr>
            <w:r w:rsidRPr="00B93E55">
              <w:rPr>
                <w:color w:val="000000"/>
                <w:sz w:val="16"/>
                <w:szCs w:val="16"/>
                <w:shd w:val="clear" w:color="auto" w:fill="FFFFFF"/>
              </w:rPr>
              <w:t>Not only do the prevalence rates of diabetes and food insecurity mirror each other, but diabetes prevalence also rises with increasing severity of food insecurity (10 % for mild household food insecurity vs. 16.1 % for severe)</w:t>
            </w:r>
          </w:p>
        </w:tc>
        <w:tc>
          <w:tcPr>
            <w:tcW w:w="679" w:type="pct"/>
            <w:shd w:val="clear" w:color="auto" w:fill="auto"/>
          </w:tcPr>
          <w:p w14:paraId="0C8B20E4" w14:textId="77777777" w:rsidR="00E54117" w:rsidRPr="00B93E55" w:rsidRDefault="00E54117" w:rsidP="00C035D8">
            <w:pPr>
              <w:rPr>
                <w:sz w:val="16"/>
                <w:szCs w:val="16"/>
              </w:rPr>
            </w:pPr>
            <w:r w:rsidRPr="00B93E55">
              <w:rPr>
                <w:sz w:val="16"/>
                <w:szCs w:val="16"/>
              </w:rPr>
              <w:t>This research notes that diabetes is increasing and mirrors food insecurity.  It calls for action among providers and policy makers.</w:t>
            </w:r>
          </w:p>
          <w:p w14:paraId="50797EFA" w14:textId="77777777" w:rsidR="00E54117" w:rsidRPr="00B93E55" w:rsidRDefault="00E54117" w:rsidP="00C035D8">
            <w:pPr>
              <w:rPr>
                <w:sz w:val="16"/>
                <w:szCs w:val="16"/>
              </w:rPr>
            </w:pPr>
          </w:p>
          <w:p w14:paraId="600926D8" w14:textId="77777777" w:rsidR="00E54117" w:rsidRPr="00B93E55" w:rsidRDefault="00E54117" w:rsidP="00C035D8">
            <w:pPr>
              <w:rPr>
                <w:sz w:val="16"/>
                <w:szCs w:val="16"/>
              </w:rPr>
            </w:pPr>
            <w:r w:rsidRPr="00B93E55">
              <w:rPr>
                <w:sz w:val="16"/>
                <w:szCs w:val="16"/>
              </w:rPr>
              <w:t>Realistic.</w:t>
            </w:r>
          </w:p>
        </w:tc>
      </w:tr>
      <w:tr w:rsidR="00E54117" w:rsidRPr="00B93E55" w14:paraId="527A43E2" w14:textId="77777777" w:rsidTr="00C035D8">
        <w:tc>
          <w:tcPr>
            <w:tcW w:w="793" w:type="pct"/>
            <w:shd w:val="clear" w:color="auto" w:fill="auto"/>
          </w:tcPr>
          <w:p w14:paraId="333274F3" w14:textId="77777777" w:rsidR="00E54117" w:rsidRPr="00B93E55" w:rsidRDefault="00E54117" w:rsidP="00C035D8">
            <w:pPr>
              <w:rPr>
                <w:sz w:val="24"/>
                <w:szCs w:val="24"/>
              </w:rPr>
            </w:pPr>
          </w:p>
        </w:tc>
        <w:tc>
          <w:tcPr>
            <w:tcW w:w="748" w:type="pct"/>
            <w:shd w:val="clear" w:color="auto" w:fill="auto"/>
          </w:tcPr>
          <w:p w14:paraId="31BD60B3" w14:textId="77777777" w:rsidR="00E54117" w:rsidRPr="00B93E55" w:rsidRDefault="00E54117" w:rsidP="00C035D8">
            <w:pPr>
              <w:rPr>
                <w:sz w:val="24"/>
                <w:szCs w:val="24"/>
              </w:rPr>
            </w:pPr>
          </w:p>
        </w:tc>
        <w:tc>
          <w:tcPr>
            <w:tcW w:w="589" w:type="pct"/>
            <w:shd w:val="clear" w:color="auto" w:fill="auto"/>
          </w:tcPr>
          <w:p w14:paraId="49338560" w14:textId="77777777" w:rsidR="00E54117" w:rsidRPr="00B93E55" w:rsidRDefault="00E54117" w:rsidP="00C035D8">
            <w:pPr>
              <w:rPr>
                <w:sz w:val="24"/>
                <w:szCs w:val="24"/>
              </w:rPr>
            </w:pPr>
          </w:p>
        </w:tc>
        <w:tc>
          <w:tcPr>
            <w:tcW w:w="703" w:type="pct"/>
            <w:shd w:val="clear" w:color="auto" w:fill="auto"/>
          </w:tcPr>
          <w:p w14:paraId="58907F40" w14:textId="77777777" w:rsidR="00E54117" w:rsidRPr="00B93E55" w:rsidRDefault="00E54117" w:rsidP="00C035D8">
            <w:pPr>
              <w:rPr>
                <w:sz w:val="24"/>
                <w:szCs w:val="24"/>
              </w:rPr>
            </w:pPr>
          </w:p>
        </w:tc>
        <w:tc>
          <w:tcPr>
            <w:tcW w:w="733" w:type="pct"/>
            <w:shd w:val="clear" w:color="auto" w:fill="auto"/>
          </w:tcPr>
          <w:p w14:paraId="3A6EB01D" w14:textId="77777777" w:rsidR="00E54117" w:rsidRPr="00B93E55" w:rsidRDefault="00E54117" w:rsidP="00C035D8">
            <w:pPr>
              <w:rPr>
                <w:sz w:val="24"/>
                <w:szCs w:val="24"/>
              </w:rPr>
            </w:pPr>
          </w:p>
        </w:tc>
        <w:tc>
          <w:tcPr>
            <w:tcW w:w="754" w:type="pct"/>
            <w:shd w:val="clear" w:color="auto" w:fill="auto"/>
          </w:tcPr>
          <w:p w14:paraId="436717A9" w14:textId="77777777" w:rsidR="00E54117" w:rsidRPr="00B93E55" w:rsidRDefault="00E54117" w:rsidP="00C035D8">
            <w:pPr>
              <w:rPr>
                <w:sz w:val="24"/>
                <w:szCs w:val="24"/>
              </w:rPr>
            </w:pPr>
          </w:p>
        </w:tc>
        <w:tc>
          <w:tcPr>
            <w:tcW w:w="679" w:type="pct"/>
            <w:shd w:val="clear" w:color="auto" w:fill="auto"/>
          </w:tcPr>
          <w:p w14:paraId="6503810A" w14:textId="77777777" w:rsidR="00E54117" w:rsidRPr="00B93E55" w:rsidRDefault="00E54117" w:rsidP="00C035D8">
            <w:pPr>
              <w:rPr>
                <w:sz w:val="24"/>
                <w:szCs w:val="24"/>
              </w:rPr>
            </w:pPr>
          </w:p>
        </w:tc>
      </w:tr>
      <w:tr w:rsidR="00E54117" w:rsidRPr="00B93E55" w14:paraId="1183A3B5" w14:textId="77777777" w:rsidTr="00C035D8">
        <w:tc>
          <w:tcPr>
            <w:tcW w:w="793" w:type="pct"/>
            <w:shd w:val="clear" w:color="auto" w:fill="auto"/>
          </w:tcPr>
          <w:p w14:paraId="378B1A7B" w14:textId="77777777" w:rsidR="00E54117" w:rsidRPr="00B93E55" w:rsidRDefault="00E54117" w:rsidP="00C035D8">
            <w:pPr>
              <w:rPr>
                <w:sz w:val="24"/>
                <w:szCs w:val="24"/>
              </w:rPr>
            </w:pPr>
          </w:p>
        </w:tc>
        <w:tc>
          <w:tcPr>
            <w:tcW w:w="748" w:type="pct"/>
            <w:shd w:val="clear" w:color="auto" w:fill="auto"/>
          </w:tcPr>
          <w:p w14:paraId="6E83B14E" w14:textId="77777777" w:rsidR="00E54117" w:rsidRPr="00B93E55" w:rsidRDefault="00E54117" w:rsidP="00C035D8">
            <w:pPr>
              <w:rPr>
                <w:sz w:val="24"/>
                <w:szCs w:val="24"/>
              </w:rPr>
            </w:pPr>
          </w:p>
        </w:tc>
        <w:tc>
          <w:tcPr>
            <w:tcW w:w="589" w:type="pct"/>
            <w:shd w:val="clear" w:color="auto" w:fill="auto"/>
          </w:tcPr>
          <w:p w14:paraId="4D35E842" w14:textId="77777777" w:rsidR="00E54117" w:rsidRPr="00B93E55" w:rsidRDefault="00E54117" w:rsidP="00C035D8">
            <w:pPr>
              <w:rPr>
                <w:sz w:val="24"/>
                <w:szCs w:val="24"/>
              </w:rPr>
            </w:pPr>
          </w:p>
        </w:tc>
        <w:tc>
          <w:tcPr>
            <w:tcW w:w="703" w:type="pct"/>
            <w:shd w:val="clear" w:color="auto" w:fill="auto"/>
          </w:tcPr>
          <w:p w14:paraId="281C0D9C" w14:textId="77777777" w:rsidR="00E54117" w:rsidRPr="00B93E55" w:rsidRDefault="00E54117" w:rsidP="00C035D8">
            <w:pPr>
              <w:rPr>
                <w:sz w:val="24"/>
                <w:szCs w:val="24"/>
              </w:rPr>
            </w:pPr>
          </w:p>
        </w:tc>
        <w:tc>
          <w:tcPr>
            <w:tcW w:w="733" w:type="pct"/>
            <w:shd w:val="clear" w:color="auto" w:fill="auto"/>
          </w:tcPr>
          <w:p w14:paraId="5742E726" w14:textId="77777777" w:rsidR="00E54117" w:rsidRPr="00B93E55" w:rsidRDefault="00E54117" w:rsidP="00C035D8">
            <w:pPr>
              <w:rPr>
                <w:sz w:val="24"/>
                <w:szCs w:val="24"/>
              </w:rPr>
            </w:pPr>
          </w:p>
        </w:tc>
        <w:tc>
          <w:tcPr>
            <w:tcW w:w="754" w:type="pct"/>
            <w:shd w:val="clear" w:color="auto" w:fill="auto"/>
          </w:tcPr>
          <w:p w14:paraId="3CAA6F9A" w14:textId="77777777" w:rsidR="00E54117" w:rsidRPr="00B93E55" w:rsidRDefault="00E54117" w:rsidP="00C035D8">
            <w:pPr>
              <w:rPr>
                <w:sz w:val="24"/>
                <w:szCs w:val="24"/>
              </w:rPr>
            </w:pPr>
          </w:p>
        </w:tc>
        <w:tc>
          <w:tcPr>
            <w:tcW w:w="679" w:type="pct"/>
            <w:shd w:val="clear" w:color="auto" w:fill="auto"/>
          </w:tcPr>
          <w:p w14:paraId="718835C4" w14:textId="77777777" w:rsidR="00E54117" w:rsidRPr="00B93E55" w:rsidRDefault="00E54117" w:rsidP="00C035D8">
            <w:pPr>
              <w:rPr>
                <w:sz w:val="24"/>
                <w:szCs w:val="24"/>
              </w:rPr>
            </w:pPr>
          </w:p>
        </w:tc>
      </w:tr>
      <w:tr w:rsidR="00E54117" w:rsidRPr="00B93E55" w14:paraId="4B3BD824" w14:textId="77777777" w:rsidTr="00C035D8">
        <w:tc>
          <w:tcPr>
            <w:tcW w:w="793" w:type="pct"/>
            <w:shd w:val="clear" w:color="auto" w:fill="auto"/>
          </w:tcPr>
          <w:p w14:paraId="022C01D7" w14:textId="77777777" w:rsidR="00E54117" w:rsidRPr="00B93E55" w:rsidRDefault="00E54117" w:rsidP="00C035D8">
            <w:pPr>
              <w:rPr>
                <w:sz w:val="24"/>
                <w:szCs w:val="24"/>
              </w:rPr>
            </w:pPr>
          </w:p>
        </w:tc>
        <w:tc>
          <w:tcPr>
            <w:tcW w:w="748" w:type="pct"/>
            <w:shd w:val="clear" w:color="auto" w:fill="auto"/>
          </w:tcPr>
          <w:p w14:paraId="6D4F5996" w14:textId="77777777" w:rsidR="00E54117" w:rsidRPr="00B93E55" w:rsidRDefault="00E54117" w:rsidP="00C035D8">
            <w:pPr>
              <w:rPr>
                <w:sz w:val="24"/>
                <w:szCs w:val="24"/>
              </w:rPr>
            </w:pPr>
          </w:p>
        </w:tc>
        <w:tc>
          <w:tcPr>
            <w:tcW w:w="589" w:type="pct"/>
            <w:shd w:val="clear" w:color="auto" w:fill="auto"/>
          </w:tcPr>
          <w:p w14:paraId="182CD073" w14:textId="77777777" w:rsidR="00E54117" w:rsidRPr="00B93E55" w:rsidRDefault="00E54117" w:rsidP="00C035D8">
            <w:pPr>
              <w:rPr>
                <w:sz w:val="24"/>
                <w:szCs w:val="24"/>
              </w:rPr>
            </w:pPr>
          </w:p>
        </w:tc>
        <w:tc>
          <w:tcPr>
            <w:tcW w:w="703" w:type="pct"/>
            <w:shd w:val="clear" w:color="auto" w:fill="auto"/>
          </w:tcPr>
          <w:p w14:paraId="0A45870D" w14:textId="77777777" w:rsidR="00E54117" w:rsidRPr="00B93E55" w:rsidRDefault="00E54117" w:rsidP="00C035D8">
            <w:pPr>
              <w:rPr>
                <w:sz w:val="24"/>
                <w:szCs w:val="24"/>
              </w:rPr>
            </w:pPr>
          </w:p>
        </w:tc>
        <w:tc>
          <w:tcPr>
            <w:tcW w:w="733" w:type="pct"/>
            <w:shd w:val="clear" w:color="auto" w:fill="auto"/>
          </w:tcPr>
          <w:p w14:paraId="285AA4D6" w14:textId="77777777" w:rsidR="00E54117" w:rsidRPr="00B93E55" w:rsidRDefault="00E54117" w:rsidP="00C035D8">
            <w:pPr>
              <w:rPr>
                <w:sz w:val="24"/>
                <w:szCs w:val="24"/>
              </w:rPr>
            </w:pPr>
          </w:p>
        </w:tc>
        <w:tc>
          <w:tcPr>
            <w:tcW w:w="754" w:type="pct"/>
            <w:shd w:val="clear" w:color="auto" w:fill="auto"/>
          </w:tcPr>
          <w:p w14:paraId="3872788A" w14:textId="77777777" w:rsidR="00E54117" w:rsidRPr="00B93E55" w:rsidRDefault="00E54117" w:rsidP="00C035D8">
            <w:pPr>
              <w:rPr>
                <w:sz w:val="24"/>
                <w:szCs w:val="24"/>
              </w:rPr>
            </w:pPr>
          </w:p>
        </w:tc>
        <w:tc>
          <w:tcPr>
            <w:tcW w:w="679" w:type="pct"/>
            <w:shd w:val="clear" w:color="auto" w:fill="auto"/>
          </w:tcPr>
          <w:p w14:paraId="1A8714F6" w14:textId="77777777" w:rsidR="00E54117" w:rsidRPr="00B93E55" w:rsidRDefault="00E54117" w:rsidP="00C035D8">
            <w:pPr>
              <w:rPr>
                <w:sz w:val="24"/>
                <w:szCs w:val="24"/>
              </w:rPr>
            </w:pPr>
          </w:p>
        </w:tc>
      </w:tr>
      <w:tr w:rsidR="00E54117" w:rsidRPr="00B93E55" w14:paraId="11515F60" w14:textId="77777777" w:rsidTr="00C035D8">
        <w:tc>
          <w:tcPr>
            <w:tcW w:w="793" w:type="pct"/>
            <w:shd w:val="clear" w:color="auto" w:fill="auto"/>
          </w:tcPr>
          <w:p w14:paraId="51DFAE73" w14:textId="77777777" w:rsidR="00E54117" w:rsidRPr="00B93E55" w:rsidRDefault="00E54117" w:rsidP="00C035D8">
            <w:pPr>
              <w:rPr>
                <w:sz w:val="24"/>
                <w:szCs w:val="24"/>
              </w:rPr>
            </w:pPr>
          </w:p>
        </w:tc>
        <w:tc>
          <w:tcPr>
            <w:tcW w:w="748" w:type="pct"/>
            <w:shd w:val="clear" w:color="auto" w:fill="auto"/>
          </w:tcPr>
          <w:p w14:paraId="0D3455A9" w14:textId="77777777" w:rsidR="00E54117" w:rsidRPr="00B93E55" w:rsidRDefault="00E54117" w:rsidP="00C035D8">
            <w:pPr>
              <w:rPr>
                <w:sz w:val="24"/>
                <w:szCs w:val="24"/>
              </w:rPr>
            </w:pPr>
          </w:p>
        </w:tc>
        <w:tc>
          <w:tcPr>
            <w:tcW w:w="589" w:type="pct"/>
            <w:shd w:val="clear" w:color="auto" w:fill="auto"/>
          </w:tcPr>
          <w:p w14:paraId="2BC6ECBE" w14:textId="77777777" w:rsidR="00E54117" w:rsidRPr="00B93E55" w:rsidRDefault="00E54117" w:rsidP="00C035D8">
            <w:pPr>
              <w:rPr>
                <w:sz w:val="24"/>
                <w:szCs w:val="24"/>
              </w:rPr>
            </w:pPr>
          </w:p>
        </w:tc>
        <w:tc>
          <w:tcPr>
            <w:tcW w:w="703" w:type="pct"/>
            <w:shd w:val="clear" w:color="auto" w:fill="auto"/>
          </w:tcPr>
          <w:p w14:paraId="0974FF48" w14:textId="77777777" w:rsidR="00E54117" w:rsidRPr="00B93E55" w:rsidRDefault="00E54117" w:rsidP="00C035D8">
            <w:pPr>
              <w:rPr>
                <w:sz w:val="24"/>
                <w:szCs w:val="24"/>
              </w:rPr>
            </w:pPr>
          </w:p>
        </w:tc>
        <w:tc>
          <w:tcPr>
            <w:tcW w:w="733" w:type="pct"/>
            <w:shd w:val="clear" w:color="auto" w:fill="auto"/>
          </w:tcPr>
          <w:p w14:paraId="687220DB" w14:textId="77777777" w:rsidR="00E54117" w:rsidRPr="00B93E55" w:rsidRDefault="00E54117" w:rsidP="00C035D8">
            <w:pPr>
              <w:rPr>
                <w:sz w:val="24"/>
                <w:szCs w:val="24"/>
              </w:rPr>
            </w:pPr>
          </w:p>
        </w:tc>
        <w:tc>
          <w:tcPr>
            <w:tcW w:w="754" w:type="pct"/>
            <w:shd w:val="clear" w:color="auto" w:fill="auto"/>
          </w:tcPr>
          <w:p w14:paraId="7D635822" w14:textId="77777777" w:rsidR="00E54117" w:rsidRPr="00B93E55" w:rsidRDefault="00E54117" w:rsidP="00C035D8">
            <w:pPr>
              <w:rPr>
                <w:sz w:val="24"/>
                <w:szCs w:val="24"/>
              </w:rPr>
            </w:pPr>
          </w:p>
        </w:tc>
        <w:tc>
          <w:tcPr>
            <w:tcW w:w="679" w:type="pct"/>
            <w:shd w:val="clear" w:color="auto" w:fill="auto"/>
          </w:tcPr>
          <w:p w14:paraId="673903BD" w14:textId="77777777" w:rsidR="00E54117" w:rsidRPr="00B93E55" w:rsidRDefault="00E54117" w:rsidP="00C035D8">
            <w:pPr>
              <w:rPr>
                <w:sz w:val="24"/>
                <w:szCs w:val="24"/>
              </w:rPr>
            </w:pPr>
          </w:p>
        </w:tc>
      </w:tr>
      <w:tr w:rsidR="00E54117" w:rsidRPr="00B93E55" w14:paraId="09FE67A0" w14:textId="77777777" w:rsidTr="00C035D8">
        <w:tc>
          <w:tcPr>
            <w:tcW w:w="793" w:type="pct"/>
            <w:shd w:val="clear" w:color="auto" w:fill="auto"/>
          </w:tcPr>
          <w:p w14:paraId="79C4A70F" w14:textId="77777777" w:rsidR="00E54117" w:rsidRPr="00B93E55" w:rsidRDefault="00E54117" w:rsidP="00C035D8">
            <w:pPr>
              <w:rPr>
                <w:sz w:val="24"/>
                <w:szCs w:val="24"/>
              </w:rPr>
            </w:pPr>
          </w:p>
        </w:tc>
        <w:tc>
          <w:tcPr>
            <w:tcW w:w="748" w:type="pct"/>
            <w:shd w:val="clear" w:color="auto" w:fill="auto"/>
          </w:tcPr>
          <w:p w14:paraId="0849EBB4" w14:textId="77777777" w:rsidR="00E54117" w:rsidRPr="00B93E55" w:rsidRDefault="00E54117" w:rsidP="00C035D8">
            <w:pPr>
              <w:rPr>
                <w:sz w:val="24"/>
                <w:szCs w:val="24"/>
              </w:rPr>
            </w:pPr>
          </w:p>
        </w:tc>
        <w:tc>
          <w:tcPr>
            <w:tcW w:w="589" w:type="pct"/>
            <w:shd w:val="clear" w:color="auto" w:fill="auto"/>
          </w:tcPr>
          <w:p w14:paraId="16E4189B" w14:textId="77777777" w:rsidR="00E54117" w:rsidRPr="00B93E55" w:rsidRDefault="00E54117" w:rsidP="00C035D8">
            <w:pPr>
              <w:rPr>
                <w:sz w:val="24"/>
                <w:szCs w:val="24"/>
              </w:rPr>
            </w:pPr>
          </w:p>
        </w:tc>
        <w:tc>
          <w:tcPr>
            <w:tcW w:w="703" w:type="pct"/>
            <w:shd w:val="clear" w:color="auto" w:fill="auto"/>
          </w:tcPr>
          <w:p w14:paraId="4790BF56" w14:textId="77777777" w:rsidR="00E54117" w:rsidRPr="00B93E55" w:rsidRDefault="00E54117" w:rsidP="00C035D8">
            <w:pPr>
              <w:rPr>
                <w:sz w:val="24"/>
                <w:szCs w:val="24"/>
              </w:rPr>
            </w:pPr>
          </w:p>
        </w:tc>
        <w:tc>
          <w:tcPr>
            <w:tcW w:w="733" w:type="pct"/>
            <w:shd w:val="clear" w:color="auto" w:fill="auto"/>
          </w:tcPr>
          <w:p w14:paraId="17091598" w14:textId="77777777" w:rsidR="00E54117" w:rsidRPr="00B93E55" w:rsidRDefault="00E54117" w:rsidP="00C035D8">
            <w:pPr>
              <w:rPr>
                <w:sz w:val="24"/>
                <w:szCs w:val="24"/>
              </w:rPr>
            </w:pPr>
          </w:p>
        </w:tc>
        <w:tc>
          <w:tcPr>
            <w:tcW w:w="754" w:type="pct"/>
            <w:shd w:val="clear" w:color="auto" w:fill="auto"/>
          </w:tcPr>
          <w:p w14:paraId="528E2968" w14:textId="77777777" w:rsidR="00E54117" w:rsidRPr="00B93E55" w:rsidRDefault="00E54117" w:rsidP="00C035D8">
            <w:pPr>
              <w:rPr>
                <w:sz w:val="24"/>
                <w:szCs w:val="24"/>
              </w:rPr>
            </w:pPr>
          </w:p>
        </w:tc>
        <w:tc>
          <w:tcPr>
            <w:tcW w:w="679" w:type="pct"/>
            <w:shd w:val="clear" w:color="auto" w:fill="auto"/>
          </w:tcPr>
          <w:p w14:paraId="32D755AC" w14:textId="77777777" w:rsidR="00E54117" w:rsidRPr="00B93E55" w:rsidRDefault="00E54117" w:rsidP="00C035D8">
            <w:pPr>
              <w:rPr>
                <w:sz w:val="24"/>
                <w:szCs w:val="24"/>
              </w:rPr>
            </w:pPr>
          </w:p>
        </w:tc>
      </w:tr>
      <w:tr w:rsidR="00E54117" w:rsidRPr="00B93E55" w14:paraId="6D54EA5A" w14:textId="77777777" w:rsidTr="00C035D8">
        <w:tc>
          <w:tcPr>
            <w:tcW w:w="793" w:type="pct"/>
            <w:shd w:val="clear" w:color="auto" w:fill="auto"/>
          </w:tcPr>
          <w:p w14:paraId="7FDA2B2E" w14:textId="77777777" w:rsidR="00E54117" w:rsidRPr="00B93E55" w:rsidRDefault="00E54117" w:rsidP="00C035D8">
            <w:pPr>
              <w:rPr>
                <w:sz w:val="24"/>
                <w:szCs w:val="24"/>
              </w:rPr>
            </w:pPr>
          </w:p>
        </w:tc>
        <w:tc>
          <w:tcPr>
            <w:tcW w:w="748" w:type="pct"/>
            <w:shd w:val="clear" w:color="auto" w:fill="auto"/>
          </w:tcPr>
          <w:p w14:paraId="6FB77D8B" w14:textId="77777777" w:rsidR="00E54117" w:rsidRPr="00B93E55" w:rsidRDefault="00E54117" w:rsidP="00C035D8">
            <w:pPr>
              <w:rPr>
                <w:sz w:val="24"/>
                <w:szCs w:val="24"/>
              </w:rPr>
            </w:pPr>
          </w:p>
        </w:tc>
        <w:tc>
          <w:tcPr>
            <w:tcW w:w="589" w:type="pct"/>
            <w:shd w:val="clear" w:color="auto" w:fill="auto"/>
          </w:tcPr>
          <w:p w14:paraId="6D5824D2" w14:textId="77777777" w:rsidR="00E54117" w:rsidRPr="00B93E55" w:rsidRDefault="00E54117" w:rsidP="00C035D8">
            <w:pPr>
              <w:rPr>
                <w:sz w:val="24"/>
                <w:szCs w:val="24"/>
              </w:rPr>
            </w:pPr>
          </w:p>
        </w:tc>
        <w:tc>
          <w:tcPr>
            <w:tcW w:w="703" w:type="pct"/>
            <w:shd w:val="clear" w:color="auto" w:fill="auto"/>
          </w:tcPr>
          <w:p w14:paraId="698978B5" w14:textId="77777777" w:rsidR="00E54117" w:rsidRPr="00B93E55" w:rsidRDefault="00E54117" w:rsidP="00C035D8">
            <w:pPr>
              <w:rPr>
                <w:sz w:val="24"/>
                <w:szCs w:val="24"/>
              </w:rPr>
            </w:pPr>
          </w:p>
        </w:tc>
        <w:tc>
          <w:tcPr>
            <w:tcW w:w="733" w:type="pct"/>
            <w:shd w:val="clear" w:color="auto" w:fill="auto"/>
          </w:tcPr>
          <w:p w14:paraId="59E8B1A9" w14:textId="77777777" w:rsidR="00E54117" w:rsidRPr="00B93E55" w:rsidRDefault="00E54117" w:rsidP="00C035D8">
            <w:pPr>
              <w:rPr>
                <w:sz w:val="24"/>
                <w:szCs w:val="24"/>
              </w:rPr>
            </w:pPr>
          </w:p>
        </w:tc>
        <w:tc>
          <w:tcPr>
            <w:tcW w:w="754" w:type="pct"/>
            <w:shd w:val="clear" w:color="auto" w:fill="auto"/>
          </w:tcPr>
          <w:p w14:paraId="4EF48E8A" w14:textId="77777777" w:rsidR="00E54117" w:rsidRPr="00B93E55" w:rsidRDefault="00E54117" w:rsidP="00C035D8">
            <w:pPr>
              <w:rPr>
                <w:sz w:val="24"/>
                <w:szCs w:val="24"/>
              </w:rPr>
            </w:pPr>
          </w:p>
        </w:tc>
        <w:tc>
          <w:tcPr>
            <w:tcW w:w="679" w:type="pct"/>
            <w:shd w:val="clear" w:color="auto" w:fill="auto"/>
          </w:tcPr>
          <w:p w14:paraId="170D1E6D" w14:textId="77777777" w:rsidR="00E54117" w:rsidRPr="00B93E55" w:rsidRDefault="00E54117" w:rsidP="00C035D8">
            <w:pPr>
              <w:rPr>
                <w:sz w:val="24"/>
                <w:szCs w:val="24"/>
              </w:rPr>
            </w:pPr>
          </w:p>
        </w:tc>
      </w:tr>
      <w:tr w:rsidR="00E54117" w:rsidRPr="00B93E55" w14:paraId="1353C4BF" w14:textId="77777777" w:rsidTr="00C035D8">
        <w:tc>
          <w:tcPr>
            <w:tcW w:w="793" w:type="pct"/>
            <w:shd w:val="clear" w:color="auto" w:fill="auto"/>
          </w:tcPr>
          <w:p w14:paraId="6DAF65B8" w14:textId="77777777" w:rsidR="00E54117" w:rsidRPr="00B93E55" w:rsidRDefault="00E54117" w:rsidP="00C035D8">
            <w:pPr>
              <w:rPr>
                <w:sz w:val="24"/>
                <w:szCs w:val="24"/>
              </w:rPr>
            </w:pPr>
          </w:p>
        </w:tc>
        <w:tc>
          <w:tcPr>
            <w:tcW w:w="748" w:type="pct"/>
            <w:shd w:val="clear" w:color="auto" w:fill="auto"/>
          </w:tcPr>
          <w:p w14:paraId="7CDE3AC0" w14:textId="77777777" w:rsidR="00E54117" w:rsidRPr="00B93E55" w:rsidRDefault="00E54117" w:rsidP="00C035D8">
            <w:pPr>
              <w:rPr>
                <w:sz w:val="24"/>
                <w:szCs w:val="24"/>
              </w:rPr>
            </w:pPr>
          </w:p>
        </w:tc>
        <w:tc>
          <w:tcPr>
            <w:tcW w:w="589" w:type="pct"/>
            <w:shd w:val="clear" w:color="auto" w:fill="auto"/>
          </w:tcPr>
          <w:p w14:paraId="7480E224" w14:textId="77777777" w:rsidR="00E54117" w:rsidRPr="00B93E55" w:rsidRDefault="00E54117" w:rsidP="00C035D8">
            <w:pPr>
              <w:rPr>
                <w:sz w:val="24"/>
                <w:szCs w:val="24"/>
              </w:rPr>
            </w:pPr>
          </w:p>
        </w:tc>
        <w:tc>
          <w:tcPr>
            <w:tcW w:w="703" w:type="pct"/>
            <w:shd w:val="clear" w:color="auto" w:fill="auto"/>
          </w:tcPr>
          <w:p w14:paraId="0F706BCD" w14:textId="77777777" w:rsidR="00E54117" w:rsidRPr="00B93E55" w:rsidRDefault="00E54117" w:rsidP="00C035D8">
            <w:pPr>
              <w:rPr>
                <w:sz w:val="24"/>
                <w:szCs w:val="24"/>
              </w:rPr>
            </w:pPr>
          </w:p>
        </w:tc>
        <w:tc>
          <w:tcPr>
            <w:tcW w:w="733" w:type="pct"/>
            <w:shd w:val="clear" w:color="auto" w:fill="auto"/>
          </w:tcPr>
          <w:p w14:paraId="66E46087" w14:textId="77777777" w:rsidR="00E54117" w:rsidRPr="00B93E55" w:rsidRDefault="00E54117" w:rsidP="00C035D8">
            <w:pPr>
              <w:rPr>
                <w:sz w:val="24"/>
                <w:szCs w:val="24"/>
              </w:rPr>
            </w:pPr>
          </w:p>
        </w:tc>
        <w:tc>
          <w:tcPr>
            <w:tcW w:w="754" w:type="pct"/>
            <w:shd w:val="clear" w:color="auto" w:fill="auto"/>
          </w:tcPr>
          <w:p w14:paraId="6257F8B4" w14:textId="77777777" w:rsidR="00E54117" w:rsidRPr="00B93E55" w:rsidRDefault="00E54117" w:rsidP="00C035D8">
            <w:pPr>
              <w:rPr>
                <w:sz w:val="24"/>
                <w:szCs w:val="24"/>
              </w:rPr>
            </w:pPr>
          </w:p>
        </w:tc>
        <w:tc>
          <w:tcPr>
            <w:tcW w:w="679" w:type="pct"/>
            <w:shd w:val="clear" w:color="auto" w:fill="auto"/>
          </w:tcPr>
          <w:p w14:paraId="63ECED2D" w14:textId="77777777" w:rsidR="00E54117" w:rsidRPr="00B93E55" w:rsidRDefault="00E54117" w:rsidP="00C035D8">
            <w:pPr>
              <w:rPr>
                <w:sz w:val="24"/>
                <w:szCs w:val="24"/>
              </w:rPr>
            </w:pPr>
          </w:p>
        </w:tc>
      </w:tr>
      <w:tr w:rsidR="00E54117" w:rsidRPr="00B93E55" w14:paraId="7393FCD8" w14:textId="77777777" w:rsidTr="00C035D8">
        <w:tc>
          <w:tcPr>
            <w:tcW w:w="793" w:type="pct"/>
            <w:shd w:val="clear" w:color="auto" w:fill="auto"/>
          </w:tcPr>
          <w:p w14:paraId="0FAF8E5C" w14:textId="77777777" w:rsidR="00E54117" w:rsidRPr="00B93E55" w:rsidRDefault="00E54117" w:rsidP="00C035D8">
            <w:pPr>
              <w:rPr>
                <w:sz w:val="24"/>
                <w:szCs w:val="24"/>
              </w:rPr>
            </w:pPr>
          </w:p>
        </w:tc>
        <w:tc>
          <w:tcPr>
            <w:tcW w:w="748" w:type="pct"/>
            <w:shd w:val="clear" w:color="auto" w:fill="auto"/>
          </w:tcPr>
          <w:p w14:paraId="5CF51106" w14:textId="77777777" w:rsidR="00E54117" w:rsidRPr="00B93E55" w:rsidRDefault="00E54117" w:rsidP="00C035D8">
            <w:pPr>
              <w:rPr>
                <w:sz w:val="24"/>
                <w:szCs w:val="24"/>
              </w:rPr>
            </w:pPr>
          </w:p>
        </w:tc>
        <w:tc>
          <w:tcPr>
            <w:tcW w:w="589" w:type="pct"/>
            <w:shd w:val="clear" w:color="auto" w:fill="auto"/>
          </w:tcPr>
          <w:p w14:paraId="409AF676" w14:textId="77777777" w:rsidR="00E54117" w:rsidRPr="00B93E55" w:rsidRDefault="00E54117" w:rsidP="00C035D8">
            <w:pPr>
              <w:rPr>
                <w:sz w:val="24"/>
                <w:szCs w:val="24"/>
              </w:rPr>
            </w:pPr>
          </w:p>
        </w:tc>
        <w:tc>
          <w:tcPr>
            <w:tcW w:w="703" w:type="pct"/>
            <w:shd w:val="clear" w:color="auto" w:fill="auto"/>
          </w:tcPr>
          <w:p w14:paraId="13EDDA32" w14:textId="77777777" w:rsidR="00E54117" w:rsidRPr="00B93E55" w:rsidRDefault="00E54117" w:rsidP="00C035D8">
            <w:pPr>
              <w:rPr>
                <w:sz w:val="24"/>
                <w:szCs w:val="24"/>
              </w:rPr>
            </w:pPr>
          </w:p>
        </w:tc>
        <w:tc>
          <w:tcPr>
            <w:tcW w:w="733" w:type="pct"/>
            <w:shd w:val="clear" w:color="auto" w:fill="auto"/>
          </w:tcPr>
          <w:p w14:paraId="26D87506" w14:textId="77777777" w:rsidR="00E54117" w:rsidRPr="00B93E55" w:rsidRDefault="00E54117" w:rsidP="00C035D8">
            <w:pPr>
              <w:rPr>
                <w:sz w:val="24"/>
                <w:szCs w:val="24"/>
              </w:rPr>
            </w:pPr>
          </w:p>
        </w:tc>
        <w:tc>
          <w:tcPr>
            <w:tcW w:w="754" w:type="pct"/>
            <w:shd w:val="clear" w:color="auto" w:fill="auto"/>
          </w:tcPr>
          <w:p w14:paraId="590E3E3F" w14:textId="77777777" w:rsidR="00E54117" w:rsidRPr="00B93E55" w:rsidRDefault="00E54117" w:rsidP="00C035D8">
            <w:pPr>
              <w:rPr>
                <w:sz w:val="24"/>
                <w:szCs w:val="24"/>
              </w:rPr>
            </w:pPr>
          </w:p>
        </w:tc>
        <w:tc>
          <w:tcPr>
            <w:tcW w:w="679" w:type="pct"/>
            <w:shd w:val="clear" w:color="auto" w:fill="auto"/>
          </w:tcPr>
          <w:p w14:paraId="1276D347" w14:textId="77777777" w:rsidR="00E54117" w:rsidRPr="00B93E55" w:rsidRDefault="00E54117" w:rsidP="00C035D8">
            <w:pPr>
              <w:rPr>
                <w:sz w:val="24"/>
                <w:szCs w:val="24"/>
              </w:rPr>
            </w:pPr>
          </w:p>
        </w:tc>
      </w:tr>
      <w:tr w:rsidR="00E54117" w:rsidRPr="00B93E55" w14:paraId="69D497D0" w14:textId="77777777" w:rsidTr="00C035D8">
        <w:tc>
          <w:tcPr>
            <w:tcW w:w="793" w:type="pct"/>
            <w:shd w:val="clear" w:color="auto" w:fill="auto"/>
          </w:tcPr>
          <w:p w14:paraId="0F57D133" w14:textId="77777777" w:rsidR="00E54117" w:rsidRPr="00B93E55" w:rsidRDefault="00E54117" w:rsidP="00C035D8">
            <w:pPr>
              <w:rPr>
                <w:sz w:val="24"/>
                <w:szCs w:val="24"/>
              </w:rPr>
            </w:pPr>
          </w:p>
        </w:tc>
        <w:tc>
          <w:tcPr>
            <w:tcW w:w="748" w:type="pct"/>
            <w:shd w:val="clear" w:color="auto" w:fill="auto"/>
          </w:tcPr>
          <w:p w14:paraId="37014634" w14:textId="77777777" w:rsidR="00E54117" w:rsidRPr="00B93E55" w:rsidRDefault="00E54117" w:rsidP="00C035D8">
            <w:pPr>
              <w:rPr>
                <w:sz w:val="24"/>
                <w:szCs w:val="24"/>
              </w:rPr>
            </w:pPr>
          </w:p>
        </w:tc>
        <w:tc>
          <w:tcPr>
            <w:tcW w:w="589" w:type="pct"/>
            <w:shd w:val="clear" w:color="auto" w:fill="auto"/>
          </w:tcPr>
          <w:p w14:paraId="46EF06F7" w14:textId="77777777" w:rsidR="00E54117" w:rsidRPr="00B93E55" w:rsidRDefault="00E54117" w:rsidP="00C035D8">
            <w:pPr>
              <w:rPr>
                <w:sz w:val="24"/>
                <w:szCs w:val="24"/>
              </w:rPr>
            </w:pPr>
          </w:p>
        </w:tc>
        <w:tc>
          <w:tcPr>
            <w:tcW w:w="703" w:type="pct"/>
            <w:shd w:val="clear" w:color="auto" w:fill="auto"/>
          </w:tcPr>
          <w:p w14:paraId="5AEB15E9" w14:textId="77777777" w:rsidR="00E54117" w:rsidRPr="00B93E55" w:rsidRDefault="00E54117" w:rsidP="00C035D8">
            <w:pPr>
              <w:rPr>
                <w:sz w:val="24"/>
                <w:szCs w:val="24"/>
              </w:rPr>
            </w:pPr>
          </w:p>
        </w:tc>
        <w:tc>
          <w:tcPr>
            <w:tcW w:w="733" w:type="pct"/>
            <w:shd w:val="clear" w:color="auto" w:fill="auto"/>
          </w:tcPr>
          <w:p w14:paraId="07B45FDE" w14:textId="77777777" w:rsidR="00E54117" w:rsidRPr="00B93E55" w:rsidRDefault="00E54117" w:rsidP="00C035D8">
            <w:pPr>
              <w:rPr>
                <w:sz w:val="24"/>
                <w:szCs w:val="24"/>
              </w:rPr>
            </w:pPr>
          </w:p>
        </w:tc>
        <w:tc>
          <w:tcPr>
            <w:tcW w:w="754" w:type="pct"/>
            <w:shd w:val="clear" w:color="auto" w:fill="auto"/>
          </w:tcPr>
          <w:p w14:paraId="2DCE816B" w14:textId="77777777" w:rsidR="00E54117" w:rsidRPr="00B93E55" w:rsidRDefault="00E54117" w:rsidP="00C035D8">
            <w:pPr>
              <w:rPr>
                <w:sz w:val="24"/>
                <w:szCs w:val="24"/>
              </w:rPr>
            </w:pPr>
          </w:p>
        </w:tc>
        <w:tc>
          <w:tcPr>
            <w:tcW w:w="679" w:type="pct"/>
            <w:shd w:val="clear" w:color="auto" w:fill="auto"/>
          </w:tcPr>
          <w:p w14:paraId="6647C16E" w14:textId="77777777" w:rsidR="00E54117" w:rsidRPr="00B93E55" w:rsidRDefault="00E54117" w:rsidP="00C035D8">
            <w:pPr>
              <w:rPr>
                <w:sz w:val="24"/>
                <w:szCs w:val="24"/>
              </w:rPr>
            </w:pPr>
          </w:p>
        </w:tc>
      </w:tr>
      <w:tr w:rsidR="00E54117" w:rsidRPr="00B93E55" w14:paraId="0058AFAF" w14:textId="77777777" w:rsidTr="00C035D8">
        <w:tc>
          <w:tcPr>
            <w:tcW w:w="793" w:type="pct"/>
            <w:shd w:val="clear" w:color="auto" w:fill="auto"/>
          </w:tcPr>
          <w:p w14:paraId="1BD0F443" w14:textId="77777777" w:rsidR="00E54117" w:rsidRPr="00B93E55" w:rsidRDefault="00E54117" w:rsidP="00C035D8">
            <w:pPr>
              <w:rPr>
                <w:sz w:val="24"/>
                <w:szCs w:val="24"/>
              </w:rPr>
            </w:pPr>
          </w:p>
        </w:tc>
        <w:tc>
          <w:tcPr>
            <w:tcW w:w="748" w:type="pct"/>
            <w:shd w:val="clear" w:color="auto" w:fill="auto"/>
          </w:tcPr>
          <w:p w14:paraId="3A375ED2" w14:textId="77777777" w:rsidR="00E54117" w:rsidRPr="00B93E55" w:rsidRDefault="00E54117" w:rsidP="00C035D8">
            <w:pPr>
              <w:rPr>
                <w:sz w:val="24"/>
                <w:szCs w:val="24"/>
              </w:rPr>
            </w:pPr>
          </w:p>
        </w:tc>
        <w:tc>
          <w:tcPr>
            <w:tcW w:w="589" w:type="pct"/>
            <w:shd w:val="clear" w:color="auto" w:fill="auto"/>
          </w:tcPr>
          <w:p w14:paraId="793D65C4" w14:textId="77777777" w:rsidR="00E54117" w:rsidRPr="00B93E55" w:rsidRDefault="00E54117" w:rsidP="00C035D8">
            <w:pPr>
              <w:rPr>
                <w:sz w:val="24"/>
                <w:szCs w:val="24"/>
              </w:rPr>
            </w:pPr>
          </w:p>
        </w:tc>
        <w:tc>
          <w:tcPr>
            <w:tcW w:w="703" w:type="pct"/>
            <w:shd w:val="clear" w:color="auto" w:fill="auto"/>
          </w:tcPr>
          <w:p w14:paraId="43761B58" w14:textId="77777777" w:rsidR="00E54117" w:rsidRPr="00B93E55" w:rsidRDefault="00E54117" w:rsidP="00C035D8">
            <w:pPr>
              <w:rPr>
                <w:sz w:val="24"/>
                <w:szCs w:val="24"/>
              </w:rPr>
            </w:pPr>
          </w:p>
        </w:tc>
        <w:tc>
          <w:tcPr>
            <w:tcW w:w="733" w:type="pct"/>
            <w:shd w:val="clear" w:color="auto" w:fill="auto"/>
          </w:tcPr>
          <w:p w14:paraId="2503E4A6" w14:textId="77777777" w:rsidR="00E54117" w:rsidRPr="00B93E55" w:rsidRDefault="00E54117" w:rsidP="00C035D8">
            <w:pPr>
              <w:rPr>
                <w:sz w:val="24"/>
                <w:szCs w:val="24"/>
              </w:rPr>
            </w:pPr>
          </w:p>
        </w:tc>
        <w:tc>
          <w:tcPr>
            <w:tcW w:w="754" w:type="pct"/>
            <w:shd w:val="clear" w:color="auto" w:fill="auto"/>
          </w:tcPr>
          <w:p w14:paraId="21677A71" w14:textId="77777777" w:rsidR="00E54117" w:rsidRPr="00B93E55" w:rsidRDefault="00E54117" w:rsidP="00C035D8">
            <w:pPr>
              <w:rPr>
                <w:sz w:val="24"/>
                <w:szCs w:val="24"/>
              </w:rPr>
            </w:pPr>
          </w:p>
        </w:tc>
        <w:tc>
          <w:tcPr>
            <w:tcW w:w="679" w:type="pct"/>
            <w:shd w:val="clear" w:color="auto" w:fill="auto"/>
          </w:tcPr>
          <w:p w14:paraId="19D0F521" w14:textId="77777777" w:rsidR="00E54117" w:rsidRPr="00B93E55" w:rsidRDefault="00E54117" w:rsidP="00C035D8">
            <w:pPr>
              <w:rPr>
                <w:sz w:val="24"/>
                <w:szCs w:val="24"/>
              </w:rPr>
            </w:pPr>
          </w:p>
        </w:tc>
      </w:tr>
      <w:tr w:rsidR="00E54117" w:rsidRPr="00B93E55" w14:paraId="30D27EBB" w14:textId="77777777" w:rsidTr="00C035D8">
        <w:tc>
          <w:tcPr>
            <w:tcW w:w="793" w:type="pct"/>
            <w:shd w:val="clear" w:color="auto" w:fill="auto"/>
          </w:tcPr>
          <w:p w14:paraId="655884FE" w14:textId="77777777" w:rsidR="00E54117" w:rsidRPr="00B93E55" w:rsidRDefault="00E54117" w:rsidP="00C035D8">
            <w:pPr>
              <w:rPr>
                <w:sz w:val="24"/>
                <w:szCs w:val="24"/>
              </w:rPr>
            </w:pPr>
          </w:p>
        </w:tc>
        <w:tc>
          <w:tcPr>
            <w:tcW w:w="748" w:type="pct"/>
            <w:shd w:val="clear" w:color="auto" w:fill="auto"/>
          </w:tcPr>
          <w:p w14:paraId="0FF2FBDD" w14:textId="77777777" w:rsidR="00E54117" w:rsidRPr="00B93E55" w:rsidRDefault="00E54117" w:rsidP="00C035D8">
            <w:pPr>
              <w:rPr>
                <w:sz w:val="24"/>
                <w:szCs w:val="24"/>
              </w:rPr>
            </w:pPr>
          </w:p>
        </w:tc>
        <w:tc>
          <w:tcPr>
            <w:tcW w:w="589" w:type="pct"/>
            <w:shd w:val="clear" w:color="auto" w:fill="auto"/>
          </w:tcPr>
          <w:p w14:paraId="77B50B3F" w14:textId="77777777" w:rsidR="00E54117" w:rsidRPr="00B93E55" w:rsidRDefault="00E54117" w:rsidP="00C035D8">
            <w:pPr>
              <w:rPr>
                <w:sz w:val="24"/>
                <w:szCs w:val="24"/>
              </w:rPr>
            </w:pPr>
          </w:p>
        </w:tc>
        <w:tc>
          <w:tcPr>
            <w:tcW w:w="703" w:type="pct"/>
            <w:shd w:val="clear" w:color="auto" w:fill="auto"/>
          </w:tcPr>
          <w:p w14:paraId="777D7867" w14:textId="77777777" w:rsidR="00E54117" w:rsidRPr="00B93E55" w:rsidRDefault="00E54117" w:rsidP="00C035D8">
            <w:pPr>
              <w:rPr>
                <w:sz w:val="24"/>
                <w:szCs w:val="24"/>
              </w:rPr>
            </w:pPr>
          </w:p>
        </w:tc>
        <w:tc>
          <w:tcPr>
            <w:tcW w:w="733" w:type="pct"/>
            <w:shd w:val="clear" w:color="auto" w:fill="auto"/>
          </w:tcPr>
          <w:p w14:paraId="238105D3" w14:textId="77777777" w:rsidR="00E54117" w:rsidRPr="00B93E55" w:rsidRDefault="00E54117" w:rsidP="00C035D8">
            <w:pPr>
              <w:rPr>
                <w:sz w:val="24"/>
                <w:szCs w:val="24"/>
              </w:rPr>
            </w:pPr>
          </w:p>
        </w:tc>
        <w:tc>
          <w:tcPr>
            <w:tcW w:w="754" w:type="pct"/>
            <w:shd w:val="clear" w:color="auto" w:fill="auto"/>
          </w:tcPr>
          <w:p w14:paraId="27C9339D" w14:textId="77777777" w:rsidR="00E54117" w:rsidRPr="00B93E55" w:rsidRDefault="00E54117" w:rsidP="00C035D8">
            <w:pPr>
              <w:rPr>
                <w:sz w:val="24"/>
                <w:szCs w:val="24"/>
              </w:rPr>
            </w:pPr>
          </w:p>
        </w:tc>
        <w:tc>
          <w:tcPr>
            <w:tcW w:w="679" w:type="pct"/>
            <w:shd w:val="clear" w:color="auto" w:fill="auto"/>
          </w:tcPr>
          <w:p w14:paraId="6CCDDE35" w14:textId="77777777" w:rsidR="00E54117" w:rsidRPr="00B93E55" w:rsidRDefault="00E54117" w:rsidP="00C035D8">
            <w:pPr>
              <w:rPr>
                <w:sz w:val="24"/>
                <w:szCs w:val="24"/>
              </w:rPr>
            </w:pPr>
          </w:p>
        </w:tc>
      </w:tr>
      <w:tr w:rsidR="00E54117" w:rsidRPr="00B93E55" w14:paraId="084330A6" w14:textId="77777777" w:rsidTr="00C035D8">
        <w:tc>
          <w:tcPr>
            <w:tcW w:w="793" w:type="pct"/>
            <w:shd w:val="clear" w:color="auto" w:fill="auto"/>
          </w:tcPr>
          <w:p w14:paraId="16549FEE" w14:textId="77777777" w:rsidR="00E54117" w:rsidRPr="00B93E55" w:rsidRDefault="00E54117" w:rsidP="00C035D8">
            <w:pPr>
              <w:rPr>
                <w:sz w:val="24"/>
                <w:szCs w:val="24"/>
              </w:rPr>
            </w:pPr>
          </w:p>
        </w:tc>
        <w:tc>
          <w:tcPr>
            <w:tcW w:w="748" w:type="pct"/>
            <w:shd w:val="clear" w:color="auto" w:fill="auto"/>
          </w:tcPr>
          <w:p w14:paraId="478838B0" w14:textId="77777777" w:rsidR="00E54117" w:rsidRPr="00B93E55" w:rsidRDefault="00E54117" w:rsidP="00C035D8">
            <w:pPr>
              <w:rPr>
                <w:sz w:val="24"/>
                <w:szCs w:val="24"/>
              </w:rPr>
            </w:pPr>
          </w:p>
        </w:tc>
        <w:tc>
          <w:tcPr>
            <w:tcW w:w="589" w:type="pct"/>
            <w:shd w:val="clear" w:color="auto" w:fill="auto"/>
          </w:tcPr>
          <w:p w14:paraId="4FF39FDD" w14:textId="77777777" w:rsidR="00E54117" w:rsidRPr="00B93E55" w:rsidRDefault="00E54117" w:rsidP="00C035D8">
            <w:pPr>
              <w:rPr>
                <w:sz w:val="24"/>
                <w:szCs w:val="24"/>
              </w:rPr>
            </w:pPr>
          </w:p>
        </w:tc>
        <w:tc>
          <w:tcPr>
            <w:tcW w:w="703" w:type="pct"/>
            <w:shd w:val="clear" w:color="auto" w:fill="auto"/>
          </w:tcPr>
          <w:p w14:paraId="5048B8A7" w14:textId="77777777" w:rsidR="00E54117" w:rsidRPr="00B93E55" w:rsidRDefault="00E54117" w:rsidP="00C035D8">
            <w:pPr>
              <w:rPr>
                <w:sz w:val="24"/>
                <w:szCs w:val="24"/>
              </w:rPr>
            </w:pPr>
          </w:p>
        </w:tc>
        <w:tc>
          <w:tcPr>
            <w:tcW w:w="733" w:type="pct"/>
            <w:shd w:val="clear" w:color="auto" w:fill="auto"/>
          </w:tcPr>
          <w:p w14:paraId="10E0B091" w14:textId="77777777" w:rsidR="00E54117" w:rsidRPr="00B93E55" w:rsidRDefault="00E54117" w:rsidP="00C035D8">
            <w:pPr>
              <w:rPr>
                <w:sz w:val="24"/>
                <w:szCs w:val="24"/>
              </w:rPr>
            </w:pPr>
          </w:p>
        </w:tc>
        <w:tc>
          <w:tcPr>
            <w:tcW w:w="754" w:type="pct"/>
            <w:shd w:val="clear" w:color="auto" w:fill="auto"/>
          </w:tcPr>
          <w:p w14:paraId="16E2729C" w14:textId="77777777" w:rsidR="00E54117" w:rsidRPr="00B93E55" w:rsidRDefault="00E54117" w:rsidP="00C035D8">
            <w:pPr>
              <w:rPr>
                <w:sz w:val="24"/>
                <w:szCs w:val="24"/>
              </w:rPr>
            </w:pPr>
          </w:p>
        </w:tc>
        <w:tc>
          <w:tcPr>
            <w:tcW w:w="679" w:type="pct"/>
            <w:shd w:val="clear" w:color="auto" w:fill="auto"/>
          </w:tcPr>
          <w:p w14:paraId="08538C8A" w14:textId="77777777" w:rsidR="00E54117" w:rsidRPr="00B93E55" w:rsidRDefault="00E54117" w:rsidP="00C035D8">
            <w:pPr>
              <w:rPr>
                <w:sz w:val="24"/>
                <w:szCs w:val="24"/>
              </w:rPr>
            </w:pPr>
          </w:p>
        </w:tc>
      </w:tr>
      <w:tr w:rsidR="00E54117" w:rsidRPr="00B93E55" w14:paraId="3B688FC0" w14:textId="77777777" w:rsidTr="00C035D8">
        <w:tc>
          <w:tcPr>
            <w:tcW w:w="793" w:type="pct"/>
            <w:shd w:val="clear" w:color="auto" w:fill="auto"/>
          </w:tcPr>
          <w:p w14:paraId="14AE11B8" w14:textId="77777777" w:rsidR="00E54117" w:rsidRPr="00B93E55" w:rsidRDefault="00E54117" w:rsidP="00C035D8">
            <w:pPr>
              <w:rPr>
                <w:sz w:val="24"/>
                <w:szCs w:val="24"/>
              </w:rPr>
            </w:pPr>
          </w:p>
        </w:tc>
        <w:tc>
          <w:tcPr>
            <w:tcW w:w="748" w:type="pct"/>
            <w:shd w:val="clear" w:color="auto" w:fill="auto"/>
          </w:tcPr>
          <w:p w14:paraId="74EA8945" w14:textId="77777777" w:rsidR="00E54117" w:rsidRPr="00B93E55" w:rsidRDefault="00E54117" w:rsidP="00C035D8">
            <w:pPr>
              <w:rPr>
                <w:sz w:val="24"/>
                <w:szCs w:val="24"/>
              </w:rPr>
            </w:pPr>
          </w:p>
        </w:tc>
        <w:tc>
          <w:tcPr>
            <w:tcW w:w="589" w:type="pct"/>
            <w:shd w:val="clear" w:color="auto" w:fill="auto"/>
          </w:tcPr>
          <w:p w14:paraId="64A11C91" w14:textId="77777777" w:rsidR="00E54117" w:rsidRPr="00B93E55" w:rsidRDefault="00E54117" w:rsidP="00C035D8">
            <w:pPr>
              <w:rPr>
                <w:sz w:val="24"/>
                <w:szCs w:val="24"/>
              </w:rPr>
            </w:pPr>
          </w:p>
        </w:tc>
        <w:tc>
          <w:tcPr>
            <w:tcW w:w="703" w:type="pct"/>
            <w:shd w:val="clear" w:color="auto" w:fill="auto"/>
          </w:tcPr>
          <w:p w14:paraId="13D1D44D" w14:textId="77777777" w:rsidR="00E54117" w:rsidRPr="00B93E55" w:rsidRDefault="00E54117" w:rsidP="00C035D8">
            <w:pPr>
              <w:rPr>
                <w:sz w:val="24"/>
                <w:szCs w:val="24"/>
              </w:rPr>
            </w:pPr>
          </w:p>
        </w:tc>
        <w:tc>
          <w:tcPr>
            <w:tcW w:w="733" w:type="pct"/>
            <w:shd w:val="clear" w:color="auto" w:fill="auto"/>
          </w:tcPr>
          <w:p w14:paraId="73CA377B" w14:textId="77777777" w:rsidR="00E54117" w:rsidRPr="00B93E55" w:rsidRDefault="00E54117" w:rsidP="00C035D8">
            <w:pPr>
              <w:rPr>
                <w:sz w:val="24"/>
                <w:szCs w:val="24"/>
              </w:rPr>
            </w:pPr>
          </w:p>
        </w:tc>
        <w:tc>
          <w:tcPr>
            <w:tcW w:w="754" w:type="pct"/>
            <w:shd w:val="clear" w:color="auto" w:fill="auto"/>
          </w:tcPr>
          <w:p w14:paraId="2FBF5BA7" w14:textId="77777777" w:rsidR="00E54117" w:rsidRPr="00B93E55" w:rsidRDefault="00E54117" w:rsidP="00C035D8">
            <w:pPr>
              <w:rPr>
                <w:sz w:val="24"/>
                <w:szCs w:val="24"/>
              </w:rPr>
            </w:pPr>
          </w:p>
        </w:tc>
        <w:tc>
          <w:tcPr>
            <w:tcW w:w="679" w:type="pct"/>
            <w:shd w:val="clear" w:color="auto" w:fill="auto"/>
          </w:tcPr>
          <w:p w14:paraId="5B2BD3C8" w14:textId="77777777" w:rsidR="00E54117" w:rsidRPr="00B93E55" w:rsidRDefault="00E54117" w:rsidP="00C035D8">
            <w:pPr>
              <w:rPr>
                <w:sz w:val="24"/>
                <w:szCs w:val="24"/>
              </w:rPr>
            </w:pPr>
          </w:p>
        </w:tc>
      </w:tr>
      <w:tr w:rsidR="00E54117" w:rsidRPr="00B93E55" w14:paraId="532FEF53" w14:textId="77777777" w:rsidTr="00C035D8">
        <w:tc>
          <w:tcPr>
            <w:tcW w:w="793" w:type="pct"/>
            <w:shd w:val="clear" w:color="auto" w:fill="auto"/>
          </w:tcPr>
          <w:p w14:paraId="355F8866" w14:textId="77777777" w:rsidR="00E54117" w:rsidRPr="00B93E55" w:rsidRDefault="00E54117" w:rsidP="00C035D8">
            <w:pPr>
              <w:rPr>
                <w:sz w:val="24"/>
                <w:szCs w:val="24"/>
              </w:rPr>
            </w:pPr>
          </w:p>
        </w:tc>
        <w:tc>
          <w:tcPr>
            <w:tcW w:w="748" w:type="pct"/>
            <w:shd w:val="clear" w:color="auto" w:fill="auto"/>
          </w:tcPr>
          <w:p w14:paraId="2D008E1E" w14:textId="77777777" w:rsidR="00E54117" w:rsidRPr="00B93E55" w:rsidRDefault="00E54117" w:rsidP="00C035D8">
            <w:pPr>
              <w:rPr>
                <w:sz w:val="24"/>
                <w:szCs w:val="24"/>
              </w:rPr>
            </w:pPr>
          </w:p>
        </w:tc>
        <w:tc>
          <w:tcPr>
            <w:tcW w:w="589" w:type="pct"/>
            <w:shd w:val="clear" w:color="auto" w:fill="auto"/>
          </w:tcPr>
          <w:p w14:paraId="0958DF4E" w14:textId="77777777" w:rsidR="00E54117" w:rsidRPr="00B93E55" w:rsidRDefault="00E54117" w:rsidP="00C035D8">
            <w:pPr>
              <w:rPr>
                <w:sz w:val="24"/>
                <w:szCs w:val="24"/>
              </w:rPr>
            </w:pPr>
          </w:p>
        </w:tc>
        <w:tc>
          <w:tcPr>
            <w:tcW w:w="703" w:type="pct"/>
            <w:shd w:val="clear" w:color="auto" w:fill="auto"/>
          </w:tcPr>
          <w:p w14:paraId="317B74F9" w14:textId="77777777" w:rsidR="00E54117" w:rsidRPr="00B93E55" w:rsidRDefault="00E54117" w:rsidP="00C035D8">
            <w:pPr>
              <w:rPr>
                <w:sz w:val="24"/>
                <w:szCs w:val="24"/>
              </w:rPr>
            </w:pPr>
          </w:p>
        </w:tc>
        <w:tc>
          <w:tcPr>
            <w:tcW w:w="733" w:type="pct"/>
            <w:shd w:val="clear" w:color="auto" w:fill="auto"/>
          </w:tcPr>
          <w:p w14:paraId="684352CA" w14:textId="77777777" w:rsidR="00E54117" w:rsidRPr="00B93E55" w:rsidRDefault="00E54117" w:rsidP="00C035D8">
            <w:pPr>
              <w:rPr>
                <w:sz w:val="24"/>
                <w:szCs w:val="24"/>
              </w:rPr>
            </w:pPr>
          </w:p>
        </w:tc>
        <w:tc>
          <w:tcPr>
            <w:tcW w:w="754" w:type="pct"/>
            <w:shd w:val="clear" w:color="auto" w:fill="auto"/>
          </w:tcPr>
          <w:p w14:paraId="79CC0385" w14:textId="77777777" w:rsidR="00E54117" w:rsidRPr="00B93E55" w:rsidRDefault="00E54117" w:rsidP="00C035D8">
            <w:pPr>
              <w:rPr>
                <w:sz w:val="24"/>
                <w:szCs w:val="24"/>
              </w:rPr>
            </w:pPr>
          </w:p>
        </w:tc>
        <w:tc>
          <w:tcPr>
            <w:tcW w:w="679" w:type="pct"/>
            <w:shd w:val="clear" w:color="auto" w:fill="auto"/>
          </w:tcPr>
          <w:p w14:paraId="22AFF3FD" w14:textId="77777777" w:rsidR="00E54117" w:rsidRPr="00B93E55" w:rsidRDefault="00E54117" w:rsidP="00C035D8">
            <w:pPr>
              <w:rPr>
                <w:sz w:val="24"/>
                <w:szCs w:val="24"/>
              </w:rPr>
            </w:pPr>
          </w:p>
        </w:tc>
      </w:tr>
      <w:tr w:rsidR="00E54117" w:rsidRPr="00B93E55" w14:paraId="38A94027" w14:textId="77777777" w:rsidTr="00C035D8">
        <w:tc>
          <w:tcPr>
            <w:tcW w:w="793" w:type="pct"/>
            <w:shd w:val="clear" w:color="auto" w:fill="auto"/>
          </w:tcPr>
          <w:p w14:paraId="70FD28C1" w14:textId="77777777" w:rsidR="00E54117" w:rsidRPr="00B93E55" w:rsidRDefault="00E54117" w:rsidP="00C035D8">
            <w:pPr>
              <w:rPr>
                <w:sz w:val="24"/>
                <w:szCs w:val="24"/>
              </w:rPr>
            </w:pPr>
          </w:p>
        </w:tc>
        <w:tc>
          <w:tcPr>
            <w:tcW w:w="748" w:type="pct"/>
            <w:shd w:val="clear" w:color="auto" w:fill="auto"/>
          </w:tcPr>
          <w:p w14:paraId="3B1159A4" w14:textId="77777777" w:rsidR="00E54117" w:rsidRPr="00B93E55" w:rsidRDefault="00E54117" w:rsidP="00C035D8">
            <w:pPr>
              <w:rPr>
                <w:sz w:val="24"/>
                <w:szCs w:val="24"/>
              </w:rPr>
            </w:pPr>
          </w:p>
        </w:tc>
        <w:tc>
          <w:tcPr>
            <w:tcW w:w="589" w:type="pct"/>
            <w:shd w:val="clear" w:color="auto" w:fill="auto"/>
          </w:tcPr>
          <w:p w14:paraId="23A8C737" w14:textId="77777777" w:rsidR="00E54117" w:rsidRPr="00B93E55" w:rsidRDefault="00E54117" w:rsidP="00C035D8">
            <w:pPr>
              <w:rPr>
                <w:sz w:val="24"/>
                <w:szCs w:val="24"/>
              </w:rPr>
            </w:pPr>
          </w:p>
        </w:tc>
        <w:tc>
          <w:tcPr>
            <w:tcW w:w="703" w:type="pct"/>
            <w:shd w:val="clear" w:color="auto" w:fill="auto"/>
          </w:tcPr>
          <w:p w14:paraId="1CEF4C45" w14:textId="77777777" w:rsidR="00E54117" w:rsidRPr="00B93E55" w:rsidRDefault="00E54117" w:rsidP="00C035D8">
            <w:pPr>
              <w:rPr>
                <w:sz w:val="24"/>
                <w:szCs w:val="24"/>
              </w:rPr>
            </w:pPr>
          </w:p>
        </w:tc>
        <w:tc>
          <w:tcPr>
            <w:tcW w:w="733" w:type="pct"/>
            <w:shd w:val="clear" w:color="auto" w:fill="auto"/>
          </w:tcPr>
          <w:p w14:paraId="234DAAE4" w14:textId="77777777" w:rsidR="00E54117" w:rsidRPr="00B93E55" w:rsidRDefault="00E54117" w:rsidP="00C035D8">
            <w:pPr>
              <w:rPr>
                <w:sz w:val="24"/>
                <w:szCs w:val="24"/>
              </w:rPr>
            </w:pPr>
          </w:p>
        </w:tc>
        <w:tc>
          <w:tcPr>
            <w:tcW w:w="754" w:type="pct"/>
            <w:shd w:val="clear" w:color="auto" w:fill="auto"/>
          </w:tcPr>
          <w:p w14:paraId="75A1ACAA" w14:textId="77777777" w:rsidR="00E54117" w:rsidRPr="00B93E55" w:rsidRDefault="00E54117" w:rsidP="00C035D8">
            <w:pPr>
              <w:rPr>
                <w:sz w:val="24"/>
                <w:szCs w:val="24"/>
              </w:rPr>
            </w:pPr>
          </w:p>
        </w:tc>
        <w:tc>
          <w:tcPr>
            <w:tcW w:w="679" w:type="pct"/>
            <w:shd w:val="clear" w:color="auto" w:fill="auto"/>
          </w:tcPr>
          <w:p w14:paraId="5669ECAB" w14:textId="77777777" w:rsidR="00E54117" w:rsidRPr="00B93E55" w:rsidRDefault="00E54117" w:rsidP="00C035D8">
            <w:pPr>
              <w:rPr>
                <w:sz w:val="24"/>
                <w:szCs w:val="24"/>
              </w:rPr>
            </w:pPr>
          </w:p>
        </w:tc>
      </w:tr>
      <w:tr w:rsidR="00E54117" w:rsidRPr="00B93E55" w14:paraId="53DD58A4" w14:textId="77777777" w:rsidTr="00C035D8">
        <w:tc>
          <w:tcPr>
            <w:tcW w:w="793" w:type="pct"/>
            <w:shd w:val="clear" w:color="auto" w:fill="auto"/>
          </w:tcPr>
          <w:p w14:paraId="500EDE73" w14:textId="77777777" w:rsidR="00E54117" w:rsidRPr="00B93E55" w:rsidRDefault="00E54117" w:rsidP="00C035D8">
            <w:pPr>
              <w:rPr>
                <w:sz w:val="24"/>
                <w:szCs w:val="24"/>
              </w:rPr>
            </w:pPr>
          </w:p>
        </w:tc>
        <w:tc>
          <w:tcPr>
            <w:tcW w:w="748" w:type="pct"/>
            <w:shd w:val="clear" w:color="auto" w:fill="auto"/>
          </w:tcPr>
          <w:p w14:paraId="6578CA27" w14:textId="77777777" w:rsidR="00E54117" w:rsidRPr="00B93E55" w:rsidRDefault="00E54117" w:rsidP="00C035D8">
            <w:pPr>
              <w:rPr>
                <w:sz w:val="24"/>
                <w:szCs w:val="24"/>
              </w:rPr>
            </w:pPr>
          </w:p>
        </w:tc>
        <w:tc>
          <w:tcPr>
            <w:tcW w:w="589" w:type="pct"/>
            <w:shd w:val="clear" w:color="auto" w:fill="auto"/>
          </w:tcPr>
          <w:p w14:paraId="65F014FB" w14:textId="77777777" w:rsidR="00E54117" w:rsidRPr="00B93E55" w:rsidRDefault="00E54117" w:rsidP="00C035D8">
            <w:pPr>
              <w:rPr>
                <w:sz w:val="24"/>
                <w:szCs w:val="24"/>
              </w:rPr>
            </w:pPr>
          </w:p>
        </w:tc>
        <w:tc>
          <w:tcPr>
            <w:tcW w:w="703" w:type="pct"/>
            <w:shd w:val="clear" w:color="auto" w:fill="auto"/>
          </w:tcPr>
          <w:p w14:paraId="4661C0B8" w14:textId="77777777" w:rsidR="00E54117" w:rsidRPr="00B93E55" w:rsidRDefault="00E54117" w:rsidP="00C035D8">
            <w:pPr>
              <w:rPr>
                <w:sz w:val="24"/>
                <w:szCs w:val="24"/>
              </w:rPr>
            </w:pPr>
          </w:p>
        </w:tc>
        <w:tc>
          <w:tcPr>
            <w:tcW w:w="733" w:type="pct"/>
            <w:shd w:val="clear" w:color="auto" w:fill="auto"/>
          </w:tcPr>
          <w:p w14:paraId="2F2B1D06" w14:textId="77777777" w:rsidR="00E54117" w:rsidRPr="00B93E55" w:rsidRDefault="00E54117" w:rsidP="00C035D8">
            <w:pPr>
              <w:rPr>
                <w:sz w:val="24"/>
                <w:szCs w:val="24"/>
              </w:rPr>
            </w:pPr>
          </w:p>
        </w:tc>
        <w:tc>
          <w:tcPr>
            <w:tcW w:w="754" w:type="pct"/>
            <w:shd w:val="clear" w:color="auto" w:fill="auto"/>
          </w:tcPr>
          <w:p w14:paraId="24054247" w14:textId="77777777" w:rsidR="00E54117" w:rsidRPr="00B93E55" w:rsidRDefault="00E54117" w:rsidP="00C035D8">
            <w:pPr>
              <w:rPr>
                <w:sz w:val="24"/>
                <w:szCs w:val="24"/>
              </w:rPr>
            </w:pPr>
          </w:p>
        </w:tc>
        <w:tc>
          <w:tcPr>
            <w:tcW w:w="679" w:type="pct"/>
            <w:shd w:val="clear" w:color="auto" w:fill="auto"/>
          </w:tcPr>
          <w:p w14:paraId="78CC6220" w14:textId="77777777" w:rsidR="00E54117" w:rsidRPr="00B93E55" w:rsidRDefault="00E54117" w:rsidP="00C035D8">
            <w:pPr>
              <w:rPr>
                <w:sz w:val="24"/>
                <w:szCs w:val="24"/>
              </w:rPr>
            </w:pPr>
          </w:p>
        </w:tc>
      </w:tr>
      <w:tr w:rsidR="00E54117" w:rsidRPr="00B93E55" w14:paraId="32D20CA5" w14:textId="77777777" w:rsidTr="00C035D8">
        <w:tc>
          <w:tcPr>
            <w:tcW w:w="793" w:type="pct"/>
            <w:shd w:val="clear" w:color="auto" w:fill="auto"/>
          </w:tcPr>
          <w:p w14:paraId="6D9E5E85" w14:textId="77777777" w:rsidR="00E54117" w:rsidRPr="00B93E55" w:rsidRDefault="00E54117" w:rsidP="00C035D8">
            <w:pPr>
              <w:rPr>
                <w:sz w:val="24"/>
                <w:szCs w:val="24"/>
              </w:rPr>
            </w:pPr>
          </w:p>
        </w:tc>
        <w:tc>
          <w:tcPr>
            <w:tcW w:w="748" w:type="pct"/>
            <w:shd w:val="clear" w:color="auto" w:fill="auto"/>
          </w:tcPr>
          <w:p w14:paraId="6F9D1770" w14:textId="77777777" w:rsidR="00E54117" w:rsidRPr="00B93E55" w:rsidRDefault="00E54117" w:rsidP="00C035D8">
            <w:pPr>
              <w:rPr>
                <w:sz w:val="24"/>
                <w:szCs w:val="24"/>
              </w:rPr>
            </w:pPr>
          </w:p>
        </w:tc>
        <w:tc>
          <w:tcPr>
            <w:tcW w:w="589" w:type="pct"/>
            <w:shd w:val="clear" w:color="auto" w:fill="auto"/>
          </w:tcPr>
          <w:p w14:paraId="78991F17" w14:textId="77777777" w:rsidR="00E54117" w:rsidRPr="00B93E55" w:rsidRDefault="00E54117" w:rsidP="00C035D8">
            <w:pPr>
              <w:rPr>
                <w:sz w:val="24"/>
                <w:szCs w:val="24"/>
              </w:rPr>
            </w:pPr>
          </w:p>
        </w:tc>
        <w:tc>
          <w:tcPr>
            <w:tcW w:w="703" w:type="pct"/>
            <w:shd w:val="clear" w:color="auto" w:fill="auto"/>
          </w:tcPr>
          <w:p w14:paraId="254ABBDB" w14:textId="77777777" w:rsidR="00E54117" w:rsidRPr="00B93E55" w:rsidRDefault="00E54117" w:rsidP="00C035D8">
            <w:pPr>
              <w:rPr>
                <w:sz w:val="24"/>
                <w:szCs w:val="24"/>
              </w:rPr>
            </w:pPr>
          </w:p>
        </w:tc>
        <w:tc>
          <w:tcPr>
            <w:tcW w:w="733" w:type="pct"/>
            <w:shd w:val="clear" w:color="auto" w:fill="auto"/>
          </w:tcPr>
          <w:p w14:paraId="3F1575D5" w14:textId="77777777" w:rsidR="00E54117" w:rsidRPr="00B93E55" w:rsidRDefault="00E54117" w:rsidP="00C035D8">
            <w:pPr>
              <w:rPr>
                <w:sz w:val="24"/>
                <w:szCs w:val="24"/>
              </w:rPr>
            </w:pPr>
          </w:p>
        </w:tc>
        <w:tc>
          <w:tcPr>
            <w:tcW w:w="754" w:type="pct"/>
            <w:shd w:val="clear" w:color="auto" w:fill="auto"/>
          </w:tcPr>
          <w:p w14:paraId="35564BD7" w14:textId="77777777" w:rsidR="00E54117" w:rsidRPr="00B93E55" w:rsidRDefault="00E54117" w:rsidP="00C035D8">
            <w:pPr>
              <w:rPr>
                <w:sz w:val="24"/>
                <w:szCs w:val="24"/>
              </w:rPr>
            </w:pPr>
          </w:p>
        </w:tc>
        <w:tc>
          <w:tcPr>
            <w:tcW w:w="679" w:type="pct"/>
            <w:shd w:val="clear" w:color="auto" w:fill="auto"/>
          </w:tcPr>
          <w:p w14:paraId="4AA83A51" w14:textId="77777777" w:rsidR="00E54117" w:rsidRPr="00B93E55" w:rsidRDefault="00E54117" w:rsidP="00C035D8">
            <w:pPr>
              <w:rPr>
                <w:sz w:val="24"/>
                <w:szCs w:val="24"/>
              </w:rPr>
            </w:pPr>
          </w:p>
        </w:tc>
      </w:tr>
      <w:tr w:rsidR="00E54117" w:rsidRPr="00B93E55" w14:paraId="5D9C0A81" w14:textId="77777777" w:rsidTr="00C035D8">
        <w:tc>
          <w:tcPr>
            <w:tcW w:w="793" w:type="pct"/>
            <w:shd w:val="clear" w:color="auto" w:fill="auto"/>
          </w:tcPr>
          <w:p w14:paraId="3F3BD9E7" w14:textId="77777777" w:rsidR="00E54117" w:rsidRPr="00B93E55" w:rsidRDefault="00E54117" w:rsidP="00C035D8">
            <w:pPr>
              <w:rPr>
                <w:sz w:val="24"/>
                <w:szCs w:val="24"/>
              </w:rPr>
            </w:pPr>
          </w:p>
        </w:tc>
        <w:tc>
          <w:tcPr>
            <w:tcW w:w="748" w:type="pct"/>
            <w:shd w:val="clear" w:color="auto" w:fill="auto"/>
          </w:tcPr>
          <w:p w14:paraId="76234317" w14:textId="77777777" w:rsidR="00E54117" w:rsidRPr="00B93E55" w:rsidRDefault="00E54117" w:rsidP="00C035D8">
            <w:pPr>
              <w:rPr>
                <w:sz w:val="24"/>
                <w:szCs w:val="24"/>
              </w:rPr>
            </w:pPr>
          </w:p>
        </w:tc>
        <w:tc>
          <w:tcPr>
            <w:tcW w:w="589" w:type="pct"/>
            <w:shd w:val="clear" w:color="auto" w:fill="auto"/>
          </w:tcPr>
          <w:p w14:paraId="41D1B0D5" w14:textId="77777777" w:rsidR="00E54117" w:rsidRPr="00B93E55" w:rsidRDefault="00E54117" w:rsidP="00C035D8">
            <w:pPr>
              <w:rPr>
                <w:sz w:val="24"/>
                <w:szCs w:val="24"/>
              </w:rPr>
            </w:pPr>
          </w:p>
        </w:tc>
        <w:tc>
          <w:tcPr>
            <w:tcW w:w="703" w:type="pct"/>
            <w:shd w:val="clear" w:color="auto" w:fill="auto"/>
          </w:tcPr>
          <w:p w14:paraId="2479AF60" w14:textId="77777777" w:rsidR="00E54117" w:rsidRPr="00B93E55" w:rsidRDefault="00E54117" w:rsidP="00C035D8">
            <w:pPr>
              <w:rPr>
                <w:sz w:val="24"/>
                <w:szCs w:val="24"/>
              </w:rPr>
            </w:pPr>
          </w:p>
        </w:tc>
        <w:tc>
          <w:tcPr>
            <w:tcW w:w="733" w:type="pct"/>
            <w:shd w:val="clear" w:color="auto" w:fill="auto"/>
          </w:tcPr>
          <w:p w14:paraId="6B49C11A" w14:textId="77777777" w:rsidR="00E54117" w:rsidRPr="00B93E55" w:rsidRDefault="00E54117" w:rsidP="00C035D8">
            <w:pPr>
              <w:rPr>
                <w:sz w:val="24"/>
                <w:szCs w:val="24"/>
              </w:rPr>
            </w:pPr>
          </w:p>
        </w:tc>
        <w:tc>
          <w:tcPr>
            <w:tcW w:w="754" w:type="pct"/>
            <w:shd w:val="clear" w:color="auto" w:fill="auto"/>
          </w:tcPr>
          <w:p w14:paraId="0781EA60" w14:textId="77777777" w:rsidR="00E54117" w:rsidRPr="00B93E55" w:rsidRDefault="00E54117" w:rsidP="00C035D8">
            <w:pPr>
              <w:rPr>
                <w:sz w:val="24"/>
                <w:szCs w:val="24"/>
              </w:rPr>
            </w:pPr>
          </w:p>
        </w:tc>
        <w:tc>
          <w:tcPr>
            <w:tcW w:w="679" w:type="pct"/>
            <w:shd w:val="clear" w:color="auto" w:fill="auto"/>
          </w:tcPr>
          <w:p w14:paraId="1E0915F5" w14:textId="77777777" w:rsidR="00E54117" w:rsidRPr="00B93E55" w:rsidRDefault="00E54117" w:rsidP="00C035D8">
            <w:pPr>
              <w:rPr>
                <w:sz w:val="24"/>
                <w:szCs w:val="24"/>
              </w:rPr>
            </w:pPr>
          </w:p>
        </w:tc>
      </w:tr>
      <w:tr w:rsidR="00E54117" w:rsidRPr="00B93E55" w14:paraId="1CE91969" w14:textId="77777777" w:rsidTr="00C035D8">
        <w:tc>
          <w:tcPr>
            <w:tcW w:w="793" w:type="pct"/>
            <w:shd w:val="clear" w:color="auto" w:fill="auto"/>
          </w:tcPr>
          <w:p w14:paraId="464BE109" w14:textId="77777777" w:rsidR="00E54117" w:rsidRPr="00B93E55" w:rsidRDefault="00E54117" w:rsidP="00C035D8">
            <w:pPr>
              <w:rPr>
                <w:sz w:val="24"/>
                <w:szCs w:val="24"/>
              </w:rPr>
            </w:pPr>
          </w:p>
        </w:tc>
        <w:tc>
          <w:tcPr>
            <w:tcW w:w="748" w:type="pct"/>
            <w:shd w:val="clear" w:color="auto" w:fill="auto"/>
          </w:tcPr>
          <w:p w14:paraId="6804FEDE" w14:textId="77777777" w:rsidR="00E54117" w:rsidRPr="00B93E55" w:rsidRDefault="00E54117" w:rsidP="00C035D8">
            <w:pPr>
              <w:rPr>
                <w:sz w:val="24"/>
                <w:szCs w:val="24"/>
              </w:rPr>
            </w:pPr>
          </w:p>
        </w:tc>
        <w:tc>
          <w:tcPr>
            <w:tcW w:w="589" w:type="pct"/>
            <w:shd w:val="clear" w:color="auto" w:fill="auto"/>
          </w:tcPr>
          <w:p w14:paraId="22B27A5E" w14:textId="77777777" w:rsidR="00E54117" w:rsidRPr="00B93E55" w:rsidRDefault="00E54117" w:rsidP="00C035D8">
            <w:pPr>
              <w:rPr>
                <w:sz w:val="24"/>
                <w:szCs w:val="24"/>
              </w:rPr>
            </w:pPr>
          </w:p>
        </w:tc>
        <w:tc>
          <w:tcPr>
            <w:tcW w:w="703" w:type="pct"/>
            <w:shd w:val="clear" w:color="auto" w:fill="auto"/>
          </w:tcPr>
          <w:p w14:paraId="340D3B52" w14:textId="77777777" w:rsidR="00E54117" w:rsidRPr="00B93E55" w:rsidRDefault="00E54117" w:rsidP="00C035D8">
            <w:pPr>
              <w:rPr>
                <w:sz w:val="24"/>
                <w:szCs w:val="24"/>
              </w:rPr>
            </w:pPr>
          </w:p>
        </w:tc>
        <w:tc>
          <w:tcPr>
            <w:tcW w:w="733" w:type="pct"/>
            <w:shd w:val="clear" w:color="auto" w:fill="auto"/>
          </w:tcPr>
          <w:p w14:paraId="7AA98417" w14:textId="77777777" w:rsidR="00E54117" w:rsidRPr="00B93E55" w:rsidRDefault="00E54117" w:rsidP="00C035D8">
            <w:pPr>
              <w:rPr>
                <w:sz w:val="24"/>
                <w:szCs w:val="24"/>
              </w:rPr>
            </w:pPr>
          </w:p>
        </w:tc>
        <w:tc>
          <w:tcPr>
            <w:tcW w:w="754" w:type="pct"/>
            <w:shd w:val="clear" w:color="auto" w:fill="auto"/>
          </w:tcPr>
          <w:p w14:paraId="543D5540" w14:textId="77777777" w:rsidR="00E54117" w:rsidRPr="00B93E55" w:rsidRDefault="00E54117" w:rsidP="00C035D8">
            <w:pPr>
              <w:rPr>
                <w:sz w:val="24"/>
                <w:szCs w:val="24"/>
              </w:rPr>
            </w:pPr>
          </w:p>
        </w:tc>
        <w:tc>
          <w:tcPr>
            <w:tcW w:w="679" w:type="pct"/>
            <w:shd w:val="clear" w:color="auto" w:fill="auto"/>
          </w:tcPr>
          <w:p w14:paraId="4FFC4B7F" w14:textId="77777777" w:rsidR="00E54117" w:rsidRPr="00B93E55" w:rsidRDefault="00E54117" w:rsidP="00C035D8">
            <w:pPr>
              <w:rPr>
                <w:sz w:val="24"/>
                <w:szCs w:val="24"/>
              </w:rPr>
            </w:pPr>
          </w:p>
        </w:tc>
      </w:tr>
      <w:tr w:rsidR="00E54117" w:rsidRPr="00B93E55" w14:paraId="5F0531F6" w14:textId="77777777" w:rsidTr="00C035D8">
        <w:tc>
          <w:tcPr>
            <w:tcW w:w="793" w:type="pct"/>
            <w:shd w:val="clear" w:color="auto" w:fill="auto"/>
          </w:tcPr>
          <w:p w14:paraId="3580958E" w14:textId="77777777" w:rsidR="00E54117" w:rsidRPr="00B93E55" w:rsidRDefault="00E54117" w:rsidP="00C035D8">
            <w:pPr>
              <w:rPr>
                <w:sz w:val="24"/>
                <w:szCs w:val="24"/>
              </w:rPr>
            </w:pPr>
          </w:p>
        </w:tc>
        <w:tc>
          <w:tcPr>
            <w:tcW w:w="748" w:type="pct"/>
            <w:shd w:val="clear" w:color="auto" w:fill="auto"/>
          </w:tcPr>
          <w:p w14:paraId="20F63C35" w14:textId="77777777" w:rsidR="00E54117" w:rsidRPr="00B93E55" w:rsidRDefault="00E54117" w:rsidP="00C035D8">
            <w:pPr>
              <w:rPr>
                <w:sz w:val="24"/>
                <w:szCs w:val="24"/>
              </w:rPr>
            </w:pPr>
          </w:p>
        </w:tc>
        <w:tc>
          <w:tcPr>
            <w:tcW w:w="589" w:type="pct"/>
            <w:shd w:val="clear" w:color="auto" w:fill="auto"/>
          </w:tcPr>
          <w:p w14:paraId="21708C01" w14:textId="77777777" w:rsidR="00E54117" w:rsidRPr="00B93E55" w:rsidRDefault="00E54117" w:rsidP="00C035D8">
            <w:pPr>
              <w:rPr>
                <w:sz w:val="24"/>
                <w:szCs w:val="24"/>
              </w:rPr>
            </w:pPr>
          </w:p>
        </w:tc>
        <w:tc>
          <w:tcPr>
            <w:tcW w:w="703" w:type="pct"/>
            <w:shd w:val="clear" w:color="auto" w:fill="auto"/>
          </w:tcPr>
          <w:p w14:paraId="75B7D887" w14:textId="77777777" w:rsidR="00E54117" w:rsidRPr="00B93E55" w:rsidRDefault="00E54117" w:rsidP="00C035D8">
            <w:pPr>
              <w:rPr>
                <w:sz w:val="24"/>
                <w:szCs w:val="24"/>
              </w:rPr>
            </w:pPr>
          </w:p>
        </w:tc>
        <w:tc>
          <w:tcPr>
            <w:tcW w:w="733" w:type="pct"/>
            <w:shd w:val="clear" w:color="auto" w:fill="auto"/>
          </w:tcPr>
          <w:p w14:paraId="28FAAEE7" w14:textId="77777777" w:rsidR="00E54117" w:rsidRPr="00B93E55" w:rsidRDefault="00E54117" w:rsidP="00C035D8">
            <w:pPr>
              <w:rPr>
                <w:sz w:val="24"/>
                <w:szCs w:val="24"/>
              </w:rPr>
            </w:pPr>
          </w:p>
        </w:tc>
        <w:tc>
          <w:tcPr>
            <w:tcW w:w="754" w:type="pct"/>
            <w:shd w:val="clear" w:color="auto" w:fill="auto"/>
          </w:tcPr>
          <w:p w14:paraId="34149123" w14:textId="77777777" w:rsidR="00E54117" w:rsidRPr="00B93E55" w:rsidRDefault="00E54117" w:rsidP="00C035D8">
            <w:pPr>
              <w:rPr>
                <w:sz w:val="24"/>
                <w:szCs w:val="24"/>
              </w:rPr>
            </w:pPr>
          </w:p>
        </w:tc>
        <w:tc>
          <w:tcPr>
            <w:tcW w:w="679" w:type="pct"/>
            <w:shd w:val="clear" w:color="auto" w:fill="auto"/>
          </w:tcPr>
          <w:p w14:paraId="1410AE8E" w14:textId="77777777" w:rsidR="00E54117" w:rsidRPr="00B93E55" w:rsidRDefault="00E54117" w:rsidP="00C035D8">
            <w:pPr>
              <w:rPr>
                <w:sz w:val="24"/>
                <w:szCs w:val="24"/>
              </w:rPr>
            </w:pPr>
          </w:p>
        </w:tc>
      </w:tr>
      <w:tr w:rsidR="00E54117" w:rsidRPr="00B93E55" w14:paraId="34A1C4EF" w14:textId="77777777" w:rsidTr="00C035D8">
        <w:tc>
          <w:tcPr>
            <w:tcW w:w="793" w:type="pct"/>
            <w:shd w:val="clear" w:color="auto" w:fill="auto"/>
          </w:tcPr>
          <w:p w14:paraId="655A82EE" w14:textId="77777777" w:rsidR="00E54117" w:rsidRPr="00B93E55" w:rsidRDefault="00E54117" w:rsidP="00C035D8">
            <w:pPr>
              <w:rPr>
                <w:sz w:val="24"/>
                <w:szCs w:val="24"/>
              </w:rPr>
            </w:pPr>
          </w:p>
        </w:tc>
        <w:tc>
          <w:tcPr>
            <w:tcW w:w="748" w:type="pct"/>
            <w:shd w:val="clear" w:color="auto" w:fill="auto"/>
          </w:tcPr>
          <w:p w14:paraId="5C5DD91F" w14:textId="77777777" w:rsidR="00E54117" w:rsidRPr="00B93E55" w:rsidRDefault="00E54117" w:rsidP="00C035D8">
            <w:pPr>
              <w:rPr>
                <w:sz w:val="24"/>
                <w:szCs w:val="24"/>
              </w:rPr>
            </w:pPr>
          </w:p>
        </w:tc>
        <w:tc>
          <w:tcPr>
            <w:tcW w:w="589" w:type="pct"/>
            <w:shd w:val="clear" w:color="auto" w:fill="auto"/>
          </w:tcPr>
          <w:p w14:paraId="175F7359" w14:textId="77777777" w:rsidR="00E54117" w:rsidRPr="00B93E55" w:rsidRDefault="00E54117" w:rsidP="00C035D8">
            <w:pPr>
              <w:rPr>
                <w:sz w:val="24"/>
                <w:szCs w:val="24"/>
              </w:rPr>
            </w:pPr>
          </w:p>
        </w:tc>
        <w:tc>
          <w:tcPr>
            <w:tcW w:w="703" w:type="pct"/>
            <w:shd w:val="clear" w:color="auto" w:fill="auto"/>
          </w:tcPr>
          <w:p w14:paraId="43D8E530" w14:textId="77777777" w:rsidR="00E54117" w:rsidRPr="00B93E55" w:rsidRDefault="00E54117" w:rsidP="00C035D8">
            <w:pPr>
              <w:rPr>
                <w:sz w:val="24"/>
                <w:szCs w:val="24"/>
              </w:rPr>
            </w:pPr>
          </w:p>
        </w:tc>
        <w:tc>
          <w:tcPr>
            <w:tcW w:w="733" w:type="pct"/>
            <w:shd w:val="clear" w:color="auto" w:fill="auto"/>
          </w:tcPr>
          <w:p w14:paraId="72DD43B1" w14:textId="77777777" w:rsidR="00E54117" w:rsidRPr="00B93E55" w:rsidRDefault="00E54117" w:rsidP="00C035D8">
            <w:pPr>
              <w:rPr>
                <w:sz w:val="24"/>
                <w:szCs w:val="24"/>
              </w:rPr>
            </w:pPr>
          </w:p>
        </w:tc>
        <w:tc>
          <w:tcPr>
            <w:tcW w:w="754" w:type="pct"/>
            <w:shd w:val="clear" w:color="auto" w:fill="auto"/>
          </w:tcPr>
          <w:p w14:paraId="2D7AD4AA" w14:textId="77777777" w:rsidR="00E54117" w:rsidRPr="00B93E55" w:rsidRDefault="00E54117" w:rsidP="00C035D8">
            <w:pPr>
              <w:rPr>
                <w:sz w:val="24"/>
                <w:szCs w:val="24"/>
              </w:rPr>
            </w:pPr>
          </w:p>
        </w:tc>
        <w:tc>
          <w:tcPr>
            <w:tcW w:w="679" w:type="pct"/>
            <w:shd w:val="clear" w:color="auto" w:fill="auto"/>
          </w:tcPr>
          <w:p w14:paraId="5C3D3EDE" w14:textId="77777777" w:rsidR="00E54117" w:rsidRPr="00B93E55" w:rsidRDefault="00E54117" w:rsidP="00C035D8">
            <w:pPr>
              <w:rPr>
                <w:sz w:val="24"/>
                <w:szCs w:val="24"/>
              </w:rPr>
            </w:pPr>
          </w:p>
        </w:tc>
      </w:tr>
    </w:tbl>
    <w:p w14:paraId="3D0CC916" w14:textId="77777777" w:rsidR="00E54117" w:rsidRPr="00B93E55" w:rsidRDefault="00E54117" w:rsidP="00E54117">
      <w:pPr>
        <w:rPr>
          <w:rFonts w:ascii="Times New Roman" w:hAnsi="Times New Roman" w:cs="Times New Roman"/>
          <w:sz w:val="24"/>
          <w:szCs w:val="24"/>
        </w:rPr>
      </w:pPr>
    </w:p>
    <w:p w14:paraId="5DA62A86" w14:textId="24753BED" w:rsidR="00E54117" w:rsidRPr="00B93E55" w:rsidRDefault="00E54117" w:rsidP="00C70299">
      <w:pPr>
        <w:rPr>
          <w:rFonts w:ascii="Times New Roman" w:eastAsia="Times New Roman" w:hAnsi="Times New Roman" w:cs="Times New Roman"/>
          <w:color w:val="2D3B45"/>
          <w:sz w:val="24"/>
          <w:szCs w:val="24"/>
        </w:rPr>
      </w:pPr>
      <w:r w:rsidRPr="00B93E55">
        <w:rPr>
          <w:rFonts w:ascii="Times New Roman" w:hAnsi="Times New Roman" w:cs="Times New Roman"/>
          <w:sz w:val="24"/>
          <w:szCs w:val="24"/>
        </w:rPr>
        <w:t xml:space="preserve"> </w:t>
      </w:r>
      <w:r w:rsidRPr="00B93E55">
        <w:rPr>
          <w:rFonts w:ascii="Times New Roman" w:hAnsi="Times New Roman" w:cs="Times New Roman"/>
          <w:i/>
          <w:iCs/>
          <w:sz w:val="24"/>
          <w:szCs w:val="24"/>
        </w:rPr>
        <w:t xml:space="preserve">1 State the specific research design or EBPG/guideline. 2 State the Hierarchy of Evidence per the Melnyk 7 level. </w:t>
      </w:r>
      <w:r w:rsidRPr="00B93E55">
        <w:rPr>
          <w:rFonts w:ascii="Times New Roman" w:eastAsia="Times New Roman" w:hAnsi="Times New Roman" w:cs="Times New Roman"/>
          <w:color w:val="2D3B45"/>
          <w:sz w:val="24"/>
          <w:szCs w:val="24"/>
        </w:rPr>
        <w:t>-</w:t>
      </w:r>
      <w:r w:rsidRPr="00B93E55">
        <w:rPr>
          <w:rFonts w:ascii="Times New Roman" w:hAnsi="Times New Roman" w:cs="Times New Roman"/>
          <w:color w:val="000000"/>
          <w:sz w:val="24"/>
          <w:szCs w:val="24"/>
          <w:shd w:val="clear" w:color="auto" w:fill="FFFFFF"/>
        </w:rPr>
        <w:t xml:space="preserve"> </w:t>
      </w:r>
    </w:p>
    <w:p w14:paraId="4ABA3337" w14:textId="77777777" w:rsidR="00E54117" w:rsidRPr="00B93E55" w:rsidRDefault="00E54117" w:rsidP="00E54117">
      <w:pPr>
        <w:rPr>
          <w:rFonts w:ascii="Times New Roman" w:hAnsi="Times New Roman" w:cs="Times New Roman"/>
          <w:sz w:val="24"/>
          <w:szCs w:val="24"/>
        </w:rPr>
      </w:pPr>
    </w:p>
    <w:p w14:paraId="45F8BA5D" w14:textId="562C7A2D" w:rsidR="00E54117" w:rsidRPr="00E11B1C" w:rsidRDefault="00E54117" w:rsidP="00ED7FF2">
      <w:pPr>
        <w:jc w:val="center"/>
        <w:rPr>
          <w:rFonts w:ascii="Times New Roman" w:hAnsi="Times New Roman" w:cs="Times New Roman"/>
          <w:b/>
          <w:bCs/>
          <w:sz w:val="24"/>
          <w:szCs w:val="24"/>
        </w:rPr>
      </w:pPr>
      <w:r w:rsidRPr="00B93E55">
        <w:rPr>
          <w:rFonts w:ascii="Times New Roman" w:hAnsi="Times New Roman" w:cs="Times New Roman"/>
          <w:b/>
          <w:bCs/>
          <w:sz w:val="24"/>
          <w:szCs w:val="24"/>
        </w:rPr>
        <w:br w:type="page"/>
      </w:r>
      <w:r w:rsidRPr="00E11B1C">
        <w:rPr>
          <w:rFonts w:ascii="Times New Roman" w:hAnsi="Times New Roman" w:cs="Times New Roman"/>
          <w:b/>
          <w:bCs/>
          <w:sz w:val="24"/>
          <w:szCs w:val="24"/>
        </w:rPr>
        <w:lastRenderedPageBreak/>
        <w:t>Appendix E</w:t>
      </w:r>
    </w:p>
    <w:p w14:paraId="72125D7F" w14:textId="77777777" w:rsidR="00E54117" w:rsidRPr="00164835" w:rsidRDefault="00E54117" w:rsidP="00E54117">
      <w:pPr>
        <w:jc w:val="center"/>
        <w:rPr>
          <w:rFonts w:ascii="Times New Roman" w:hAnsi="Times New Roman" w:cs="Times New Roman"/>
          <w:sz w:val="24"/>
          <w:szCs w:val="24"/>
        </w:rPr>
      </w:pPr>
      <w:r w:rsidRPr="00CB0118">
        <w:rPr>
          <w:rFonts w:ascii="Times New Roman" w:hAnsi="Times New Roman" w:cs="Times New Roman"/>
          <w:sz w:val="24"/>
          <w:szCs w:val="24"/>
        </w:rPr>
        <w:t>Evidence</w:t>
      </w:r>
      <w:r w:rsidRPr="00164835">
        <w:rPr>
          <w:rFonts w:ascii="Times New Roman" w:hAnsi="Times New Roman" w:cs="Times New Roman"/>
          <w:sz w:val="24"/>
          <w:szCs w:val="24"/>
        </w:rPr>
        <w:t xml:space="preserve"> Grid</w:t>
      </w:r>
    </w:p>
    <w:tbl>
      <w:tblPr>
        <w:tblpPr w:leftFromText="180" w:rightFromText="180" w:vertAnchor="page" w:horzAnchor="margin" w:tblpY="2851"/>
        <w:tblW w:w="0" w:type="auto"/>
        <w:tblLook w:val="04A0" w:firstRow="1" w:lastRow="0" w:firstColumn="1" w:lastColumn="0" w:noHBand="0" w:noVBand="1"/>
      </w:tblPr>
      <w:tblGrid>
        <w:gridCol w:w="1389"/>
        <w:gridCol w:w="1293"/>
        <w:gridCol w:w="1322"/>
        <w:gridCol w:w="1349"/>
        <w:gridCol w:w="1259"/>
        <w:gridCol w:w="1239"/>
        <w:gridCol w:w="1509"/>
      </w:tblGrid>
      <w:tr w:rsidR="00E54117" w:rsidRPr="00164835" w14:paraId="3FAF7505" w14:textId="77777777" w:rsidTr="00C035D8">
        <w:tc>
          <w:tcPr>
            <w:tcW w:w="1335" w:type="dxa"/>
          </w:tcPr>
          <w:p w14:paraId="4599B790" w14:textId="77777777" w:rsidR="00E54117" w:rsidRPr="00164835" w:rsidRDefault="00E54117" w:rsidP="00C035D8">
            <w:pPr>
              <w:rPr>
                <w:b/>
                <w:bCs/>
                <w:sz w:val="24"/>
                <w:szCs w:val="24"/>
              </w:rPr>
            </w:pPr>
          </w:p>
        </w:tc>
        <w:tc>
          <w:tcPr>
            <w:tcW w:w="1335" w:type="dxa"/>
          </w:tcPr>
          <w:p w14:paraId="3523F4D7" w14:textId="77777777" w:rsidR="00E54117" w:rsidRPr="00164835" w:rsidRDefault="00E54117" w:rsidP="00C035D8">
            <w:pPr>
              <w:rPr>
                <w:b/>
                <w:bCs/>
                <w:sz w:val="24"/>
                <w:szCs w:val="24"/>
              </w:rPr>
            </w:pPr>
            <w:r w:rsidRPr="00164835">
              <w:rPr>
                <w:b/>
                <w:bCs/>
                <w:sz w:val="24"/>
                <w:szCs w:val="24"/>
              </w:rPr>
              <w:t>Theme, brief phrase</w:t>
            </w:r>
          </w:p>
        </w:tc>
        <w:tc>
          <w:tcPr>
            <w:tcW w:w="1336" w:type="dxa"/>
          </w:tcPr>
          <w:p w14:paraId="3F74BAAA" w14:textId="77777777" w:rsidR="00E54117" w:rsidRPr="00164835" w:rsidRDefault="00E54117" w:rsidP="00C035D8">
            <w:pPr>
              <w:rPr>
                <w:b/>
                <w:bCs/>
                <w:sz w:val="24"/>
                <w:szCs w:val="24"/>
              </w:rPr>
            </w:pPr>
            <w:r w:rsidRPr="00164835">
              <w:rPr>
                <w:b/>
                <w:bCs/>
                <w:sz w:val="24"/>
                <w:szCs w:val="24"/>
              </w:rPr>
              <w:t>Theme, brief phrase</w:t>
            </w:r>
          </w:p>
        </w:tc>
        <w:tc>
          <w:tcPr>
            <w:tcW w:w="1336" w:type="dxa"/>
          </w:tcPr>
          <w:p w14:paraId="7C29EE6F" w14:textId="77777777" w:rsidR="00E54117" w:rsidRPr="00164835" w:rsidRDefault="00E54117" w:rsidP="00C035D8">
            <w:pPr>
              <w:rPr>
                <w:b/>
                <w:bCs/>
                <w:sz w:val="24"/>
                <w:szCs w:val="24"/>
              </w:rPr>
            </w:pPr>
            <w:r w:rsidRPr="00164835">
              <w:rPr>
                <w:b/>
                <w:bCs/>
                <w:sz w:val="24"/>
                <w:szCs w:val="24"/>
              </w:rPr>
              <w:t>Theme</w:t>
            </w:r>
          </w:p>
        </w:tc>
        <w:tc>
          <w:tcPr>
            <w:tcW w:w="1336" w:type="dxa"/>
          </w:tcPr>
          <w:p w14:paraId="6FAD20FE" w14:textId="77777777" w:rsidR="00E54117" w:rsidRPr="00164835" w:rsidRDefault="00E54117" w:rsidP="00C035D8">
            <w:pPr>
              <w:rPr>
                <w:b/>
                <w:bCs/>
                <w:sz w:val="24"/>
                <w:szCs w:val="24"/>
              </w:rPr>
            </w:pPr>
            <w:r w:rsidRPr="00164835">
              <w:rPr>
                <w:b/>
                <w:bCs/>
                <w:sz w:val="24"/>
                <w:szCs w:val="24"/>
              </w:rPr>
              <w:t>Theme</w:t>
            </w:r>
          </w:p>
        </w:tc>
        <w:tc>
          <w:tcPr>
            <w:tcW w:w="1336" w:type="dxa"/>
          </w:tcPr>
          <w:p w14:paraId="5FD79619" w14:textId="77777777" w:rsidR="00E54117" w:rsidRPr="00164835" w:rsidRDefault="00E54117" w:rsidP="00C035D8">
            <w:pPr>
              <w:rPr>
                <w:b/>
                <w:bCs/>
                <w:sz w:val="24"/>
                <w:szCs w:val="24"/>
              </w:rPr>
            </w:pPr>
            <w:r w:rsidRPr="00164835">
              <w:rPr>
                <w:b/>
                <w:bCs/>
                <w:sz w:val="24"/>
                <w:szCs w:val="24"/>
              </w:rPr>
              <w:t>Theme</w:t>
            </w:r>
          </w:p>
        </w:tc>
        <w:tc>
          <w:tcPr>
            <w:tcW w:w="1336" w:type="dxa"/>
          </w:tcPr>
          <w:p w14:paraId="6CA63796" w14:textId="77777777" w:rsidR="00E54117" w:rsidRPr="00164835" w:rsidRDefault="00E54117" w:rsidP="00C035D8">
            <w:pPr>
              <w:rPr>
                <w:b/>
                <w:bCs/>
                <w:sz w:val="24"/>
                <w:szCs w:val="24"/>
              </w:rPr>
            </w:pPr>
            <w:r w:rsidRPr="00164835">
              <w:rPr>
                <w:b/>
                <w:bCs/>
                <w:sz w:val="24"/>
                <w:szCs w:val="24"/>
              </w:rPr>
              <w:t>Theme</w:t>
            </w:r>
          </w:p>
        </w:tc>
      </w:tr>
      <w:tr w:rsidR="00E54117" w:rsidRPr="00164835" w14:paraId="58D217E8" w14:textId="77777777" w:rsidTr="00C035D8">
        <w:tc>
          <w:tcPr>
            <w:tcW w:w="1335" w:type="dxa"/>
          </w:tcPr>
          <w:p w14:paraId="492920A6" w14:textId="77777777" w:rsidR="00E54117" w:rsidRPr="00164835" w:rsidRDefault="00E54117" w:rsidP="00C035D8">
            <w:pPr>
              <w:rPr>
                <w:b/>
                <w:bCs/>
                <w:sz w:val="24"/>
                <w:szCs w:val="24"/>
              </w:rPr>
            </w:pPr>
            <w:r w:rsidRPr="00164835">
              <w:rPr>
                <w:b/>
                <w:bCs/>
                <w:sz w:val="24"/>
                <w:szCs w:val="24"/>
              </w:rPr>
              <w:t>Article (last name of first author, date)</w:t>
            </w:r>
          </w:p>
        </w:tc>
        <w:tc>
          <w:tcPr>
            <w:tcW w:w="1335" w:type="dxa"/>
          </w:tcPr>
          <w:p w14:paraId="49D6665B" w14:textId="77777777" w:rsidR="00E54117" w:rsidRPr="00164835" w:rsidRDefault="00E54117" w:rsidP="00C035D8">
            <w:pPr>
              <w:jc w:val="center"/>
              <w:rPr>
                <w:color w:val="000000" w:themeColor="text1"/>
                <w:sz w:val="24"/>
                <w:szCs w:val="24"/>
              </w:rPr>
            </w:pPr>
            <w:r w:rsidRPr="00164835">
              <w:rPr>
                <w:color w:val="000000" w:themeColor="text1"/>
                <w:sz w:val="24"/>
                <w:szCs w:val="24"/>
              </w:rPr>
              <w:t>Diabetes mellitus type II is a growing epidemic and can be improved with various lifestyle changes</w:t>
            </w:r>
          </w:p>
          <w:p w14:paraId="41219A09" w14:textId="77777777" w:rsidR="00E54117" w:rsidRPr="00164835" w:rsidRDefault="00E54117" w:rsidP="00C035D8">
            <w:pPr>
              <w:rPr>
                <w:sz w:val="24"/>
                <w:szCs w:val="24"/>
              </w:rPr>
            </w:pPr>
          </w:p>
        </w:tc>
        <w:tc>
          <w:tcPr>
            <w:tcW w:w="1336" w:type="dxa"/>
          </w:tcPr>
          <w:p w14:paraId="411F111A" w14:textId="77777777" w:rsidR="00E54117" w:rsidRPr="00164835" w:rsidRDefault="00E54117" w:rsidP="00C035D8">
            <w:pPr>
              <w:jc w:val="center"/>
              <w:rPr>
                <w:sz w:val="24"/>
                <w:szCs w:val="24"/>
              </w:rPr>
            </w:pPr>
            <w:r w:rsidRPr="00164835">
              <w:rPr>
                <w:color w:val="000000" w:themeColor="text1"/>
                <w:sz w:val="24"/>
                <w:szCs w:val="24"/>
              </w:rPr>
              <w:t>How agriculture affects public health</w:t>
            </w:r>
          </w:p>
        </w:tc>
        <w:tc>
          <w:tcPr>
            <w:tcW w:w="1336" w:type="dxa"/>
          </w:tcPr>
          <w:p w14:paraId="5FDFF75F" w14:textId="77777777" w:rsidR="00E54117" w:rsidRPr="00164835" w:rsidRDefault="00E54117" w:rsidP="00C035D8">
            <w:pPr>
              <w:jc w:val="center"/>
              <w:rPr>
                <w:sz w:val="24"/>
                <w:szCs w:val="24"/>
              </w:rPr>
            </w:pPr>
            <w:r w:rsidRPr="00164835">
              <w:rPr>
                <w:sz w:val="24"/>
                <w:szCs w:val="24"/>
              </w:rPr>
              <w:t>Inequalities in the food system</w:t>
            </w:r>
          </w:p>
        </w:tc>
        <w:tc>
          <w:tcPr>
            <w:tcW w:w="1336" w:type="dxa"/>
          </w:tcPr>
          <w:p w14:paraId="2E21EB0D" w14:textId="77777777" w:rsidR="00E54117" w:rsidRPr="00164835" w:rsidRDefault="00E54117" w:rsidP="00C035D8">
            <w:pPr>
              <w:jc w:val="center"/>
              <w:rPr>
                <w:sz w:val="24"/>
                <w:szCs w:val="24"/>
              </w:rPr>
            </w:pPr>
            <w:r w:rsidRPr="00164835">
              <w:rPr>
                <w:sz w:val="24"/>
                <w:szCs w:val="24"/>
              </w:rPr>
              <w:t>Lessons learned from food policy councils as a whole</w:t>
            </w:r>
          </w:p>
        </w:tc>
        <w:tc>
          <w:tcPr>
            <w:tcW w:w="1336" w:type="dxa"/>
          </w:tcPr>
          <w:p w14:paraId="66432F02" w14:textId="77777777" w:rsidR="00E54117" w:rsidRPr="00164835" w:rsidRDefault="00E54117" w:rsidP="00C035D8">
            <w:pPr>
              <w:jc w:val="center"/>
              <w:rPr>
                <w:sz w:val="24"/>
                <w:szCs w:val="24"/>
              </w:rPr>
            </w:pPr>
            <w:r w:rsidRPr="00164835">
              <w:rPr>
                <w:sz w:val="24"/>
                <w:szCs w:val="24"/>
              </w:rPr>
              <w:t>Food policy efforts in food system change</w:t>
            </w:r>
          </w:p>
        </w:tc>
        <w:tc>
          <w:tcPr>
            <w:tcW w:w="1336" w:type="dxa"/>
          </w:tcPr>
          <w:p w14:paraId="3A6F3F09" w14:textId="77777777" w:rsidR="00E54117" w:rsidRPr="00164835" w:rsidRDefault="00E54117" w:rsidP="00C035D8">
            <w:pPr>
              <w:rPr>
                <w:color w:val="1C1D1E"/>
                <w:sz w:val="24"/>
                <w:szCs w:val="24"/>
                <w:shd w:val="clear" w:color="auto" w:fill="FFFFFF"/>
              </w:rPr>
            </w:pPr>
            <w:bookmarkStart w:id="2" w:name="_Hlk33964148"/>
            <w:r w:rsidRPr="00164835">
              <w:rPr>
                <w:color w:val="1C1D1E"/>
                <w:sz w:val="24"/>
                <w:szCs w:val="24"/>
                <w:shd w:val="clear" w:color="auto" w:fill="FFFFFF"/>
              </w:rPr>
              <w:t>Food policy councils facilitate collaboration building and integration of information from a variety of sectors to improve health outcomes</w:t>
            </w:r>
            <w:bookmarkEnd w:id="2"/>
          </w:p>
        </w:tc>
      </w:tr>
      <w:tr w:rsidR="00E54117" w:rsidRPr="00164835" w14:paraId="6943D72E" w14:textId="77777777" w:rsidTr="00C035D8">
        <w:tc>
          <w:tcPr>
            <w:tcW w:w="1335" w:type="dxa"/>
          </w:tcPr>
          <w:p w14:paraId="0EEBFEBE" w14:textId="77777777" w:rsidR="00E54117" w:rsidRPr="00164835" w:rsidRDefault="00E54117" w:rsidP="00C035D8">
            <w:pPr>
              <w:rPr>
                <w:sz w:val="24"/>
                <w:szCs w:val="24"/>
              </w:rPr>
            </w:pPr>
            <w:r w:rsidRPr="00164835">
              <w:rPr>
                <w:sz w:val="24"/>
                <w:szCs w:val="24"/>
              </w:rPr>
              <w:t>Clayton, 2015</w:t>
            </w:r>
          </w:p>
        </w:tc>
        <w:tc>
          <w:tcPr>
            <w:tcW w:w="1335" w:type="dxa"/>
          </w:tcPr>
          <w:p w14:paraId="0E98823D" w14:textId="77777777" w:rsidR="00E54117" w:rsidRPr="00164835" w:rsidRDefault="00E54117" w:rsidP="00C035D8">
            <w:pPr>
              <w:rPr>
                <w:sz w:val="24"/>
                <w:szCs w:val="24"/>
              </w:rPr>
            </w:pPr>
          </w:p>
        </w:tc>
        <w:tc>
          <w:tcPr>
            <w:tcW w:w="1336" w:type="dxa"/>
          </w:tcPr>
          <w:p w14:paraId="0BC90F04" w14:textId="77777777" w:rsidR="00E54117" w:rsidRPr="00164835" w:rsidRDefault="00E54117" w:rsidP="00C035D8">
            <w:pPr>
              <w:rPr>
                <w:sz w:val="24"/>
                <w:szCs w:val="24"/>
              </w:rPr>
            </w:pPr>
          </w:p>
        </w:tc>
        <w:tc>
          <w:tcPr>
            <w:tcW w:w="1336" w:type="dxa"/>
          </w:tcPr>
          <w:p w14:paraId="3B51D06A" w14:textId="77777777" w:rsidR="00E54117" w:rsidRPr="00164835" w:rsidRDefault="00E54117" w:rsidP="00C035D8">
            <w:pPr>
              <w:rPr>
                <w:sz w:val="24"/>
                <w:szCs w:val="24"/>
              </w:rPr>
            </w:pPr>
          </w:p>
        </w:tc>
        <w:tc>
          <w:tcPr>
            <w:tcW w:w="1336" w:type="dxa"/>
          </w:tcPr>
          <w:p w14:paraId="4CB542AE" w14:textId="77777777" w:rsidR="00E54117" w:rsidRPr="00164835" w:rsidRDefault="00E54117" w:rsidP="00C035D8">
            <w:pPr>
              <w:rPr>
                <w:sz w:val="24"/>
                <w:szCs w:val="24"/>
              </w:rPr>
            </w:pPr>
          </w:p>
        </w:tc>
        <w:tc>
          <w:tcPr>
            <w:tcW w:w="1336" w:type="dxa"/>
          </w:tcPr>
          <w:p w14:paraId="60CBF4AF" w14:textId="77777777" w:rsidR="00E54117" w:rsidRPr="00164835" w:rsidRDefault="00E54117" w:rsidP="00C035D8">
            <w:pPr>
              <w:rPr>
                <w:sz w:val="24"/>
                <w:szCs w:val="24"/>
              </w:rPr>
            </w:pPr>
            <w:r w:rsidRPr="00164835">
              <w:rPr>
                <w:sz w:val="24"/>
                <w:szCs w:val="24"/>
              </w:rPr>
              <w:t>x</w:t>
            </w:r>
          </w:p>
        </w:tc>
        <w:tc>
          <w:tcPr>
            <w:tcW w:w="1336" w:type="dxa"/>
          </w:tcPr>
          <w:p w14:paraId="0B76D7DC" w14:textId="77777777" w:rsidR="00E54117" w:rsidRPr="00164835" w:rsidRDefault="00E54117" w:rsidP="00C035D8">
            <w:pPr>
              <w:rPr>
                <w:sz w:val="24"/>
                <w:szCs w:val="24"/>
              </w:rPr>
            </w:pPr>
          </w:p>
        </w:tc>
      </w:tr>
      <w:tr w:rsidR="00E54117" w:rsidRPr="00164835" w14:paraId="75CFAD49" w14:textId="77777777" w:rsidTr="00C035D8">
        <w:tc>
          <w:tcPr>
            <w:tcW w:w="1335" w:type="dxa"/>
          </w:tcPr>
          <w:p w14:paraId="6AA2EBC1" w14:textId="77777777" w:rsidR="00E54117" w:rsidRPr="00164835" w:rsidRDefault="00E54117" w:rsidP="00C035D8">
            <w:pPr>
              <w:rPr>
                <w:sz w:val="24"/>
                <w:szCs w:val="24"/>
              </w:rPr>
            </w:pPr>
            <w:r w:rsidRPr="00164835">
              <w:rPr>
                <w:sz w:val="24"/>
                <w:szCs w:val="24"/>
              </w:rPr>
              <w:t>Campbell, 2018</w:t>
            </w:r>
          </w:p>
        </w:tc>
        <w:tc>
          <w:tcPr>
            <w:tcW w:w="1335" w:type="dxa"/>
          </w:tcPr>
          <w:p w14:paraId="073B4879" w14:textId="77777777" w:rsidR="00E54117" w:rsidRPr="00164835" w:rsidRDefault="00E54117" w:rsidP="00C035D8">
            <w:pPr>
              <w:rPr>
                <w:sz w:val="24"/>
                <w:szCs w:val="24"/>
              </w:rPr>
            </w:pPr>
          </w:p>
        </w:tc>
        <w:tc>
          <w:tcPr>
            <w:tcW w:w="1336" w:type="dxa"/>
          </w:tcPr>
          <w:p w14:paraId="0857F904" w14:textId="77777777" w:rsidR="00E54117" w:rsidRPr="00164835" w:rsidRDefault="00E54117" w:rsidP="00C035D8">
            <w:pPr>
              <w:rPr>
                <w:sz w:val="24"/>
                <w:szCs w:val="24"/>
              </w:rPr>
            </w:pPr>
          </w:p>
        </w:tc>
        <w:tc>
          <w:tcPr>
            <w:tcW w:w="1336" w:type="dxa"/>
          </w:tcPr>
          <w:p w14:paraId="31F8C4A1" w14:textId="77777777" w:rsidR="00E54117" w:rsidRPr="00164835" w:rsidRDefault="00E54117" w:rsidP="00C035D8">
            <w:pPr>
              <w:rPr>
                <w:sz w:val="24"/>
                <w:szCs w:val="24"/>
              </w:rPr>
            </w:pPr>
          </w:p>
        </w:tc>
        <w:tc>
          <w:tcPr>
            <w:tcW w:w="1336" w:type="dxa"/>
          </w:tcPr>
          <w:p w14:paraId="2F9C147A" w14:textId="77777777" w:rsidR="00E54117" w:rsidRPr="00164835" w:rsidRDefault="00E54117" w:rsidP="00C035D8">
            <w:pPr>
              <w:rPr>
                <w:sz w:val="24"/>
                <w:szCs w:val="24"/>
              </w:rPr>
            </w:pPr>
          </w:p>
        </w:tc>
        <w:tc>
          <w:tcPr>
            <w:tcW w:w="1336" w:type="dxa"/>
          </w:tcPr>
          <w:p w14:paraId="11CA6ACF" w14:textId="77777777" w:rsidR="00E54117" w:rsidRPr="00164835" w:rsidRDefault="00E54117" w:rsidP="00C035D8">
            <w:pPr>
              <w:rPr>
                <w:sz w:val="24"/>
                <w:szCs w:val="24"/>
              </w:rPr>
            </w:pPr>
            <w:r w:rsidRPr="00164835">
              <w:rPr>
                <w:sz w:val="24"/>
                <w:szCs w:val="24"/>
              </w:rPr>
              <w:t>x</w:t>
            </w:r>
          </w:p>
        </w:tc>
        <w:tc>
          <w:tcPr>
            <w:tcW w:w="1336" w:type="dxa"/>
          </w:tcPr>
          <w:p w14:paraId="1D703C8D" w14:textId="77777777" w:rsidR="00E54117" w:rsidRPr="00164835" w:rsidRDefault="00E54117" w:rsidP="00C035D8">
            <w:pPr>
              <w:rPr>
                <w:sz w:val="24"/>
                <w:szCs w:val="24"/>
              </w:rPr>
            </w:pPr>
          </w:p>
        </w:tc>
      </w:tr>
      <w:tr w:rsidR="00E54117" w:rsidRPr="00164835" w14:paraId="33912B58" w14:textId="77777777" w:rsidTr="00C035D8">
        <w:tc>
          <w:tcPr>
            <w:tcW w:w="1335" w:type="dxa"/>
          </w:tcPr>
          <w:p w14:paraId="3B37AEF9" w14:textId="77777777" w:rsidR="00E54117" w:rsidRPr="00164835" w:rsidRDefault="00E54117" w:rsidP="00C035D8">
            <w:pPr>
              <w:rPr>
                <w:sz w:val="24"/>
                <w:szCs w:val="24"/>
              </w:rPr>
            </w:pPr>
            <w:r w:rsidRPr="00164835">
              <w:rPr>
                <w:sz w:val="24"/>
                <w:szCs w:val="24"/>
              </w:rPr>
              <w:t>Schiff, 2008</w:t>
            </w:r>
          </w:p>
        </w:tc>
        <w:tc>
          <w:tcPr>
            <w:tcW w:w="1335" w:type="dxa"/>
          </w:tcPr>
          <w:p w14:paraId="62405E32" w14:textId="77777777" w:rsidR="00E54117" w:rsidRPr="00164835" w:rsidRDefault="00E54117" w:rsidP="00C035D8">
            <w:pPr>
              <w:rPr>
                <w:sz w:val="24"/>
                <w:szCs w:val="24"/>
              </w:rPr>
            </w:pPr>
          </w:p>
        </w:tc>
        <w:tc>
          <w:tcPr>
            <w:tcW w:w="1336" w:type="dxa"/>
          </w:tcPr>
          <w:p w14:paraId="5A6A98E7" w14:textId="77777777" w:rsidR="00E54117" w:rsidRPr="00164835" w:rsidRDefault="00E54117" w:rsidP="00C035D8">
            <w:pPr>
              <w:rPr>
                <w:sz w:val="24"/>
                <w:szCs w:val="24"/>
              </w:rPr>
            </w:pPr>
          </w:p>
        </w:tc>
        <w:tc>
          <w:tcPr>
            <w:tcW w:w="1336" w:type="dxa"/>
          </w:tcPr>
          <w:p w14:paraId="4678AF9B" w14:textId="77777777" w:rsidR="00E54117" w:rsidRPr="00164835" w:rsidRDefault="00E54117" w:rsidP="00C035D8">
            <w:pPr>
              <w:rPr>
                <w:sz w:val="24"/>
                <w:szCs w:val="24"/>
              </w:rPr>
            </w:pPr>
          </w:p>
        </w:tc>
        <w:tc>
          <w:tcPr>
            <w:tcW w:w="1336" w:type="dxa"/>
          </w:tcPr>
          <w:p w14:paraId="1EF5B769" w14:textId="77777777" w:rsidR="00E54117" w:rsidRPr="00164835" w:rsidRDefault="00E54117" w:rsidP="00C035D8">
            <w:pPr>
              <w:rPr>
                <w:sz w:val="24"/>
                <w:szCs w:val="24"/>
              </w:rPr>
            </w:pPr>
          </w:p>
        </w:tc>
        <w:tc>
          <w:tcPr>
            <w:tcW w:w="1336" w:type="dxa"/>
          </w:tcPr>
          <w:p w14:paraId="5389F269" w14:textId="77777777" w:rsidR="00E54117" w:rsidRPr="00164835" w:rsidRDefault="00E54117" w:rsidP="00C035D8">
            <w:pPr>
              <w:rPr>
                <w:sz w:val="24"/>
                <w:szCs w:val="24"/>
              </w:rPr>
            </w:pPr>
            <w:r w:rsidRPr="00164835">
              <w:rPr>
                <w:sz w:val="24"/>
                <w:szCs w:val="24"/>
              </w:rPr>
              <w:t>x</w:t>
            </w:r>
          </w:p>
        </w:tc>
        <w:tc>
          <w:tcPr>
            <w:tcW w:w="1336" w:type="dxa"/>
          </w:tcPr>
          <w:p w14:paraId="6E2599FB" w14:textId="77777777" w:rsidR="00E54117" w:rsidRPr="00164835" w:rsidRDefault="00E54117" w:rsidP="00C035D8">
            <w:pPr>
              <w:rPr>
                <w:sz w:val="24"/>
                <w:szCs w:val="24"/>
              </w:rPr>
            </w:pPr>
          </w:p>
        </w:tc>
      </w:tr>
      <w:tr w:rsidR="00E54117" w:rsidRPr="00164835" w14:paraId="2783B281" w14:textId="77777777" w:rsidTr="00C035D8">
        <w:tc>
          <w:tcPr>
            <w:tcW w:w="1335" w:type="dxa"/>
          </w:tcPr>
          <w:p w14:paraId="63389DDE" w14:textId="77777777" w:rsidR="00E54117" w:rsidRPr="00164835" w:rsidRDefault="00E54117" w:rsidP="00C035D8">
            <w:pPr>
              <w:rPr>
                <w:sz w:val="24"/>
                <w:szCs w:val="24"/>
              </w:rPr>
            </w:pPr>
            <w:proofErr w:type="spellStart"/>
            <w:r w:rsidRPr="00164835">
              <w:rPr>
                <w:sz w:val="24"/>
                <w:szCs w:val="24"/>
              </w:rPr>
              <w:t>Alkon</w:t>
            </w:r>
            <w:proofErr w:type="spellEnd"/>
            <w:r w:rsidRPr="00164835">
              <w:rPr>
                <w:sz w:val="24"/>
                <w:szCs w:val="24"/>
              </w:rPr>
              <w:t>, 2009</w:t>
            </w:r>
          </w:p>
        </w:tc>
        <w:tc>
          <w:tcPr>
            <w:tcW w:w="1335" w:type="dxa"/>
          </w:tcPr>
          <w:p w14:paraId="0E0D31C2" w14:textId="77777777" w:rsidR="00E54117" w:rsidRPr="00164835" w:rsidRDefault="00E54117" w:rsidP="00C035D8">
            <w:pPr>
              <w:rPr>
                <w:sz w:val="24"/>
                <w:szCs w:val="24"/>
              </w:rPr>
            </w:pPr>
          </w:p>
        </w:tc>
        <w:tc>
          <w:tcPr>
            <w:tcW w:w="1336" w:type="dxa"/>
          </w:tcPr>
          <w:p w14:paraId="2B3A865E" w14:textId="77777777" w:rsidR="00E54117" w:rsidRPr="00164835" w:rsidRDefault="00E54117" w:rsidP="00C035D8">
            <w:pPr>
              <w:rPr>
                <w:sz w:val="24"/>
                <w:szCs w:val="24"/>
              </w:rPr>
            </w:pPr>
          </w:p>
        </w:tc>
        <w:tc>
          <w:tcPr>
            <w:tcW w:w="1336" w:type="dxa"/>
          </w:tcPr>
          <w:p w14:paraId="7F418209" w14:textId="77777777" w:rsidR="00E54117" w:rsidRPr="00164835" w:rsidRDefault="00E54117" w:rsidP="00C035D8">
            <w:pPr>
              <w:rPr>
                <w:sz w:val="24"/>
                <w:szCs w:val="24"/>
              </w:rPr>
            </w:pPr>
          </w:p>
        </w:tc>
        <w:tc>
          <w:tcPr>
            <w:tcW w:w="1336" w:type="dxa"/>
          </w:tcPr>
          <w:p w14:paraId="0F2694D3" w14:textId="77777777" w:rsidR="00E54117" w:rsidRPr="00164835" w:rsidRDefault="00E54117" w:rsidP="00C035D8">
            <w:pPr>
              <w:rPr>
                <w:sz w:val="24"/>
                <w:szCs w:val="24"/>
              </w:rPr>
            </w:pPr>
            <w:r w:rsidRPr="00164835">
              <w:rPr>
                <w:sz w:val="24"/>
                <w:szCs w:val="24"/>
              </w:rPr>
              <w:t>x</w:t>
            </w:r>
          </w:p>
        </w:tc>
        <w:tc>
          <w:tcPr>
            <w:tcW w:w="1336" w:type="dxa"/>
          </w:tcPr>
          <w:p w14:paraId="56281860" w14:textId="77777777" w:rsidR="00E54117" w:rsidRPr="00164835" w:rsidRDefault="00E54117" w:rsidP="00C035D8">
            <w:pPr>
              <w:rPr>
                <w:sz w:val="24"/>
                <w:szCs w:val="24"/>
              </w:rPr>
            </w:pPr>
          </w:p>
        </w:tc>
        <w:tc>
          <w:tcPr>
            <w:tcW w:w="1336" w:type="dxa"/>
          </w:tcPr>
          <w:p w14:paraId="5B3BFDC7" w14:textId="77777777" w:rsidR="00E54117" w:rsidRPr="00164835" w:rsidRDefault="00E54117" w:rsidP="00C035D8">
            <w:pPr>
              <w:rPr>
                <w:sz w:val="24"/>
                <w:szCs w:val="24"/>
              </w:rPr>
            </w:pPr>
          </w:p>
        </w:tc>
      </w:tr>
      <w:tr w:rsidR="00E54117" w:rsidRPr="00164835" w14:paraId="0C32C5FD" w14:textId="77777777" w:rsidTr="00C035D8">
        <w:tc>
          <w:tcPr>
            <w:tcW w:w="1335" w:type="dxa"/>
          </w:tcPr>
          <w:p w14:paraId="0263D855" w14:textId="77777777" w:rsidR="00E54117" w:rsidRPr="00164835" w:rsidRDefault="00E54117" w:rsidP="00C035D8">
            <w:pPr>
              <w:rPr>
                <w:sz w:val="24"/>
                <w:szCs w:val="24"/>
              </w:rPr>
            </w:pPr>
            <w:r w:rsidRPr="00164835">
              <w:rPr>
                <w:sz w:val="24"/>
                <w:szCs w:val="24"/>
              </w:rPr>
              <w:t>Allen, 2017</w:t>
            </w:r>
          </w:p>
        </w:tc>
        <w:tc>
          <w:tcPr>
            <w:tcW w:w="1335" w:type="dxa"/>
          </w:tcPr>
          <w:p w14:paraId="4B6EE3B5" w14:textId="77777777" w:rsidR="00E54117" w:rsidRPr="00164835" w:rsidRDefault="00E54117" w:rsidP="00C035D8">
            <w:pPr>
              <w:rPr>
                <w:sz w:val="24"/>
                <w:szCs w:val="24"/>
              </w:rPr>
            </w:pPr>
          </w:p>
        </w:tc>
        <w:tc>
          <w:tcPr>
            <w:tcW w:w="1336" w:type="dxa"/>
          </w:tcPr>
          <w:p w14:paraId="782284BF" w14:textId="77777777" w:rsidR="00E54117" w:rsidRPr="00164835" w:rsidRDefault="00E54117" w:rsidP="00C035D8">
            <w:pPr>
              <w:rPr>
                <w:sz w:val="24"/>
                <w:szCs w:val="24"/>
              </w:rPr>
            </w:pPr>
          </w:p>
        </w:tc>
        <w:tc>
          <w:tcPr>
            <w:tcW w:w="1336" w:type="dxa"/>
          </w:tcPr>
          <w:p w14:paraId="5F4B9D1A" w14:textId="77777777" w:rsidR="00E54117" w:rsidRPr="00164835" w:rsidRDefault="00E54117" w:rsidP="00C035D8">
            <w:pPr>
              <w:rPr>
                <w:sz w:val="24"/>
                <w:szCs w:val="24"/>
              </w:rPr>
            </w:pPr>
          </w:p>
        </w:tc>
        <w:tc>
          <w:tcPr>
            <w:tcW w:w="1336" w:type="dxa"/>
          </w:tcPr>
          <w:p w14:paraId="72D6E940" w14:textId="77777777" w:rsidR="00E54117" w:rsidRPr="00164835" w:rsidRDefault="00E54117" w:rsidP="00C035D8">
            <w:pPr>
              <w:rPr>
                <w:sz w:val="24"/>
                <w:szCs w:val="24"/>
              </w:rPr>
            </w:pPr>
          </w:p>
        </w:tc>
        <w:tc>
          <w:tcPr>
            <w:tcW w:w="1336" w:type="dxa"/>
          </w:tcPr>
          <w:p w14:paraId="39BF314A" w14:textId="77777777" w:rsidR="00E54117" w:rsidRPr="00164835" w:rsidRDefault="00E54117" w:rsidP="00C035D8">
            <w:pPr>
              <w:rPr>
                <w:sz w:val="24"/>
                <w:szCs w:val="24"/>
              </w:rPr>
            </w:pPr>
          </w:p>
        </w:tc>
        <w:tc>
          <w:tcPr>
            <w:tcW w:w="1336" w:type="dxa"/>
          </w:tcPr>
          <w:p w14:paraId="76D2B33B" w14:textId="77777777" w:rsidR="00E54117" w:rsidRPr="00164835" w:rsidRDefault="00E54117" w:rsidP="00C035D8">
            <w:pPr>
              <w:rPr>
                <w:sz w:val="24"/>
                <w:szCs w:val="24"/>
              </w:rPr>
            </w:pPr>
            <w:r w:rsidRPr="00164835">
              <w:rPr>
                <w:sz w:val="24"/>
                <w:szCs w:val="24"/>
              </w:rPr>
              <w:t>x</w:t>
            </w:r>
          </w:p>
        </w:tc>
      </w:tr>
      <w:tr w:rsidR="00E54117" w:rsidRPr="00164835" w14:paraId="5E8FC130" w14:textId="77777777" w:rsidTr="00C035D8">
        <w:tc>
          <w:tcPr>
            <w:tcW w:w="1335" w:type="dxa"/>
          </w:tcPr>
          <w:p w14:paraId="12E22F96" w14:textId="77777777" w:rsidR="00E54117" w:rsidRPr="00164835" w:rsidRDefault="00E54117" w:rsidP="00C035D8">
            <w:pPr>
              <w:rPr>
                <w:sz w:val="24"/>
                <w:szCs w:val="24"/>
              </w:rPr>
            </w:pPr>
            <w:proofErr w:type="spellStart"/>
            <w:r w:rsidRPr="00164835">
              <w:rPr>
                <w:sz w:val="24"/>
                <w:szCs w:val="24"/>
              </w:rPr>
              <w:t>Alkon</w:t>
            </w:r>
            <w:proofErr w:type="spellEnd"/>
            <w:r w:rsidRPr="00164835">
              <w:rPr>
                <w:sz w:val="24"/>
                <w:szCs w:val="24"/>
              </w:rPr>
              <w:t>, 2018</w:t>
            </w:r>
          </w:p>
        </w:tc>
        <w:tc>
          <w:tcPr>
            <w:tcW w:w="1335" w:type="dxa"/>
          </w:tcPr>
          <w:p w14:paraId="0A485B92" w14:textId="77777777" w:rsidR="00E54117" w:rsidRPr="00164835" w:rsidRDefault="00E54117" w:rsidP="00C035D8">
            <w:pPr>
              <w:rPr>
                <w:sz w:val="24"/>
                <w:szCs w:val="24"/>
              </w:rPr>
            </w:pPr>
          </w:p>
        </w:tc>
        <w:tc>
          <w:tcPr>
            <w:tcW w:w="1336" w:type="dxa"/>
          </w:tcPr>
          <w:p w14:paraId="14EDADDC" w14:textId="77777777" w:rsidR="00E54117" w:rsidRPr="00164835" w:rsidRDefault="00E54117" w:rsidP="00C035D8">
            <w:pPr>
              <w:rPr>
                <w:sz w:val="24"/>
                <w:szCs w:val="24"/>
              </w:rPr>
            </w:pPr>
          </w:p>
        </w:tc>
        <w:tc>
          <w:tcPr>
            <w:tcW w:w="1336" w:type="dxa"/>
          </w:tcPr>
          <w:p w14:paraId="7D337EC6" w14:textId="77777777" w:rsidR="00E54117" w:rsidRPr="00164835" w:rsidRDefault="00E54117" w:rsidP="00C035D8">
            <w:pPr>
              <w:rPr>
                <w:sz w:val="24"/>
                <w:szCs w:val="24"/>
              </w:rPr>
            </w:pPr>
            <w:r w:rsidRPr="00164835">
              <w:rPr>
                <w:sz w:val="24"/>
                <w:szCs w:val="24"/>
              </w:rPr>
              <w:t>x</w:t>
            </w:r>
          </w:p>
        </w:tc>
        <w:tc>
          <w:tcPr>
            <w:tcW w:w="1336" w:type="dxa"/>
          </w:tcPr>
          <w:p w14:paraId="3B93786D" w14:textId="77777777" w:rsidR="00E54117" w:rsidRPr="00164835" w:rsidRDefault="00E54117" w:rsidP="00C035D8">
            <w:pPr>
              <w:rPr>
                <w:sz w:val="24"/>
                <w:szCs w:val="24"/>
              </w:rPr>
            </w:pPr>
          </w:p>
        </w:tc>
        <w:tc>
          <w:tcPr>
            <w:tcW w:w="1336" w:type="dxa"/>
          </w:tcPr>
          <w:p w14:paraId="237FC93D" w14:textId="77777777" w:rsidR="00E54117" w:rsidRPr="00164835" w:rsidRDefault="00E54117" w:rsidP="00C035D8">
            <w:pPr>
              <w:rPr>
                <w:sz w:val="24"/>
                <w:szCs w:val="24"/>
              </w:rPr>
            </w:pPr>
          </w:p>
        </w:tc>
        <w:tc>
          <w:tcPr>
            <w:tcW w:w="1336" w:type="dxa"/>
          </w:tcPr>
          <w:p w14:paraId="7857E241" w14:textId="77777777" w:rsidR="00E54117" w:rsidRPr="00164835" w:rsidRDefault="00E54117" w:rsidP="00C035D8">
            <w:pPr>
              <w:rPr>
                <w:sz w:val="24"/>
                <w:szCs w:val="24"/>
              </w:rPr>
            </w:pPr>
          </w:p>
        </w:tc>
      </w:tr>
      <w:tr w:rsidR="00E54117" w:rsidRPr="00164835" w14:paraId="28BB6CD9" w14:textId="77777777" w:rsidTr="00C035D8">
        <w:tc>
          <w:tcPr>
            <w:tcW w:w="1335" w:type="dxa"/>
          </w:tcPr>
          <w:p w14:paraId="4BF325BB" w14:textId="77777777" w:rsidR="00E54117" w:rsidRPr="00164835" w:rsidRDefault="00E54117" w:rsidP="00C035D8">
            <w:pPr>
              <w:rPr>
                <w:sz w:val="24"/>
                <w:szCs w:val="24"/>
              </w:rPr>
            </w:pPr>
            <w:proofErr w:type="spellStart"/>
            <w:r w:rsidRPr="00164835">
              <w:rPr>
                <w:sz w:val="24"/>
                <w:szCs w:val="24"/>
              </w:rPr>
              <w:t>Merrigan</w:t>
            </w:r>
            <w:proofErr w:type="spellEnd"/>
            <w:r w:rsidRPr="00164835">
              <w:rPr>
                <w:sz w:val="24"/>
                <w:szCs w:val="24"/>
              </w:rPr>
              <w:t>, 2015</w:t>
            </w:r>
          </w:p>
        </w:tc>
        <w:tc>
          <w:tcPr>
            <w:tcW w:w="1335" w:type="dxa"/>
          </w:tcPr>
          <w:p w14:paraId="49FB41DD" w14:textId="77777777" w:rsidR="00E54117" w:rsidRPr="00164835" w:rsidRDefault="00E54117" w:rsidP="00C035D8">
            <w:pPr>
              <w:rPr>
                <w:sz w:val="24"/>
                <w:szCs w:val="24"/>
              </w:rPr>
            </w:pPr>
          </w:p>
        </w:tc>
        <w:tc>
          <w:tcPr>
            <w:tcW w:w="1336" w:type="dxa"/>
          </w:tcPr>
          <w:p w14:paraId="471A8756" w14:textId="77777777" w:rsidR="00E54117" w:rsidRPr="00164835" w:rsidRDefault="00E54117" w:rsidP="00C035D8">
            <w:pPr>
              <w:rPr>
                <w:sz w:val="24"/>
                <w:szCs w:val="24"/>
              </w:rPr>
            </w:pPr>
            <w:r w:rsidRPr="00164835">
              <w:rPr>
                <w:sz w:val="24"/>
                <w:szCs w:val="24"/>
              </w:rPr>
              <w:t>x</w:t>
            </w:r>
          </w:p>
        </w:tc>
        <w:tc>
          <w:tcPr>
            <w:tcW w:w="1336" w:type="dxa"/>
          </w:tcPr>
          <w:p w14:paraId="5FC6D617" w14:textId="77777777" w:rsidR="00E54117" w:rsidRPr="00164835" w:rsidRDefault="00E54117" w:rsidP="00C035D8">
            <w:pPr>
              <w:rPr>
                <w:sz w:val="24"/>
                <w:szCs w:val="24"/>
              </w:rPr>
            </w:pPr>
          </w:p>
        </w:tc>
        <w:tc>
          <w:tcPr>
            <w:tcW w:w="1336" w:type="dxa"/>
          </w:tcPr>
          <w:p w14:paraId="6A10271D" w14:textId="77777777" w:rsidR="00E54117" w:rsidRPr="00164835" w:rsidRDefault="00E54117" w:rsidP="00C035D8">
            <w:pPr>
              <w:rPr>
                <w:sz w:val="24"/>
                <w:szCs w:val="24"/>
              </w:rPr>
            </w:pPr>
          </w:p>
        </w:tc>
        <w:tc>
          <w:tcPr>
            <w:tcW w:w="1336" w:type="dxa"/>
          </w:tcPr>
          <w:p w14:paraId="08B97FEB" w14:textId="77777777" w:rsidR="00E54117" w:rsidRPr="00164835" w:rsidRDefault="00E54117" w:rsidP="00C035D8">
            <w:pPr>
              <w:rPr>
                <w:sz w:val="24"/>
                <w:szCs w:val="24"/>
              </w:rPr>
            </w:pPr>
          </w:p>
        </w:tc>
        <w:tc>
          <w:tcPr>
            <w:tcW w:w="1336" w:type="dxa"/>
          </w:tcPr>
          <w:p w14:paraId="4F6D21ED" w14:textId="77777777" w:rsidR="00E54117" w:rsidRPr="00164835" w:rsidRDefault="00E54117" w:rsidP="00C035D8">
            <w:pPr>
              <w:rPr>
                <w:sz w:val="24"/>
                <w:szCs w:val="24"/>
              </w:rPr>
            </w:pPr>
          </w:p>
        </w:tc>
      </w:tr>
      <w:tr w:rsidR="00E54117" w:rsidRPr="00164835" w14:paraId="0CC40D6F" w14:textId="77777777" w:rsidTr="00C035D8">
        <w:tc>
          <w:tcPr>
            <w:tcW w:w="1335" w:type="dxa"/>
          </w:tcPr>
          <w:p w14:paraId="394B7BF4" w14:textId="77777777" w:rsidR="00E54117" w:rsidRPr="00164835" w:rsidRDefault="00E54117" w:rsidP="00C035D8">
            <w:pPr>
              <w:rPr>
                <w:sz w:val="24"/>
                <w:szCs w:val="24"/>
              </w:rPr>
            </w:pPr>
            <w:proofErr w:type="spellStart"/>
            <w:r w:rsidRPr="00164835">
              <w:rPr>
                <w:sz w:val="24"/>
                <w:szCs w:val="24"/>
              </w:rPr>
              <w:t>Cuny</w:t>
            </w:r>
            <w:proofErr w:type="spellEnd"/>
            <w:r w:rsidRPr="00164835">
              <w:rPr>
                <w:sz w:val="24"/>
                <w:szCs w:val="24"/>
              </w:rPr>
              <w:t>, 2019</w:t>
            </w:r>
          </w:p>
        </w:tc>
        <w:tc>
          <w:tcPr>
            <w:tcW w:w="1335" w:type="dxa"/>
          </w:tcPr>
          <w:p w14:paraId="1FDEFF2F" w14:textId="77777777" w:rsidR="00E54117" w:rsidRPr="00164835" w:rsidRDefault="00E54117" w:rsidP="00C035D8">
            <w:pPr>
              <w:rPr>
                <w:sz w:val="24"/>
                <w:szCs w:val="24"/>
              </w:rPr>
            </w:pPr>
          </w:p>
        </w:tc>
        <w:tc>
          <w:tcPr>
            <w:tcW w:w="1336" w:type="dxa"/>
          </w:tcPr>
          <w:p w14:paraId="48F062C0" w14:textId="77777777" w:rsidR="00E54117" w:rsidRPr="00164835" w:rsidRDefault="00E54117" w:rsidP="00C035D8">
            <w:pPr>
              <w:rPr>
                <w:sz w:val="24"/>
                <w:szCs w:val="24"/>
              </w:rPr>
            </w:pPr>
          </w:p>
        </w:tc>
        <w:tc>
          <w:tcPr>
            <w:tcW w:w="1336" w:type="dxa"/>
          </w:tcPr>
          <w:p w14:paraId="49092DD3" w14:textId="77777777" w:rsidR="00E54117" w:rsidRPr="00164835" w:rsidRDefault="00E54117" w:rsidP="00C035D8">
            <w:pPr>
              <w:rPr>
                <w:sz w:val="24"/>
                <w:szCs w:val="24"/>
              </w:rPr>
            </w:pPr>
            <w:r w:rsidRPr="00164835">
              <w:rPr>
                <w:sz w:val="24"/>
                <w:szCs w:val="24"/>
              </w:rPr>
              <w:t>x</w:t>
            </w:r>
          </w:p>
        </w:tc>
        <w:tc>
          <w:tcPr>
            <w:tcW w:w="1336" w:type="dxa"/>
          </w:tcPr>
          <w:p w14:paraId="002FDBD6" w14:textId="77777777" w:rsidR="00E54117" w:rsidRPr="00164835" w:rsidRDefault="00E54117" w:rsidP="00C035D8">
            <w:pPr>
              <w:rPr>
                <w:sz w:val="24"/>
                <w:szCs w:val="24"/>
              </w:rPr>
            </w:pPr>
          </w:p>
        </w:tc>
        <w:tc>
          <w:tcPr>
            <w:tcW w:w="1336" w:type="dxa"/>
          </w:tcPr>
          <w:p w14:paraId="47114E99" w14:textId="77777777" w:rsidR="00E54117" w:rsidRPr="00164835" w:rsidRDefault="00E54117" w:rsidP="00C035D8">
            <w:pPr>
              <w:rPr>
                <w:sz w:val="24"/>
                <w:szCs w:val="24"/>
              </w:rPr>
            </w:pPr>
          </w:p>
        </w:tc>
        <w:tc>
          <w:tcPr>
            <w:tcW w:w="1336" w:type="dxa"/>
          </w:tcPr>
          <w:p w14:paraId="7E0123B7" w14:textId="77777777" w:rsidR="00E54117" w:rsidRPr="00164835" w:rsidRDefault="00E54117" w:rsidP="00C035D8">
            <w:pPr>
              <w:rPr>
                <w:sz w:val="24"/>
                <w:szCs w:val="24"/>
              </w:rPr>
            </w:pPr>
          </w:p>
        </w:tc>
      </w:tr>
      <w:tr w:rsidR="00E54117" w:rsidRPr="00164835" w14:paraId="6225F58A" w14:textId="77777777" w:rsidTr="00C035D8">
        <w:tc>
          <w:tcPr>
            <w:tcW w:w="1335" w:type="dxa"/>
          </w:tcPr>
          <w:p w14:paraId="584408CE" w14:textId="77777777" w:rsidR="00E54117" w:rsidRPr="00164835" w:rsidRDefault="00E54117" w:rsidP="00C035D8">
            <w:pPr>
              <w:rPr>
                <w:sz w:val="24"/>
                <w:szCs w:val="24"/>
              </w:rPr>
            </w:pPr>
            <w:proofErr w:type="spellStart"/>
            <w:r w:rsidRPr="00164835">
              <w:rPr>
                <w:sz w:val="24"/>
                <w:szCs w:val="24"/>
              </w:rPr>
              <w:t>Holtsclaw</w:t>
            </w:r>
            <w:proofErr w:type="spellEnd"/>
            <w:r w:rsidRPr="00164835">
              <w:rPr>
                <w:sz w:val="24"/>
                <w:szCs w:val="24"/>
              </w:rPr>
              <w:t>, 2009</w:t>
            </w:r>
          </w:p>
        </w:tc>
        <w:tc>
          <w:tcPr>
            <w:tcW w:w="1335" w:type="dxa"/>
          </w:tcPr>
          <w:p w14:paraId="4512AA7E" w14:textId="77777777" w:rsidR="00E54117" w:rsidRPr="00164835" w:rsidRDefault="00E54117" w:rsidP="00C035D8">
            <w:pPr>
              <w:rPr>
                <w:sz w:val="24"/>
                <w:szCs w:val="24"/>
              </w:rPr>
            </w:pPr>
          </w:p>
        </w:tc>
        <w:tc>
          <w:tcPr>
            <w:tcW w:w="1336" w:type="dxa"/>
          </w:tcPr>
          <w:p w14:paraId="78236D93" w14:textId="77777777" w:rsidR="00E54117" w:rsidRPr="00164835" w:rsidRDefault="00E54117" w:rsidP="00C035D8">
            <w:pPr>
              <w:rPr>
                <w:sz w:val="24"/>
                <w:szCs w:val="24"/>
              </w:rPr>
            </w:pPr>
          </w:p>
        </w:tc>
        <w:tc>
          <w:tcPr>
            <w:tcW w:w="1336" w:type="dxa"/>
          </w:tcPr>
          <w:p w14:paraId="022F9D63" w14:textId="77777777" w:rsidR="00E54117" w:rsidRPr="00164835" w:rsidRDefault="00E54117" w:rsidP="00C035D8">
            <w:pPr>
              <w:rPr>
                <w:sz w:val="24"/>
                <w:szCs w:val="24"/>
              </w:rPr>
            </w:pPr>
          </w:p>
        </w:tc>
        <w:tc>
          <w:tcPr>
            <w:tcW w:w="1336" w:type="dxa"/>
          </w:tcPr>
          <w:p w14:paraId="77B5918A" w14:textId="77777777" w:rsidR="00E54117" w:rsidRPr="00164835" w:rsidRDefault="00E54117" w:rsidP="00C035D8">
            <w:pPr>
              <w:rPr>
                <w:sz w:val="24"/>
                <w:szCs w:val="24"/>
              </w:rPr>
            </w:pPr>
          </w:p>
        </w:tc>
        <w:tc>
          <w:tcPr>
            <w:tcW w:w="1336" w:type="dxa"/>
          </w:tcPr>
          <w:p w14:paraId="0B9D4C48" w14:textId="77777777" w:rsidR="00E54117" w:rsidRPr="00164835" w:rsidRDefault="00E54117" w:rsidP="00C035D8">
            <w:pPr>
              <w:rPr>
                <w:sz w:val="24"/>
                <w:szCs w:val="24"/>
              </w:rPr>
            </w:pPr>
            <w:r w:rsidRPr="00164835">
              <w:rPr>
                <w:sz w:val="24"/>
                <w:szCs w:val="24"/>
              </w:rPr>
              <w:t>x</w:t>
            </w:r>
          </w:p>
        </w:tc>
        <w:tc>
          <w:tcPr>
            <w:tcW w:w="1336" w:type="dxa"/>
          </w:tcPr>
          <w:p w14:paraId="2C8414FD" w14:textId="77777777" w:rsidR="00E54117" w:rsidRPr="00164835" w:rsidRDefault="00E54117" w:rsidP="00C035D8">
            <w:pPr>
              <w:rPr>
                <w:sz w:val="24"/>
                <w:szCs w:val="24"/>
              </w:rPr>
            </w:pPr>
          </w:p>
        </w:tc>
      </w:tr>
      <w:tr w:rsidR="00E54117" w:rsidRPr="00164835" w14:paraId="1017430C" w14:textId="77777777" w:rsidTr="00C035D8">
        <w:tc>
          <w:tcPr>
            <w:tcW w:w="1335" w:type="dxa"/>
          </w:tcPr>
          <w:p w14:paraId="6549A1D9" w14:textId="77777777" w:rsidR="00E54117" w:rsidRPr="00164835" w:rsidRDefault="00E54117" w:rsidP="00C035D8">
            <w:pPr>
              <w:rPr>
                <w:sz w:val="24"/>
                <w:szCs w:val="24"/>
              </w:rPr>
            </w:pPr>
            <w:r w:rsidRPr="00164835">
              <w:rPr>
                <w:sz w:val="24"/>
                <w:szCs w:val="24"/>
              </w:rPr>
              <w:lastRenderedPageBreak/>
              <w:t>Carroll, 2018</w:t>
            </w:r>
          </w:p>
        </w:tc>
        <w:tc>
          <w:tcPr>
            <w:tcW w:w="1335" w:type="dxa"/>
          </w:tcPr>
          <w:p w14:paraId="54D2DF31" w14:textId="77777777" w:rsidR="00E54117" w:rsidRPr="00164835" w:rsidRDefault="00E54117" w:rsidP="00C035D8">
            <w:pPr>
              <w:rPr>
                <w:sz w:val="24"/>
                <w:szCs w:val="24"/>
              </w:rPr>
            </w:pPr>
          </w:p>
        </w:tc>
        <w:tc>
          <w:tcPr>
            <w:tcW w:w="1336" w:type="dxa"/>
          </w:tcPr>
          <w:p w14:paraId="38C94114" w14:textId="77777777" w:rsidR="00E54117" w:rsidRPr="00164835" w:rsidRDefault="00E54117" w:rsidP="00C035D8">
            <w:pPr>
              <w:rPr>
                <w:sz w:val="24"/>
                <w:szCs w:val="24"/>
              </w:rPr>
            </w:pPr>
          </w:p>
        </w:tc>
        <w:tc>
          <w:tcPr>
            <w:tcW w:w="1336" w:type="dxa"/>
          </w:tcPr>
          <w:p w14:paraId="1BD273C9" w14:textId="77777777" w:rsidR="00E54117" w:rsidRPr="00164835" w:rsidRDefault="00E54117" w:rsidP="00C035D8">
            <w:pPr>
              <w:rPr>
                <w:sz w:val="24"/>
                <w:szCs w:val="24"/>
              </w:rPr>
            </w:pPr>
            <w:r w:rsidRPr="00164835">
              <w:rPr>
                <w:sz w:val="24"/>
                <w:szCs w:val="24"/>
              </w:rPr>
              <w:t>x</w:t>
            </w:r>
          </w:p>
        </w:tc>
        <w:tc>
          <w:tcPr>
            <w:tcW w:w="1336" w:type="dxa"/>
          </w:tcPr>
          <w:p w14:paraId="73B09F7D" w14:textId="77777777" w:rsidR="00E54117" w:rsidRPr="00164835" w:rsidRDefault="00E54117" w:rsidP="00C035D8">
            <w:pPr>
              <w:rPr>
                <w:sz w:val="24"/>
                <w:szCs w:val="24"/>
              </w:rPr>
            </w:pPr>
          </w:p>
        </w:tc>
        <w:tc>
          <w:tcPr>
            <w:tcW w:w="1336" w:type="dxa"/>
          </w:tcPr>
          <w:p w14:paraId="59E36476" w14:textId="77777777" w:rsidR="00E54117" w:rsidRPr="00164835" w:rsidRDefault="00E54117" w:rsidP="00C035D8">
            <w:pPr>
              <w:rPr>
                <w:sz w:val="24"/>
                <w:szCs w:val="24"/>
              </w:rPr>
            </w:pPr>
          </w:p>
        </w:tc>
        <w:tc>
          <w:tcPr>
            <w:tcW w:w="1336" w:type="dxa"/>
          </w:tcPr>
          <w:p w14:paraId="0391EBFF" w14:textId="77777777" w:rsidR="00E54117" w:rsidRPr="00164835" w:rsidRDefault="00E54117" w:rsidP="00C035D8">
            <w:pPr>
              <w:rPr>
                <w:sz w:val="24"/>
                <w:szCs w:val="24"/>
              </w:rPr>
            </w:pPr>
          </w:p>
        </w:tc>
      </w:tr>
      <w:tr w:rsidR="00E54117" w:rsidRPr="00164835" w14:paraId="5FEFA356" w14:textId="77777777" w:rsidTr="00C035D8">
        <w:tc>
          <w:tcPr>
            <w:tcW w:w="1335" w:type="dxa"/>
          </w:tcPr>
          <w:p w14:paraId="6773D9AE" w14:textId="77777777" w:rsidR="00E54117" w:rsidRPr="00164835" w:rsidRDefault="00E54117" w:rsidP="00C035D8">
            <w:pPr>
              <w:rPr>
                <w:sz w:val="24"/>
                <w:szCs w:val="24"/>
              </w:rPr>
            </w:pPr>
            <w:r w:rsidRPr="00164835">
              <w:rPr>
                <w:sz w:val="24"/>
                <w:szCs w:val="24"/>
              </w:rPr>
              <w:t>Detroit Food Policy Council, 2020</w:t>
            </w:r>
          </w:p>
        </w:tc>
        <w:tc>
          <w:tcPr>
            <w:tcW w:w="1335" w:type="dxa"/>
          </w:tcPr>
          <w:p w14:paraId="6272DC7F" w14:textId="77777777" w:rsidR="00E54117" w:rsidRPr="00164835" w:rsidRDefault="00E54117" w:rsidP="00C035D8">
            <w:pPr>
              <w:rPr>
                <w:sz w:val="24"/>
                <w:szCs w:val="24"/>
              </w:rPr>
            </w:pPr>
          </w:p>
        </w:tc>
        <w:tc>
          <w:tcPr>
            <w:tcW w:w="1336" w:type="dxa"/>
          </w:tcPr>
          <w:p w14:paraId="6B81F0BD" w14:textId="77777777" w:rsidR="00E54117" w:rsidRPr="00164835" w:rsidRDefault="00E54117" w:rsidP="00C035D8">
            <w:pPr>
              <w:rPr>
                <w:sz w:val="24"/>
                <w:szCs w:val="24"/>
              </w:rPr>
            </w:pPr>
          </w:p>
        </w:tc>
        <w:tc>
          <w:tcPr>
            <w:tcW w:w="1336" w:type="dxa"/>
          </w:tcPr>
          <w:p w14:paraId="72FD857B" w14:textId="77777777" w:rsidR="00E54117" w:rsidRPr="00164835" w:rsidRDefault="00E54117" w:rsidP="00C035D8">
            <w:pPr>
              <w:rPr>
                <w:sz w:val="24"/>
                <w:szCs w:val="24"/>
              </w:rPr>
            </w:pPr>
            <w:r w:rsidRPr="00164835">
              <w:rPr>
                <w:sz w:val="24"/>
                <w:szCs w:val="24"/>
              </w:rPr>
              <w:t>x</w:t>
            </w:r>
          </w:p>
        </w:tc>
        <w:tc>
          <w:tcPr>
            <w:tcW w:w="1336" w:type="dxa"/>
          </w:tcPr>
          <w:p w14:paraId="02F6C596" w14:textId="77777777" w:rsidR="00E54117" w:rsidRPr="00164835" w:rsidRDefault="00E54117" w:rsidP="00C035D8">
            <w:pPr>
              <w:rPr>
                <w:sz w:val="24"/>
                <w:szCs w:val="24"/>
              </w:rPr>
            </w:pPr>
          </w:p>
        </w:tc>
        <w:tc>
          <w:tcPr>
            <w:tcW w:w="1336" w:type="dxa"/>
          </w:tcPr>
          <w:p w14:paraId="5006AF62" w14:textId="77777777" w:rsidR="00E54117" w:rsidRPr="00164835" w:rsidRDefault="00E54117" w:rsidP="00C035D8">
            <w:pPr>
              <w:rPr>
                <w:sz w:val="24"/>
                <w:szCs w:val="24"/>
              </w:rPr>
            </w:pPr>
          </w:p>
        </w:tc>
        <w:tc>
          <w:tcPr>
            <w:tcW w:w="1336" w:type="dxa"/>
          </w:tcPr>
          <w:p w14:paraId="2B831CAB" w14:textId="77777777" w:rsidR="00E54117" w:rsidRPr="00164835" w:rsidRDefault="00E54117" w:rsidP="00C035D8">
            <w:pPr>
              <w:rPr>
                <w:sz w:val="24"/>
                <w:szCs w:val="24"/>
              </w:rPr>
            </w:pPr>
          </w:p>
        </w:tc>
      </w:tr>
      <w:tr w:rsidR="00E54117" w:rsidRPr="00164835" w14:paraId="1F9C4937" w14:textId="77777777" w:rsidTr="00C035D8">
        <w:tc>
          <w:tcPr>
            <w:tcW w:w="1335" w:type="dxa"/>
          </w:tcPr>
          <w:p w14:paraId="075A0492" w14:textId="77777777" w:rsidR="00E54117" w:rsidRPr="00164835" w:rsidRDefault="00E54117" w:rsidP="00C035D8">
            <w:pPr>
              <w:rPr>
                <w:sz w:val="24"/>
                <w:szCs w:val="24"/>
              </w:rPr>
            </w:pPr>
            <w:r w:rsidRPr="00164835">
              <w:rPr>
                <w:sz w:val="24"/>
                <w:szCs w:val="24"/>
              </w:rPr>
              <w:t>Darwish, 2015</w:t>
            </w:r>
          </w:p>
        </w:tc>
        <w:tc>
          <w:tcPr>
            <w:tcW w:w="1335" w:type="dxa"/>
          </w:tcPr>
          <w:p w14:paraId="236DFEDA" w14:textId="77777777" w:rsidR="00E54117" w:rsidRPr="00164835" w:rsidRDefault="00E54117" w:rsidP="00C035D8">
            <w:pPr>
              <w:rPr>
                <w:sz w:val="24"/>
                <w:szCs w:val="24"/>
              </w:rPr>
            </w:pPr>
            <w:r w:rsidRPr="00164835">
              <w:rPr>
                <w:sz w:val="24"/>
                <w:szCs w:val="24"/>
              </w:rPr>
              <w:t>x</w:t>
            </w:r>
          </w:p>
        </w:tc>
        <w:tc>
          <w:tcPr>
            <w:tcW w:w="1336" w:type="dxa"/>
          </w:tcPr>
          <w:p w14:paraId="4DD6B24F" w14:textId="77777777" w:rsidR="00E54117" w:rsidRPr="00164835" w:rsidRDefault="00E54117" w:rsidP="00C035D8">
            <w:pPr>
              <w:rPr>
                <w:sz w:val="24"/>
                <w:szCs w:val="24"/>
              </w:rPr>
            </w:pPr>
          </w:p>
        </w:tc>
        <w:tc>
          <w:tcPr>
            <w:tcW w:w="1336" w:type="dxa"/>
          </w:tcPr>
          <w:p w14:paraId="4083549F" w14:textId="77777777" w:rsidR="00E54117" w:rsidRPr="00164835" w:rsidRDefault="00E54117" w:rsidP="00C035D8">
            <w:pPr>
              <w:rPr>
                <w:sz w:val="24"/>
                <w:szCs w:val="24"/>
              </w:rPr>
            </w:pPr>
          </w:p>
        </w:tc>
        <w:tc>
          <w:tcPr>
            <w:tcW w:w="1336" w:type="dxa"/>
          </w:tcPr>
          <w:p w14:paraId="09521C06" w14:textId="77777777" w:rsidR="00E54117" w:rsidRPr="00164835" w:rsidRDefault="00E54117" w:rsidP="00C035D8">
            <w:pPr>
              <w:rPr>
                <w:sz w:val="24"/>
                <w:szCs w:val="24"/>
              </w:rPr>
            </w:pPr>
          </w:p>
        </w:tc>
        <w:tc>
          <w:tcPr>
            <w:tcW w:w="1336" w:type="dxa"/>
          </w:tcPr>
          <w:p w14:paraId="2E09D7DD" w14:textId="77777777" w:rsidR="00E54117" w:rsidRPr="00164835" w:rsidRDefault="00E54117" w:rsidP="00C035D8">
            <w:pPr>
              <w:rPr>
                <w:sz w:val="24"/>
                <w:szCs w:val="24"/>
              </w:rPr>
            </w:pPr>
          </w:p>
        </w:tc>
        <w:tc>
          <w:tcPr>
            <w:tcW w:w="1336" w:type="dxa"/>
          </w:tcPr>
          <w:p w14:paraId="4AAB1047" w14:textId="77777777" w:rsidR="00E54117" w:rsidRPr="00164835" w:rsidRDefault="00E54117" w:rsidP="00C035D8">
            <w:pPr>
              <w:rPr>
                <w:sz w:val="24"/>
                <w:szCs w:val="24"/>
              </w:rPr>
            </w:pPr>
          </w:p>
        </w:tc>
      </w:tr>
      <w:tr w:rsidR="00E54117" w:rsidRPr="00164835" w14:paraId="30E93868" w14:textId="77777777" w:rsidTr="00C035D8">
        <w:tc>
          <w:tcPr>
            <w:tcW w:w="1335" w:type="dxa"/>
          </w:tcPr>
          <w:p w14:paraId="49B17927" w14:textId="77777777" w:rsidR="00E54117" w:rsidRPr="00164835" w:rsidRDefault="00E54117" w:rsidP="00C035D8">
            <w:pPr>
              <w:rPr>
                <w:sz w:val="24"/>
                <w:szCs w:val="24"/>
              </w:rPr>
            </w:pPr>
            <w:r w:rsidRPr="00164835">
              <w:rPr>
                <w:sz w:val="24"/>
                <w:szCs w:val="24"/>
              </w:rPr>
              <w:t>Asif, 2014</w:t>
            </w:r>
          </w:p>
        </w:tc>
        <w:tc>
          <w:tcPr>
            <w:tcW w:w="1335" w:type="dxa"/>
          </w:tcPr>
          <w:p w14:paraId="3881B385" w14:textId="77777777" w:rsidR="00E54117" w:rsidRPr="00164835" w:rsidRDefault="00E54117" w:rsidP="00C035D8">
            <w:pPr>
              <w:rPr>
                <w:sz w:val="24"/>
                <w:szCs w:val="24"/>
              </w:rPr>
            </w:pPr>
            <w:r w:rsidRPr="00164835">
              <w:rPr>
                <w:sz w:val="24"/>
                <w:szCs w:val="24"/>
              </w:rPr>
              <w:t>x</w:t>
            </w:r>
          </w:p>
        </w:tc>
        <w:tc>
          <w:tcPr>
            <w:tcW w:w="1336" w:type="dxa"/>
          </w:tcPr>
          <w:p w14:paraId="62D0D3CD" w14:textId="77777777" w:rsidR="00E54117" w:rsidRPr="00164835" w:rsidRDefault="00E54117" w:rsidP="00C035D8">
            <w:pPr>
              <w:rPr>
                <w:sz w:val="24"/>
                <w:szCs w:val="24"/>
              </w:rPr>
            </w:pPr>
          </w:p>
        </w:tc>
        <w:tc>
          <w:tcPr>
            <w:tcW w:w="1336" w:type="dxa"/>
          </w:tcPr>
          <w:p w14:paraId="005A3B30" w14:textId="77777777" w:rsidR="00E54117" w:rsidRPr="00164835" w:rsidRDefault="00E54117" w:rsidP="00C035D8">
            <w:pPr>
              <w:rPr>
                <w:sz w:val="24"/>
                <w:szCs w:val="24"/>
              </w:rPr>
            </w:pPr>
          </w:p>
        </w:tc>
        <w:tc>
          <w:tcPr>
            <w:tcW w:w="1336" w:type="dxa"/>
          </w:tcPr>
          <w:p w14:paraId="209D6081" w14:textId="77777777" w:rsidR="00E54117" w:rsidRPr="00164835" w:rsidRDefault="00E54117" w:rsidP="00C035D8">
            <w:pPr>
              <w:rPr>
                <w:sz w:val="24"/>
                <w:szCs w:val="24"/>
              </w:rPr>
            </w:pPr>
          </w:p>
        </w:tc>
        <w:tc>
          <w:tcPr>
            <w:tcW w:w="1336" w:type="dxa"/>
          </w:tcPr>
          <w:p w14:paraId="508BF3F4" w14:textId="77777777" w:rsidR="00E54117" w:rsidRPr="00164835" w:rsidRDefault="00E54117" w:rsidP="00C035D8">
            <w:pPr>
              <w:rPr>
                <w:sz w:val="24"/>
                <w:szCs w:val="24"/>
              </w:rPr>
            </w:pPr>
          </w:p>
        </w:tc>
        <w:tc>
          <w:tcPr>
            <w:tcW w:w="1336" w:type="dxa"/>
          </w:tcPr>
          <w:p w14:paraId="241ABD9F" w14:textId="77777777" w:rsidR="00E54117" w:rsidRPr="00164835" w:rsidRDefault="00E54117" w:rsidP="00C035D8">
            <w:pPr>
              <w:rPr>
                <w:sz w:val="24"/>
                <w:szCs w:val="24"/>
              </w:rPr>
            </w:pPr>
          </w:p>
        </w:tc>
      </w:tr>
      <w:tr w:rsidR="00E54117" w:rsidRPr="00164835" w14:paraId="108D90F9" w14:textId="77777777" w:rsidTr="00C035D8">
        <w:tc>
          <w:tcPr>
            <w:tcW w:w="1335" w:type="dxa"/>
          </w:tcPr>
          <w:p w14:paraId="7E25B7BB" w14:textId="77777777" w:rsidR="00E54117" w:rsidRPr="00164835" w:rsidRDefault="00E54117" w:rsidP="00C035D8">
            <w:pPr>
              <w:rPr>
                <w:sz w:val="24"/>
                <w:szCs w:val="24"/>
              </w:rPr>
            </w:pPr>
            <w:r w:rsidRPr="00164835">
              <w:rPr>
                <w:sz w:val="24"/>
                <w:szCs w:val="24"/>
              </w:rPr>
              <w:t>American Diabetes Association, 2010</w:t>
            </w:r>
          </w:p>
        </w:tc>
        <w:tc>
          <w:tcPr>
            <w:tcW w:w="1335" w:type="dxa"/>
          </w:tcPr>
          <w:p w14:paraId="08068BDB" w14:textId="77777777" w:rsidR="00E54117" w:rsidRPr="00164835" w:rsidRDefault="00E54117" w:rsidP="00C035D8">
            <w:pPr>
              <w:rPr>
                <w:sz w:val="24"/>
                <w:szCs w:val="24"/>
              </w:rPr>
            </w:pPr>
            <w:r w:rsidRPr="00164835">
              <w:rPr>
                <w:sz w:val="24"/>
                <w:szCs w:val="24"/>
              </w:rPr>
              <w:t>x</w:t>
            </w:r>
          </w:p>
        </w:tc>
        <w:tc>
          <w:tcPr>
            <w:tcW w:w="1336" w:type="dxa"/>
          </w:tcPr>
          <w:p w14:paraId="7E2FFB0A" w14:textId="77777777" w:rsidR="00E54117" w:rsidRPr="00164835" w:rsidRDefault="00E54117" w:rsidP="00C035D8">
            <w:pPr>
              <w:rPr>
                <w:sz w:val="24"/>
                <w:szCs w:val="24"/>
              </w:rPr>
            </w:pPr>
          </w:p>
        </w:tc>
        <w:tc>
          <w:tcPr>
            <w:tcW w:w="1336" w:type="dxa"/>
          </w:tcPr>
          <w:p w14:paraId="11BEAE77" w14:textId="77777777" w:rsidR="00E54117" w:rsidRPr="00164835" w:rsidRDefault="00E54117" w:rsidP="00C035D8">
            <w:pPr>
              <w:rPr>
                <w:sz w:val="24"/>
                <w:szCs w:val="24"/>
              </w:rPr>
            </w:pPr>
          </w:p>
        </w:tc>
        <w:tc>
          <w:tcPr>
            <w:tcW w:w="1336" w:type="dxa"/>
          </w:tcPr>
          <w:p w14:paraId="5B37BA36" w14:textId="77777777" w:rsidR="00E54117" w:rsidRPr="00164835" w:rsidRDefault="00E54117" w:rsidP="00C035D8">
            <w:pPr>
              <w:rPr>
                <w:sz w:val="24"/>
                <w:szCs w:val="24"/>
              </w:rPr>
            </w:pPr>
          </w:p>
        </w:tc>
        <w:tc>
          <w:tcPr>
            <w:tcW w:w="1336" w:type="dxa"/>
          </w:tcPr>
          <w:p w14:paraId="03EF7F30" w14:textId="77777777" w:rsidR="00E54117" w:rsidRPr="00164835" w:rsidRDefault="00E54117" w:rsidP="00C035D8">
            <w:pPr>
              <w:rPr>
                <w:sz w:val="24"/>
                <w:szCs w:val="24"/>
              </w:rPr>
            </w:pPr>
          </w:p>
        </w:tc>
        <w:tc>
          <w:tcPr>
            <w:tcW w:w="1336" w:type="dxa"/>
          </w:tcPr>
          <w:p w14:paraId="15EF188D" w14:textId="77777777" w:rsidR="00E54117" w:rsidRPr="00164835" w:rsidRDefault="00E54117" w:rsidP="00C035D8">
            <w:pPr>
              <w:rPr>
                <w:sz w:val="24"/>
                <w:szCs w:val="24"/>
              </w:rPr>
            </w:pPr>
          </w:p>
        </w:tc>
      </w:tr>
      <w:tr w:rsidR="00E54117" w:rsidRPr="00164835" w14:paraId="49B1738D" w14:textId="77777777" w:rsidTr="00C035D8">
        <w:tc>
          <w:tcPr>
            <w:tcW w:w="1335" w:type="dxa"/>
          </w:tcPr>
          <w:p w14:paraId="21FF5954" w14:textId="77777777" w:rsidR="00E54117" w:rsidRPr="00164835" w:rsidRDefault="00E54117" w:rsidP="00C035D8">
            <w:pPr>
              <w:rPr>
                <w:sz w:val="24"/>
                <w:szCs w:val="24"/>
              </w:rPr>
            </w:pPr>
            <w:r w:rsidRPr="00164835">
              <w:rPr>
                <w:sz w:val="24"/>
                <w:szCs w:val="24"/>
              </w:rPr>
              <w:t>National Institute of Diabetes and Digestive and Kidney Disease, 2018</w:t>
            </w:r>
          </w:p>
        </w:tc>
        <w:tc>
          <w:tcPr>
            <w:tcW w:w="1335" w:type="dxa"/>
          </w:tcPr>
          <w:p w14:paraId="5C12C02F" w14:textId="77777777" w:rsidR="00E54117" w:rsidRPr="00164835" w:rsidRDefault="00E54117" w:rsidP="00C035D8">
            <w:pPr>
              <w:rPr>
                <w:sz w:val="24"/>
                <w:szCs w:val="24"/>
              </w:rPr>
            </w:pPr>
            <w:r w:rsidRPr="00164835">
              <w:rPr>
                <w:sz w:val="24"/>
                <w:szCs w:val="24"/>
              </w:rPr>
              <w:t>x</w:t>
            </w:r>
          </w:p>
        </w:tc>
        <w:tc>
          <w:tcPr>
            <w:tcW w:w="1336" w:type="dxa"/>
          </w:tcPr>
          <w:p w14:paraId="5663AEA7" w14:textId="77777777" w:rsidR="00E54117" w:rsidRPr="00164835" w:rsidRDefault="00E54117" w:rsidP="00C035D8">
            <w:pPr>
              <w:rPr>
                <w:sz w:val="24"/>
                <w:szCs w:val="24"/>
              </w:rPr>
            </w:pPr>
          </w:p>
        </w:tc>
        <w:tc>
          <w:tcPr>
            <w:tcW w:w="1336" w:type="dxa"/>
          </w:tcPr>
          <w:p w14:paraId="493025DE" w14:textId="77777777" w:rsidR="00E54117" w:rsidRPr="00164835" w:rsidRDefault="00E54117" w:rsidP="00C035D8">
            <w:pPr>
              <w:rPr>
                <w:sz w:val="24"/>
                <w:szCs w:val="24"/>
              </w:rPr>
            </w:pPr>
          </w:p>
        </w:tc>
        <w:tc>
          <w:tcPr>
            <w:tcW w:w="1336" w:type="dxa"/>
          </w:tcPr>
          <w:p w14:paraId="57299063" w14:textId="77777777" w:rsidR="00E54117" w:rsidRPr="00164835" w:rsidRDefault="00E54117" w:rsidP="00C035D8">
            <w:pPr>
              <w:rPr>
                <w:sz w:val="24"/>
                <w:szCs w:val="24"/>
              </w:rPr>
            </w:pPr>
          </w:p>
        </w:tc>
        <w:tc>
          <w:tcPr>
            <w:tcW w:w="1336" w:type="dxa"/>
          </w:tcPr>
          <w:p w14:paraId="7094FE87" w14:textId="77777777" w:rsidR="00E54117" w:rsidRPr="00164835" w:rsidRDefault="00E54117" w:rsidP="00C035D8">
            <w:pPr>
              <w:rPr>
                <w:sz w:val="24"/>
                <w:szCs w:val="24"/>
              </w:rPr>
            </w:pPr>
          </w:p>
        </w:tc>
        <w:tc>
          <w:tcPr>
            <w:tcW w:w="1336" w:type="dxa"/>
          </w:tcPr>
          <w:p w14:paraId="1EF575B5" w14:textId="77777777" w:rsidR="00E54117" w:rsidRPr="00164835" w:rsidRDefault="00E54117" w:rsidP="00C035D8">
            <w:pPr>
              <w:rPr>
                <w:sz w:val="24"/>
                <w:szCs w:val="24"/>
              </w:rPr>
            </w:pPr>
          </w:p>
        </w:tc>
      </w:tr>
      <w:tr w:rsidR="00E54117" w:rsidRPr="00164835" w14:paraId="1AD4BD06" w14:textId="77777777" w:rsidTr="00C035D8">
        <w:tc>
          <w:tcPr>
            <w:tcW w:w="1335" w:type="dxa"/>
          </w:tcPr>
          <w:p w14:paraId="37AAB70C" w14:textId="77777777" w:rsidR="00E54117" w:rsidRPr="00164835" w:rsidRDefault="00E54117" w:rsidP="00C035D8">
            <w:pPr>
              <w:rPr>
                <w:sz w:val="24"/>
                <w:szCs w:val="24"/>
              </w:rPr>
            </w:pPr>
            <w:r w:rsidRPr="00164835">
              <w:rPr>
                <w:sz w:val="24"/>
                <w:szCs w:val="24"/>
              </w:rPr>
              <w:t>Marshall, 2018</w:t>
            </w:r>
          </w:p>
        </w:tc>
        <w:tc>
          <w:tcPr>
            <w:tcW w:w="1335" w:type="dxa"/>
          </w:tcPr>
          <w:p w14:paraId="2B3D247F" w14:textId="77777777" w:rsidR="00E54117" w:rsidRPr="00164835" w:rsidRDefault="00E54117" w:rsidP="00C035D8">
            <w:pPr>
              <w:rPr>
                <w:sz w:val="24"/>
                <w:szCs w:val="24"/>
              </w:rPr>
            </w:pPr>
          </w:p>
        </w:tc>
        <w:tc>
          <w:tcPr>
            <w:tcW w:w="1336" w:type="dxa"/>
          </w:tcPr>
          <w:p w14:paraId="63ADED82" w14:textId="77777777" w:rsidR="00E54117" w:rsidRPr="00164835" w:rsidRDefault="00E54117" w:rsidP="00C035D8">
            <w:pPr>
              <w:rPr>
                <w:sz w:val="24"/>
                <w:szCs w:val="24"/>
              </w:rPr>
            </w:pPr>
          </w:p>
        </w:tc>
        <w:tc>
          <w:tcPr>
            <w:tcW w:w="1336" w:type="dxa"/>
          </w:tcPr>
          <w:p w14:paraId="227D781C" w14:textId="77777777" w:rsidR="00E54117" w:rsidRPr="00164835" w:rsidRDefault="00E54117" w:rsidP="00C035D8">
            <w:pPr>
              <w:rPr>
                <w:sz w:val="24"/>
                <w:szCs w:val="24"/>
              </w:rPr>
            </w:pPr>
            <w:r w:rsidRPr="00164835">
              <w:rPr>
                <w:sz w:val="24"/>
                <w:szCs w:val="24"/>
              </w:rPr>
              <w:t>x</w:t>
            </w:r>
          </w:p>
        </w:tc>
        <w:tc>
          <w:tcPr>
            <w:tcW w:w="1336" w:type="dxa"/>
          </w:tcPr>
          <w:p w14:paraId="42758285" w14:textId="77777777" w:rsidR="00E54117" w:rsidRPr="00164835" w:rsidRDefault="00E54117" w:rsidP="00C035D8">
            <w:pPr>
              <w:rPr>
                <w:sz w:val="24"/>
                <w:szCs w:val="24"/>
              </w:rPr>
            </w:pPr>
          </w:p>
        </w:tc>
        <w:tc>
          <w:tcPr>
            <w:tcW w:w="1336" w:type="dxa"/>
          </w:tcPr>
          <w:p w14:paraId="311CF292" w14:textId="77777777" w:rsidR="00E54117" w:rsidRPr="00164835" w:rsidRDefault="00E54117" w:rsidP="00C035D8">
            <w:pPr>
              <w:rPr>
                <w:sz w:val="24"/>
                <w:szCs w:val="24"/>
              </w:rPr>
            </w:pPr>
          </w:p>
        </w:tc>
        <w:tc>
          <w:tcPr>
            <w:tcW w:w="1336" w:type="dxa"/>
          </w:tcPr>
          <w:p w14:paraId="3E92A51A" w14:textId="77777777" w:rsidR="00E54117" w:rsidRPr="00164835" w:rsidRDefault="00E54117" w:rsidP="00C035D8">
            <w:pPr>
              <w:rPr>
                <w:sz w:val="24"/>
                <w:szCs w:val="24"/>
              </w:rPr>
            </w:pPr>
          </w:p>
        </w:tc>
      </w:tr>
      <w:tr w:rsidR="00E54117" w:rsidRPr="00164835" w14:paraId="5F9BB747" w14:textId="77777777" w:rsidTr="00C035D8">
        <w:tc>
          <w:tcPr>
            <w:tcW w:w="1335" w:type="dxa"/>
          </w:tcPr>
          <w:p w14:paraId="6E645C34" w14:textId="77777777" w:rsidR="00E54117" w:rsidRPr="00164835" w:rsidRDefault="00E54117" w:rsidP="00C035D8">
            <w:pPr>
              <w:rPr>
                <w:sz w:val="24"/>
                <w:szCs w:val="24"/>
              </w:rPr>
            </w:pPr>
            <w:r w:rsidRPr="00164835">
              <w:rPr>
                <w:sz w:val="24"/>
                <w:szCs w:val="24"/>
              </w:rPr>
              <w:t>Del Monte, 2014</w:t>
            </w:r>
          </w:p>
        </w:tc>
        <w:tc>
          <w:tcPr>
            <w:tcW w:w="1335" w:type="dxa"/>
          </w:tcPr>
          <w:p w14:paraId="1B322C9B" w14:textId="77777777" w:rsidR="00E54117" w:rsidRPr="00164835" w:rsidRDefault="00E54117" w:rsidP="00C035D8">
            <w:pPr>
              <w:rPr>
                <w:sz w:val="24"/>
                <w:szCs w:val="24"/>
              </w:rPr>
            </w:pPr>
          </w:p>
        </w:tc>
        <w:tc>
          <w:tcPr>
            <w:tcW w:w="1336" w:type="dxa"/>
          </w:tcPr>
          <w:p w14:paraId="6EE5F792" w14:textId="77777777" w:rsidR="00E54117" w:rsidRPr="00164835" w:rsidRDefault="00E54117" w:rsidP="00C035D8">
            <w:pPr>
              <w:rPr>
                <w:sz w:val="24"/>
                <w:szCs w:val="24"/>
              </w:rPr>
            </w:pPr>
          </w:p>
        </w:tc>
        <w:tc>
          <w:tcPr>
            <w:tcW w:w="1336" w:type="dxa"/>
          </w:tcPr>
          <w:p w14:paraId="07577DE6" w14:textId="77777777" w:rsidR="00E54117" w:rsidRPr="00164835" w:rsidRDefault="00E54117" w:rsidP="00C035D8">
            <w:pPr>
              <w:rPr>
                <w:sz w:val="24"/>
                <w:szCs w:val="24"/>
              </w:rPr>
            </w:pPr>
            <w:r w:rsidRPr="00164835">
              <w:rPr>
                <w:sz w:val="24"/>
                <w:szCs w:val="24"/>
              </w:rPr>
              <w:t>x</w:t>
            </w:r>
          </w:p>
        </w:tc>
        <w:tc>
          <w:tcPr>
            <w:tcW w:w="1336" w:type="dxa"/>
          </w:tcPr>
          <w:p w14:paraId="42859CB9" w14:textId="77777777" w:rsidR="00E54117" w:rsidRPr="00164835" w:rsidRDefault="00E54117" w:rsidP="00C035D8">
            <w:pPr>
              <w:rPr>
                <w:sz w:val="24"/>
                <w:szCs w:val="24"/>
              </w:rPr>
            </w:pPr>
          </w:p>
        </w:tc>
        <w:tc>
          <w:tcPr>
            <w:tcW w:w="1336" w:type="dxa"/>
          </w:tcPr>
          <w:p w14:paraId="1ADA3994" w14:textId="77777777" w:rsidR="00E54117" w:rsidRPr="00164835" w:rsidRDefault="00E54117" w:rsidP="00C035D8">
            <w:pPr>
              <w:rPr>
                <w:sz w:val="24"/>
                <w:szCs w:val="24"/>
              </w:rPr>
            </w:pPr>
          </w:p>
        </w:tc>
        <w:tc>
          <w:tcPr>
            <w:tcW w:w="1336" w:type="dxa"/>
          </w:tcPr>
          <w:p w14:paraId="40DFAA79" w14:textId="77777777" w:rsidR="00E54117" w:rsidRPr="00164835" w:rsidRDefault="00E54117" w:rsidP="00C035D8">
            <w:pPr>
              <w:rPr>
                <w:sz w:val="24"/>
                <w:szCs w:val="24"/>
              </w:rPr>
            </w:pPr>
          </w:p>
        </w:tc>
      </w:tr>
      <w:tr w:rsidR="00E54117" w:rsidRPr="00164835" w14:paraId="76E8867D" w14:textId="77777777" w:rsidTr="00C035D8">
        <w:tc>
          <w:tcPr>
            <w:tcW w:w="1335" w:type="dxa"/>
          </w:tcPr>
          <w:p w14:paraId="73D2F808" w14:textId="77777777" w:rsidR="00E54117" w:rsidRPr="00164835" w:rsidRDefault="00E54117" w:rsidP="00C035D8">
            <w:pPr>
              <w:rPr>
                <w:sz w:val="24"/>
                <w:szCs w:val="24"/>
              </w:rPr>
            </w:pPr>
            <w:r w:rsidRPr="00164835">
              <w:rPr>
                <w:sz w:val="24"/>
                <w:szCs w:val="24"/>
              </w:rPr>
              <w:t>Cleveland Clinic, 2017</w:t>
            </w:r>
          </w:p>
        </w:tc>
        <w:tc>
          <w:tcPr>
            <w:tcW w:w="1335" w:type="dxa"/>
          </w:tcPr>
          <w:p w14:paraId="7F82318E" w14:textId="77777777" w:rsidR="00E54117" w:rsidRPr="00164835" w:rsidRDefault="00E54117" w:rsidP="00C035D8">
            <w:pPr>
              <w:rPr>
                <w:sz w:val="24"/>
                <w:szCs w:val="24"/>
              </w:rPr>
            </w:pPr>
          </w:p>
        </w:tc>
        <w:tc>
          <w:tcPr>
            <w:tcW w:w="1336" w:type="dxa"/>
          </w:tcPr>
          <w:p w14:paraId="40B40F18" w14:textId="77777777" w:rsidR="00E54117" w:rsidRPr="00164835" w:rsidRDefault="00E54117" w:rsidP="00C035D8">
            <w:pPr>
              <w:rPr>
                <w:sz w:val="24"/>
                <w:szCs w:val="24"/>
              </w:rPr>
            </w:pPr>
          </w:p>
        </w:tc>
        <w:tc>
          <w:tcPr>
            <w:tcW w:w="1336" w:type="dxa"/>
          </w:tcPr>
          <w:p w14:paraId="56B3E4F5" w14:textId="77777777" w:rsidR="00E54117" w:rsidRPr="00164835" w:rsidRDefault="00E54117" w:rsidP="00C035D8">
            <w:pPr>
              <w:rPr>
                <w:sz w:val="24"/>
                <w:szCs w:val="24"/>
              </w:rPr>
            </w:pPr>
          </w:p>
        </w:tc>
        <w:tc>
          <w:tcPr>
            <w:tcW w:w="1336" w:type="dxa"/>
          </w:tcPr>
          <w:p w14:paraId="4E6371A8" w14:textId="77777777" w:rsidR="00E54117" w:rsidRPr="00164835" w:rsidRDefault="00E54117" w:rsidP="00C035D8">
            <w:pPr>
              <w:rPr>
                <w:sz w:val="24"/>
                <w:szCs w:val="24"/>
              </w:rPr>
            </w:pPr>
          </w:p>
        </w:tc>
        <w:tc>
          <w:tcPr>
            <w:tcW w:w="1336" w:type="dxa"/>
          </w:tcPr>
          <w:p w14:paraId="580C0E06" w14:textId="77777777" w:rsidR="00E54117" w:rsidRPr="00164835" w:rsidRDefault="00E54117" w:rsidP="00C035D8">
            <w:pPr>
              <w:rPr>
                <w:sz w:val="24"/>
                <w:szCs w:val="24"/>
              </w:rPr>
            </w:pPr>
          </w:p>
        </w:tc>
        <w:tc>
          <w:tcPr>
            <w:tcW w:w="1336" w:type="dxa"/>
          </w:tcPr>
          <w:p w14:paraId="6182EDC5" w14:textId="77777777" w:rsidR="00E54117" w:rsidRPr="00164835" w:rsidRDefault="00E54117" w:rsidP="00C035D8">
            <w:pPr>
              <w:rPr>
                <w:sz w:val="24"/>
                <w:szCs w:val="24"/>
              </w:rPr>
            </w:pPr>
          </w:p>
        </w:tc>
      </w:tr>
      <w:tr w:rsidR="00E54117" w:rsidRPr="00164835" w14:paraId="2A608022" w14:textId="77777777" w:rsidTr="00C035D8">
        <w:tc>
          <w:tcPr>
            <w:tcW w:w="1335" w:type="dxa"/>
          </w:tcPr>
          <w:p w14:paraId="517C6724" w14:textId="77777777" w:rsidR="00E54117" w:rsidRPr="00164835" w:rsidRDefault="00E54117" w:rsidP="00C035D8">
            <w:pPr>
              <w:rPr>
                <w:sz w:val="24"/>
                <w:szCs w:val="24"/>
              </w:rPr>
            </w:pPr>
            <w:r w:rsidRPr="00164835">
              <w:rPr>
                <w:sz w:val="24"/>
                <w:szCs w:val="24"/>
              </w:rPr>
              <w:t>Centers for Disease Control and Prevention, 2019</w:t>
            </w:r>
          </w:p>
        </w:tc>
        <w:tc>
          <w:tcPr>
            <w:tcW w:w="1335" w:type="dxa"/>
          </w:tcPr>
          <w:p w14:paraId="2C8DA220" w14:textId="77777777" w:rsidR="00E54117" w:rsidRPr="00164835" w:rsidRDefault="00E54117" w:rsidP="00C035D8">
            <w:pPr>
              <w:rPr>
                <w:sz w:val="24"/>
                <w:szCs w:val="24"/>
              </w:rPr>
            </w:pPr>
            <w:r w:rsidRPr="00164835">
              <w:rPr>
                <w:sz w:val="24"/>
                <w:szCs w:val="24"/>
              </w:rPr>
              <w:t>x</w:t>
            </w:r>
          </w:p>
        </w:tc>
        <w:tc>
          <w:tcPr>
            <w:tcW w:w="1336" w:type="dxa"/>
          </w:tcPr>
          <w:p w14:paraId="50917B7E" w14:textId="77777777" w:rsidR="00E54117" w:rsidRPr="00164835" w:rsidRDefault="00E54117" w:rsidP="00C035D8">
            <w:pPr>
              <w:rPr>
                <w:sz w:val="24"/>
                <w:szCs w:val="24"/>
              </w:rPr>
            </w:pPr>
          </w:p>
        </w:tc>
        <w:tc>
          <w:tcPr>
            <w:tcW w:w="1336" w:type="dxa"/>
          </w:tcPr>
          <w:p w14:paraId="783B70C1" w14:textId="77777777" w:rsidR="00E54117" w:rsidRPr="00164835" w:rsidRDefault="00E54117" w:rsidP="00C035D8">
            <w:pPr>
              <w:rPr>
                <w:sz w:val="24"/>
                <w:szCs w:val="24"/>
              </w:rPr>
            </w:pPr>
          </w:p>
        </w:tc>
        <w:tc>
          <w:tcPr>
            <w:tcW w:w="1336" w:type="dxa"/>
          </w:tcPr>
          <w:p w14:paraId="1B61901B" w14:textId="77777777" w:rsidR="00E54117" w:rsidRPr="00164835" w:rsidRDefault="00E54117" w:rsidP="00C035D8">
            <w:pPr>
              <w:rPr>
                <w:sz w:val="24"/>
                <w:szCs w:val="24"/>
              </w:rPr>
            </w:pPr>
          </w:p>
        </w:tc>
        <w:tc>
          <w:tcPr>
            <w:tcW w:w="1336" w:type="dxa"/>
          </w:tcPr>
          <w:p w14:paraId="08E2162E" w14:textId="77777777" w:rsidR="00E54117" w:rsidRPr="00164835" w:rsidRDefault="00E54117" w:rsidP="00C035D8">
            <w:pPr>
              <w:rPr>
                <w:sz w:val="24"/>
                <w:szCs w:val="24"/>
              </w:rPr>
            </w:pPr>
          </w:p>
        </w:tc>
        <w:tc>
          <w:tcPr>
            <w:tcW w:w="1336" w:type="dxa"/>
          </w:tcPr>
          <w:p w14:paraId="6479A94B" w14:textId="77777777" w:rsidR="00E54117" w:rsidRPr="00164835" w:rsidRDefault="00E54117" w:rsidP="00C035D8">
            <w:pPr>
              <w:rPr>
                <w:sz w:val="24"/>
                <w:szCs w:val="24"/>
              </w:rPr>
            </w:pPr>
          </w:p>
        </w:tc>
      </w:tr>
      <w:tr w:rsidR="00E54117" w:rsidRPr="00164835" w14:paraId="6EA9D757" w14:textId="77777777" w:rsidTr="00C035D8">
        <w:tc>
          <w:tcPr>
            <w:tcW w:w="1335" w:type="dxa"/>
          </w:tcPr>
          <w:p w14:paraId="532062AE" w14:textId="77777777" w:rsidR="00E54117" w:rsidRPr="00164835" w:rsidRDefault="00E54117" w:rsidP="00C035D8">
            <w:pPr>
              <w:rPr>
                <w:sz w:val="24"/>
                <w:szCs w:val="24"/>
              </w:rPr>
            </w:pPr>
            <w:r w:rsidRPr="00164835">
              <w:rPr>
                <w:sz w:val="24"/>
                <w:szCs w:val="24"/>
              </w:rPr>
              <w:t>Buckwalter, 2013</w:t>
            </w:r>
          </w:p>
        </w:tc>
        <w:tc>
          <w:tcPr>
            <w:tcW w:w="1335" w:type="dxa"/>
          </w:tcPr>
          <w:p w14:paraId="1C768E3F" w14:textId="77777777" w:rsidR="00E54117" w:rsidRPr="00164835" w:rsidRDefault="00E54117" w:rsidP="00C035D8">
            <w:pPr>
              <w:rPr>
                <w:sz w:val="24"/>
                <w:szCs w:val="24"/>
              </w:rPr>
            </w:pPr>
          </w:p>
        </w:tc>
        <w:tc>
          <w:tcPr>
            <w:tcW w:w="1336" w:type="dxa"/>
          </w:tcPr>
          <w:p w14:paraId="0B3BC2FC" w14:textId="77777777" w:rsidR="00E54117" w:rsidRPr="00164835" w:rsidRDefault="00E54117" w:rsidP="00C035D8">
            <w:pPr>
              <w:rPr>
                <w:sz w:val="24"/>
                <w:szCs w:val="24"/>
              </w:rPr>
            </w:pPr>
          </w:p>
        </w:tc>
        <w:tc>
          <w:tcPr>
            <w:tcW w:w="1336" w:type="dxa"/>
          </w:tcPr>
          <w:p w14:paraId="0EB3E496" w14:textId="77777777" w:rsidR="00E54117" w:rsidRPr="00164835" w:rsidRDefault="00E54117" w:rsidP="00C035D8">
            <w:pPr>
              <w:rPr>
                <w:sz w:val="24"/>
                <w:szCs w:val="24"/>
              </w:rPr>
            </w:pPr>
            <w:r w:rsidRPr="00164835">
              <w:rPr>
                <w:sz w:val="24"/>
                <w:szCs w:val="24"/>
              </w:rPr>
              <w:t>x</w:t>
            </w:r>
          </w:p>
        </w:tc>
        <w:tc>
          <w:tcPr>
            <w:tcW w:w="1336" w:type="dxa"/>
          </w:tcPr>
          <w:p w14:paraId="26551A52" w14:textId="77777777" w:rsidR="00E54117" w:rsidRPr="00164835" w:rsidRDefault="00E54117" w:rsidP="00C035D8">
            <w:pPr>
              <w:rPr>
                <w:sz w:val="24"/>
                <w:szCs w:val="24"/>
              </w:rPr>
            </w:pPr>
          </w:p>
        </w:tc>
        <w:tc>
          <w:tcPr>
            <w:tcW w:w="1336" w:type="dxa"/>
          </w:tcPr>
          <w:p w14:paraId="29DF8EBD" w14:textId="77777777" w:rsidR="00E54117" w:rsidRPr="00164835" w:rsidRDefault="00E54117" w:rsidP="00C035D8">
            <w:pPr>
              <w:rPr>
                <w:sz w:val="24"/>
                <w:szCs w:val="24"/>
              </w:rPr>
            </w:pPr>
          </w:p>
        </w:tc>
        <w:tc>
          <w:tcPr>
            <w:tcW w:w="1336" w:type="dxa"/>
          </w:tcPr>
          <w:p w14:paraId="00739F10" w14:textId="77777777" w:rsidR="00E54117" w:rsidRPr="00164835" w:rsidRDefault="00E54117" w:rsidP="00C035D8">
            <w:pPr>
              <w:rPr>
                <w:sz w:val="24"/>
                <w:szCs w:val="24"/>
              </w:rPr>
            </w:pPr>
          </w:p>
        </w:tc>
      </w:tr>
      <w:tr w:rsidR="00E54117" w:rsidRPr="00164835" w14:paraId="26FF1818" w14:textId="77777777" w:rsidTr="00C035D8">
        <w:tc>
          <w:tcPr>
            <w:tcW w:w="1335" w:type="dxa"/>
          </w:tcPr>
          <w:p w14:paraId="04B71D18" w14:textId="77777777" w:rsidR="00E54117" w:rsidRPr="00164835" w:rsidRDefault="00E54117" w:rsidP="00C035D8">
            <w:pPr>
              <w:rPr>
                <w:sz w:val="24"/>
                <w:szCs w:val="24"/>
              </w:rPr>
            </w:pPr>
            <w:r w:rsidRPr="00164835">
              <w:rPr>
                <w:sz w:val="24"/>
                <w:szCs w:val="24"/>
              </w:rPr>
              <w:lastRenderedPageBreak/>
              <w:t>American Diabetes Association, 2020</w:t>
            </w:r>
          </w:p>
        </w:tc>
        <w:tc>
          <w:tcPr>
            <w:tcW w:w="1335" w:type="dxa"/>
          </w:tcPr>
          <w:p w14:paraId="7FE3E3BA" w14:textId="77777777" w:rsidR="00E54117" w:rsidRPr="00164835" w:rsidRDefault="00E54117" w:rsidP="00C035D8">
            <w:pPr>
              <w:rPr>
                <w:sz w:val="24"/>
                <w:szCs w:val="24"/>
              </w:rPr>
            </w:pPr>
            <w:r w:rsidRPr="00164835">
              <w:rPr>
                <w:sz w:val="24"/>
                <w:szCs w:val="24"/>
              </w:rPr>
              <w:t>x</w:t>
            </w:r>
          </w:p>
        </w:tc>
        <w:tc>
          <w:tcPr>
            <w:tcW w:w="1336" w:type="dxa"/>
          </w:tcPr>
          <w:p w14:paraId="64A457BF" w14:textId="77777777" w:rsidR="00E54117" w:rsidRPr="00164835" w:rsidRDefault="00E54117" w:rsidP="00C035D8">
            <w:pPr>
              <w:rPr>
                <w:sz w:val="24"/>
                <w:szCs w:val="24"/>
              </w:rPr>
            </w:pPr>
          </w:p>
        </w:tc>
        <w:tc>
          <w:tcPr>
            <w:tcW w:w="1336" w:type="dxa"/>
          </w:tcPr>
          <w:p w14:paraId="0FC719EC" w14:textId="77777777" w:rsidR="00E54117" w:rsidRPr="00164835" w:rsidRDefault="00E54117" w:rsidP="00C035D8">
            <w:pPr>
              <w:rPr>
                <w:sz w:val="24"/>
                <w:szCs w:val="24"/>
              </w:rPr>
            </w:pPr>
          </w:p>
        </w:tc>
        <w:tc>
          <w:tcPr>
            <w:tcW w:w="1336" w:type="dxa"/>
          </w:tcPr>
          <w:p w14:paraId="643A3CE9" w14:textId="77777777" w:rsidR="00E54117" w:rsidRPr="00164835" w:rsidRDefault="00E54117" w:rsidP="00C035D8">
            <w:pPr>
              <w:rPr>
                <w:sz w:val="24"/>
                <w:szCs w:val="24"/>
              </w:rPr>
            </w:pPr>
          </w:p>
        </w:tc>
        <w:tc>
          <w:tcPr>
            <w:tcW w:w="1336" w:type="dxa"/>
          </w:tcPr>
          <w:p w14:paraId="293FB01B" w14:textId="77777777" w:rsidR="00E54117" w:rsidRPr="00164835" w:rsidRDefault="00E54117" w:rsidP="00C035D8">
            <w:pPr>
              <w:rPr>
                <w:sz w:val="24"/>
                <w:szCs w:val="24"/>
              </w:rPr>
            </w:pPr>
          </w:p>
        </w:tc>
        <w:tc>
          <w:tcPr>
            <w:tcW w:w="1336" w:type="dxa"/>
          </w:tcPr>
          <w:p w14:paraId="0B53C026" w14:textId="77777777" w:rsidR="00E54117" w:rsidRPr="00164835" w:rsidRDefault="00E54117" w:rsidP="00C035D8">
            <w:pPr>
              <w:rPr>
                <w:sz w:val="24"/>
                <w:szCs w:val="24"/>
              </w:rPr>
            </w:pPr>
          </w:p>
        </w:tc>
      </w:tr>
      <w:tr w:rsidR="00E54117" w:rsidRPr="00164835" w14:paraId="2A1FFA4A" w14:textId="77777777" w:rsidTr="00C035D8">
        <w:tc>
          <w:tcPr>
            <w:tcW w:w="1335" w:type="dxa"/>
          </w:tcPr>
          <w:p w14:paraId="234C2397" w14:textId="77777777" w:rsidR="00E54117" w:rsidRPr="00164835" w:rsidRDefault="00E54117" w:rsidP="00C035D8">
            <w:pPr>
              <w:rPr>
                <w:sz w:val="24"/>
                <w:szCs w:val="24"/>
              </w:rPr>
            </w:pPr>
            <w:r w:rsidRPr="00164835">
              <w:rPr>
                <w:sz w:val="24"/>
                <w:szCs w:val="24"/>
              </w:rPr>
              <w:t>Ahrens, 2020</w:t>
            </w:r>
          </w:p>
        </w:tc>
        <w:tc>
          <w:tcPr>
            <w:tcW w:w="1335" w:type="dxa"/>
          </w:tcPr>
          <w:p w14:paraId="3AFE2DA6" w14:textId="77777777" w:rsidR="00E54117" w:rsidRPr="00164835" w:rsidRDefault="00E54117" w:rsidP="00C035D8">
            <w:pPr>
              <w:rPr>
                <w:sz w:val="24"/>
                <w:szCs w:val="24"/>
              </w:rPr>
            </w:pPr>
          </w:p>
        </w:tc>
        <w:tc>
          <w:tcPr>
            <w:tcW w:w="1336" w:type="dxa"/>
          </w:tcPr>
          <w:p w14:paraId="442A1252" w14:textId="77777777" w:rsidR="00E54117" w:rsidRPr="00164835" w:rsidRDefault="00E54117" w:rsidP="00C035D8">
            <w:pPr>
              <w:rPr>
                <w:sz w:val="24"/>
                <w:szCs w:val="24"/>
              </w:rPr>
            </w:pPr>
          </w:p>
        </w:tc>
        <w:tc>
          <w:tcPr>
            <w:tcW w:w="1336" w:type="dxa"/>
          </w:tcPr>
          <w:p w14:paraId="1D0DA58A" w14:textId="77777777" w:rsidR="00E54117" w:rsidRPr="00164835" w:rsidRDefault="00E54117" w:rsidP="00C035D8">
            <w:pPr>
              <w:rPr>
                <w:sz w:val="24"/>
                <w:szCs w:val="24"/>
              </w:rPr>
            </w:pPr>
            <w:r w:rsidRPr="00164835">
              <w:rPr>
                <w:sz w:val="24"/>
                <w:szCs w:val="24"/>
              </w:rPr>
              <w:t>x</w:t>
            </w:r>
          </w:p>
        </w:tc>
        <w:tc>
          <w:tcPr>
            <w:tcW w:w="1336" w:type="dxa"/>
          </w:tcPr>
          <w:p w14:paraId="2F945921" w14:textId="77777777" w:rsidR="00E54117" w:rsidRPr="00164835" w:rsidRDefault="00E54117" w:rsidP="00C035D8">
            <w:pPr>
              <w:rPr>
                <w:sz w:val="24"/>
                <w:szCs w:val="24"/>
              </w:rPr>
            </w:pPr>
          </w:p>
        </w:tc>
        <w:tc>
          <w:tcPr>
            <w:tcW w:w="1336" w:type="dxa"/>
          </w:tcPr>
          <w:p w14:paraId="692C1117" w14:textId="77777777" w:rsidR="00E54117" w:rsidRPr="00164835" w:rsidRDefault="00E54117" w:rsidP="00C035D8">
            <w:pPr>
              <w:rPr>
                <w:sz w:val="24"/>
                <w:szCs w:val="24"/>
              </w:rPr>
            </w:pPr>
          </w:p>
        </w:tc>
        <w:tc>
          <w:tcPr>
            <w:tcW w:w="1336" w:type="dxa"/>
          </w:tcPr>
          <w:p w14:paraId="5A9891D8" w14:textId="77777777" w:rsidR="00E54117" w:rsidRPr="00164835" w:rsidRDefault="00E54117" w:rsidP="00C035D8">
            <w:pPr>
              <w:rPr>
                <w:sz w:val="24"/>
                <w:szCs w:val="24"/>
              </w:rPr>
            </w:pPr>
          </w:p>
        </w:tc>
      </w:tr>
      <w:tr w:rsidR="00E54117" w:rsidRPr="00164835" w14:paraId="44A6FA80" w14:textId="77777777" w:rsidTr="00C035D8">
        <w:tc>
          <w:tcPr>
            <w:tcW w:w="1335" w:type="dxa"/>
          </w:tcPr>
          <w:p w14:paraId="27D1B529" w14:textId="77777777" w:rsidR="00E54117" w:rsidRPr="00164835" w:rsidRDefault="00E54117" w:rsidP="00C035D8">
            <w:pPr>
              <w:rPr>
                <w:sz w:val="24"/>
                <w:szCs w:val="24"/>
              </w:rPr>
            </w:pPr>
            <w:proofErr w:type="spellStart"/>
            <w:r w:rsidRPr="00164835">
              <w:rPr>
                <w:sz w:val="24"/>
                <w:szCs w:val="24"/>
              </w:rPr>
              <w:t>Wijnhoven</w:t>
            </w:r>
            <w:proofErr w:type="spellEnd"/>
            <w:r w:rsidRPr="00164835">
              <w:rPr>
                <w:sz w:val="24"/>
                <w:szCs w:val="24"/>
              </w:rPr>
              <w:t>, 2014</w:t>
            </w:r>
          </w:p>
        </w:tc>
        <w:tc>
          <w:tcPr>
            <w:tcW w:w="1335" w:type="dxa"/>
          </w:tcPr>
          <w:p w14:paraId="331FBC4A" w14:textId="77777777" w:rsidR="00E54117" w:rsidRPr="00164835" w:rsidRDefault="00E54117" w:rsidP="00C035D8">
            <w:pPr>
              <w:rPr>
                <w:sz w:val="24"/>
                <w:szCs w:val="24"/>
              </w:rPr>
            </w:pPr>
          </w:p>
        </w:tc>
        <w:tc>
          <w:tcPr>
            <w:tcW w:w="1336" w:type="dxa"/>
          </w:tcPr>
          <w:p w14:paraId="638726EA" w14:textId="77777777" w:rsidR="00E54117" w:rsidRPr="00164835" w:rsidRDefault="00E54117" w:rsidP="00C035D8">
            <w:pPr>
              <w:rPr>
                <w:sz w:val="24"/>
                <w:szCs w:val="24"/>
              </w:rPr>
            </w:pPr>
          </w:p>
        </w:tc>
        <w:tc>
          <w:tcPr>
            <w:tcW w:w="1336" w:type="dxa"/>
          </w:tcPr>
          <w:p w14:paraId="52ECDC83" w14:textId="77777777" w:rsidR="00E54117" w:rsidRPr="00164835" w:rsidRDefault="00E54117" w:rsidP="00C035D8">
            <w:pPr>
              <w:rPr>
                <w:sz w:val="24"/>
                <w:szCs w:val="24"/>
              </w:rPr>
            </w:pPr>
          </w:p>
        </w:tc>
        <w:tc>
          <w:tcPr>
            <w:tcW w:w="1336" w:type="dxa"/>
          </w:tcPr>
          <w:p w14:paraId="63D470F1" w14:textId="77777777" w:rsidR="00E54117" w:rsidRPr="00164835" w:rsidRDefault="00E54117" w:rsidP="00C035D8">
            <w:pPr>
              <w:rPr>
                <w:sz w:val="24"/>
                <w:szCs w:val="24"/>
              </w:rPr>
            </w:pPr>
            <w:r w:rsidRPr="00164835">
              <w:rPr>
                <w:sz w:val="24"/>
                <w:szCs w:val="24"/>
              </w:rPr>
              <w:t>x</w:t>
            </w:r>
          </w:p>
        </w:tc>
        <w:tc>
          <w:tcPr>
            <w:tcW w:w="1336" w:type="dxa"/>
          </w:tcPr>
          <w:p w14:paraId="67FDC835" w14:textId="77777777" w:rsidR="00E54117" w:rsidRPr="00164835" w:rsidRDefault="00E54117" w:rsidP="00C035D8">
            <w:pPr>
              <w:rPr>
                <w:sz w:val="24"/>
                <w:szCs w:val="24"/>
              </w:rPr>
            </w:pPr>
          </w:p>
        </w:tc>
        <w:tc>
          <w:tcPr>
            <w:tcW w:w="1336" w:type="dxa"/>
          </w:tcPr>
          <w:p w14:paraId="0DF6805C" w14:textId="77777777" w:rsidR="00E54117" w:rsidRPr="00164835" w:rsidRDefault="00E54117" w:rsidP="00C035D8">
            <w:pPr>
              <w:rPr>
                <w:sz w:val="24"/>
                <w:szCs w:val="24"/>
              </w:rPr>
            </w:pPr>
          </w:p>
        </w:tc>
      </w:tr>
      <w:tr w:rsidR="00E54117" w:rsidRPr="00164835" w14:paraId="3E1777BF" w14:textId="77777777" w:rsidTr="00C035D8">
        <w:tc>
          <w:tcPr>
            <w:tcW w:w="1335" w:type="dxa"/>
          </w:tcPr>
          <w:p w14:paraId="54E4D95D" w14:textId="77777777" w:rsidR="00E54117" w:rsidRPr="00164835" w:rsidRDefault="00E54117" w:rsidP="00C035D8">
            <w:pPr>
              <w:rPr>
                <w:sz w:val="24"/>
                <w:szCs w:val="24"/>
              </w:rPr>
            </w:pPr>
            <w:r w:rsidRPr="00164835">
              <w:rPr>
                <w:sz w:val="24"/>
                <w:szCs w:val="24"/>
              </w:rPr>
              <w:t>Woods, 2012</w:t>
            </w:r>
          </w:p>
        </w:tc>
        <w:tc>
          <w:tcPr>
            <w:tcW w:w="1335" w:type="dxa"/>
          </w:tcPr>
          <w:p w14:paraId="6A73AEF5" w14:textId="77777777" w:rsidR="00E54117" w:rsidRPr="00164835" w:rsidRDefault="00E54117" w:rsidP="00C035D8">
            <w:pPr>
              <w:rPr>
                <w:sz w:val="24"/>
                <w:szCs w:val="24"/>
              </w:rPr>
            </w:pPr>
            <w:r w:rsidRPr="00164835">
              <w:rPr>
                <w:sz w:val="24"/>
                <w:szCs w:val="24"/>
              </w:rPr>
              <w:t>x</w:t>
            </w:r>
          </w:p>
        </w:tc>
        <w:tc>
          <w:tcPr>
            <w:tcW w:w="1336" w:type="dxa"/>
          </w:tcPr>
          <w:p w14:paraId="730BD59A" w14:textId="77777777" w:rsidR="00E54117" w:rsidRPr="00164835" w:rsidRDefault="00E54117" w:rsidP="00C035D8">
            <w:pPr>
              <w:rPr>
                <w:sz w:val="24"/>
                <w:szCs w:val="24"/>
              </w:rPr>
            </w:pPr>
          </w:p>
        </w:tc>
        <w:tc>
          <w:tcPr>
            <w:tcW w:w="1336" w:type="dxa"/>
          </w:tcPr>
          <w:p w14:paraId="280E64AA" w14:textId="77777777" w:rsidR="00E54117" w:rsidRPr="00164835" w:rsidRDefault="00E54117" w:rsidP="00C035D8">
            <w:pPr>
              <w:rPr>
                <w:sz w:val="24"/>
                <w:szCs w:val="24"/>
              </w:rPr>
            </w:pPr>
          </w:p>
        </w:tc>
        <w:tc>
          <w:tcPr>
            <w:tcW w:w="1336" w:type="dxa"/>
          </w:tcPr>
          <w:p w14:paraId="4B38A101" w14:textId="77777777" w:rsidR="00E54117" w:rsidRPr="00164835" w:rsidRDefault="00E54117" w:rsidP="00C035D8">
            <w:pPr>
              <w:rPr>
                <w:sz w:val="24"/>
                <w:szCs w:val="24"/>
              </w:rPr>
            </w:pPr>
          </w:p>
        </w:tc>
        <w:tc>
          <w:tcPr>
            <w:tcW w:w="1336" w:type="dxa"/>
          </w:tcPr>
          <w:p w14:paraId="568575A2" w14:textId="77777777" w:rsidR="00E54117" w:rsidRPr="00164835" w:rsidRDefault="00E54117" w:rsidP="00C035D8">
            <w:pPr>
              <w:rPr>
                <w:sz w:val="24"/>
                <w:szCs w:val="24"/>
              </w:rPr>
            </w:pPr>
          </w:p>
        </w:tc>
        <w:tc>
          <w:tcPr>
            <w:tcW w:w="1336" w:type="dxa"/>
          </w:tcPr>
          <w:p w14:paraId="58FEB2A0" w14:textId="77777777" w:rsidR="00E54117" w:rsidRPr="00164835" w:rsidRDefault="00E54117" w:rsidP="00C035D8">
            <w:pPr>
              <w:rPr>
                <w:sz w:val="24"/>
                <w:szCs w:val="24"/>
              </w:rPr>
            </w:pPr>
          </w:p>
        </w:tc>
      </w:tr>
      <w:tr w:rsidR="00E54117" w:rsidRPr="00164835" w14:paraId="233846DF" w14:textId="77777777" w:rsidTr="00C035D8">
        <w:tc>
          <w:tcPr>
            <w:tcW w:w="1335" w:type="dxa"/>
          </w:tcPr>
          <w:p w14:paraId="2559A923" w14:textId="77777777" w:rsidR="00E54117" w:rsidRPr="00164835" w:rsidRDefault="00E54117" w:rsidP="00C035D8">
            <w:pPr>
              <w:rPr>
                <w:sz w:val="24"/>
                <w:szCs w:val="24"/>
              </w:rPr>
            </w:pPr>
            <w:r w:rsidRPr="00164835">
              <w:rPr>
                <w:sz w:val="24"/>
                <w:szCs w:val="24"/>
              </w:rPr>
              <w:t>Lim, 2012</w:t>
            </w:r>
          </w:p>
        </w:tc>
        <w:tc>
          <w:tcPr>
            <w:tcW w:w="1335" w:type="dxa"/>
          </w:tcPr>
          <w:p w14:paraId="7BBA79E1" w14:textId="77777777" w:rsidR="00E54117" w:rsidRPr="00164835" w:rsidRDefault="00E54117" w:rsidP="00C035D8">
            <w:pPr>
              <w:rPr>
                <w:sz w:val="24"/>
                <w:szCs w:val="24"/>
              </w:rPr>
            </w:pPr>
            <w:r w:rsidRPr="00164835">
              <w:rPr>
                <w:sz w:val="24"/>
                <w:szCs w:val="24"/>
              </w:rPr>
              <w:t>x</w:t>
            </w:r>
          </w:p>
        </w:tc>
        <w:tc>
          <w:tcPr>
            <w:tcW w:w="1336" w:type="dxa"/>
          </w:tcPr>
          <w:p w14:paraId="3BE2A898" w14:textId="77777777" w:rsidR="00E54117" w:rsidRPr="00164835" w:rsidRDefault="00E54117" w:rsidP="00C035D8">
            <w:pPr>
              <w:rPr>
                <w:sz w:val="24"/>
                <w:szCs w:val="24"/>
              </w:rPr>
            </w:pPr>
          </w:p>
        </w:tc>
        <w:tc>
          <w:tcPr>
            <w:tcW w:w="1336" w:type="dxa"/>
          </w:tcPr>
          <w:p w14:paraId="016AB2CD" w14:textId="77777777" w:rsidR="00E54117" w:rsidRPr="00164835" w:rsidRDefault="00E54117" w:rsidP="00C035D8">
            <w:pPr>
              <w:rPr>
                <w:sz w:val="24"/>
                <w:szCs w:val="24"/>
              </w:rPr>
            </w:pPr>
          </w:p>
        </w:tc>
        <w:tc>
          <w:tcPr>
            <w:tcW w:w="1336" w:type="dxa"/>
          </w:tcPr>
          <w:p w14:paraId="755A254E" w14:textId="77777777" w:rsidR="00E54117" w:rsidRPr="00164835" w:rsidRDefault="00E54117" w:rsidP="00C035D8">
            <w:pPr>
              <w:rPr>
                <w:sz w:val="24"/>
                <w:szCs w:val="24"/>
              </w:rPr>
            </w:pPr>
          </w:p>
        </w:tc>
        <w:tc>
          <w:tcPr>
            <w:tcW w:w="1336" w:type="dxa"/>
          </w:tcPr>
          <w:p w14:paraId="1E562271" w14:textId="77777777" w:rsidR="00E54117" w:rsidRPr="00164835" w:rsidRDefault="00E54117" w:rsidP="00C035D8">
            <w:pPr>
              <w:rPr>
                <w:sz w:val="24"/>
                <w:szCs w:val="24"/>
              </w:rPr>
            </w:pPr>
          </w:p>
        </w:tc>
        <w:tc>
          <w:tcPr>
            <w:tcW w:w="1336" w:type="dxa"/>
          </w:tcPr>
          <w:p w14:paraId="697406DD" w14:textId="77777777" w:rsidR="00E54117" w:rsidRPr="00164835" w:rsidRDefault="00E54117" w:rsidP="00C035D8">
            <w:pPr>
              <w:rPr>
                <w:sz w:val="24"/>
                <w:szCs w:val="24"/>
              </w:rPr>
            </w:pPr>
          </w:p>
        </w:tc>
      </w:tr>
      <w:tr w:rsidR="00E54117" w:rsidRPr="00164835" w14:paraId="2C3A0434" w14:textId="77777777" w:rsidTr="00C035D8">
        <w:tc>
          <w:tcPr>
            <w:tcW w:w="1335" w:type="dxa"/>
          </w:tcPr>
          <w:p w14:paraId="410392C8" w14:textId="77777777" w:rsidR="00E54117" w:rsidRPr="00164835" w:rsidRDefault="00E54117" w:rsidP="00C035D8">
            <w:pPr>
              <w:rPr>
                <w:sz w:val="24"/>
                <w:szCs w:val="24"/>
              </w:rPr>
            </w:pPr>
            <w:r w:rsidRPr="00164835">
              <w:rPr>
                <w:sz w:val="24"/>
                <w:szCs w:val="24"/>
              </w:rPr>
              <w:t>Ali, 2015</w:t>
            </w:r>
          </w:p>
        </w:tc>
        <w:tc>
          <w:tcPr>
            <w:tcW w:w="1335" w:type="dxa"/>
          </w:tcPr>
          <w:p w14:paraId="4122DE38" w14:textId="77777777" w:rsidR="00E54117" w:rsidRPr="00164835" w:rsidRDefault="00E54117" w:rsidP="00C035D8">
            <w:pPr>
              <w:rPr>
                <w:sz w:val="24"/>
                <w:szCs w:val="24"/>
              </w:rPr>
            </w:pPr>
            <w:r w:rsidRPr="00164835">
              <w:rPr>
                <w:sz w:val="24"/>
                <w:szCs w:val="24"/>
              </w:rPr>
              <w:t>x</w:t>
            </w:r>
          </w:p>
        </w:tc>
        <w:tc>
          <w:tcPr>
            <w:tcW w:w="1336" w:type="dxa"/>
          </w:tcPr>
          <w:p w14:paraId="71B3E2D5" w14:textId="77777777" w:rsidR="00E54117" w:rsidRPr="00164835" w:rsidRDefault="00E54117" w:rsidP="00C035D8">
            <w:pPr>
              <w:rPr>
                <w:sz w:val="24"/>
                <w:szCs w:val="24"/>
              </w:rPr>
            </w:pPr>
          </w:p>
        </w:tc>
        <w:tc>
          <w:tcPr>
            <w:tcW w:w="1336" w:type="dxa"/>
          </w:tcPr>
          <w:p w14:paraId="1D11F314" w14:textId="77777777" w:rsidR="00E54117" w:rsidRPr="00164835" w:rsidRDefault="00E54117" w:rsidP="00C035D8">
            <w:pPr>
              <w:rPr>
                <w:sz w:val="24"/>
                <w:szCs w:val="24"/>
              </w:rPr>
            </w:pPr>
          </w:p>
        </w:tc>
        <w:tc>
          <w:tcPr>
            <w:tcW w:w="1336" w:type="dxa"/>
          </w:tcPr>
          <w:p w14:paraId="54A6F6BE" w14:textId="77777777" w:rsidR="00E54117" w:rsidRPr="00164835" w:rsidRDefault="00E54117" w:rsidP="00C035D8">
            <w:pPr>
              <w:rPr>
                <w:sz w:val="24"/>
                <w:szCs w:val="24"/>
              </w:rPr>
            </w:pPr>
          </w:p>
        </w:tc>
        <w:tc>
          <w:tcPr>
            <w:tcW w:w="1336" w:type="dxa"/>
          </w:tcPr>
          <w:p w14:paraId="2454C4DF" w14:textId="77777777" w:rsidR="00E54117" w:rsidRPr="00164835" w:rsidRDefault="00E54117" w:rsidP="00C035D8">
            <w:pPr>
              <w:rPr>
                <w:sz w:val="24"/>
                <w:szCs w:val="24"/>
              </w:rPr>
            </w:pPr>
          </w:p>
        </w:tc>
        <w:tc>
          <w:tcPr>
            <w:tcW w:w="1336" w:type="dxa"/>
          </w:tcPr>
          <w:p w14:paraId="63115D6D" w14:textId="77777777" w:rsidR="00E54117" w:rsidRPr="00164835" w:rsidRDefault="00E54117" w:rsidP="00C035D8">
            <w:pPr>
              <w:rPr>
                <w:sz w:val="24"/>
                <w:szCs w:val="24"/>
              </w:rPr>
            </w:pPr>
          </w:p>
        </w:tc>
      </w:tr>
      <w:tr w:rsidR="00E54117" w:rsidRPr="00164835" w14:paraId="08077120" w14:textId="77777777" w:rsidTr="00C035D8">
        <w:tc>
          <w:tcPr>
            <w:tcW w:w="1335" w:type="dxa"/>
          </w:tcPr>
          <w:p w14:paraId="48BFFE0E" w14:textId="77777777" w:rsidR="00E54117" w:rsidRPr="00164835" w:rsidRDefault="00E54117" w:rsidP="00C035D8">
            <w:pPr>
              <w:rPr>
                <w:sz w:val="24"/>
                <w:szCs w:val="24"/>
              </w:rPr>
            </w:pPr>
            <w:r w:rsidRPr="00164835">
              <w:rPr>
                <w:sz w:val="24"/>
                <w:szCs w:val="24"/>
              </w:rPr>
              <w:t>Centers for Disease Control and Prevention, 2017</w:t>
            </w:r>
          </w:p>
        </w:tc>
        <w:tc>
          <w:tcPr>
            <w:tcW w:w="1335" w:type="dxa"/>
          </w:tcPr>
          <w:p w14:paraId="08823DA6" w14:textId="77777777" w:rsidR="00E54117" w:rsidRPr="00164835" w:rsidRDefault="00E54117" w:rsidP="00C035D8">
            <w:pPr>
              <w:rPr>
                <w:sz w:val="24"/>
                <w:szCs w:val="24"/>
              </w:rPr>
            </w:pPr>
            <w:r w:rsidRPr="00164835">
              <w:rPr>
                <w:sz w:val="24"/>
                <w:szCs w:val="24"/>
              </w:rPr>
              <w:t>x</w:t>
            </w:r>
          </w:p>
        </w:tc>
        <w:tc>
          <w:tcPr>
            <w:tcW w:w="1336" w:type="dxa"/>
          </w:tcPr>
          <w:p w14:paraId="0783C5A0" w14:textId="77777777" w:rsidR="00E54117" w:rsidRPr="00164835" w:rsidRDefault="00E54117" w:rsidP="00C035D8">
            <w:pPr>
              <w:rPr>
                <w:sz w:val="24"/>
                <w:szCs w:val="24"/>
              </w:rPr>
            </w:pPr>
          </w:p>
        </w:tc>
        <w:tc>
          <w:tcPr>
            <w:tcW w:w="1336" w:type="dxa"/>
          </w:tcPr>
          <w:p w14:paraId="65414711" w14:textId="77777777" w:rsidR="00E54117" w:rsidRPr="00164835" w:rsidRDefault="00E54117" w:rsidP="00C035D8">
            <w:pPr>
              <w:rPr>
                <w:sz w:val="24"/>
                <w:szCs w:val="24"/>
              </w:rPr>
            </w:pPr>
          </w:p>
        </w:tc>
        <w:tc>
          <w:tcPr>
            <w:tcW w:w="1336" w:type="dxa"/>
          </w:tcPr>
          <w:p w14:paraId="14503D02" w14:textId="77777777" w:rsidR="00E54117" w:rsidRPr="00164835" w:rsidRDefault="00E54117" w:rsidP="00C035D8">
            <w:pPr>
              <w:rPr>
                <w:sz w:val="24"/>
                <w:szCs w:val="24"/>
              </w:rPr>
            </w:pPr>
          </w:p>
        </w:tc>
        <w:tc>
          <w:tcPr>
            <w:tcW w:w="1336" w:type="dxa"/>
          </w:tcPr>
          <w:p w14:paraId="6541236E" w14:textId="77777777" w:rsidR="00E54117" w:rsidRPr="00164835" w:rsidRDefault="00E54117" w:rsidP="00C035D8">
            <w:pPr>
              <w:rPr>
                <w:sz w:val="24"/>
                <w:szCs w:val="24"/>
              </w:rPr>
            </w:pPr>
          </w:p>
        </w:tc>
        <w:tc>
          <w:tcPr>
            <w:tcW w:w="1336" w:type="dxa"/>
          </w:tcPr>
          <w:p w14:paraId="0EF92B86" w14:textId="77777777" w:rsidR="00E54117" w:rsidRPr="00164835" w:rsidRDefault="00E54117" w:rsidP="00C035D8">
            <w:pPr>
              <w:rPr>
                <w:sz w:val="24"/>
                <w:szCs w:val="24"/>
              </w:rPr>
            </w:pPr>
          </w:p>
        </w:tc>
      </w:tr>
      <w:tr w:rsidR="00E54117" w:rsidRPr="00164835" w14:paraId="16E7C7B2" w14:textId="77777777" w:rsidTr="00C035D8">
        <w:tc>
          <w:tcPr>
            <w:tcW w:w="1335" w:type="dxa"/>
          </w:tcPr>
          <w:p w14:paraId="208B8A01" w14:textId="77777777" w:rsidR="00E54117" w:rsidRPr="00164835" w:rsidRDefault="00E54117" w:rsidP="00C035D8">
            <w:pPr>
              <w:rPr>
                <w:sz w:val="24"/>
                <w:szCs w:val="24"/>
              </w:rPr>
            </w:pPr>
            <w:r w:rsidRPr="00164835">
              <w:rPr>
                <w:sz w:val="24"/>
                <w:szCs w:val="24"/>
              </w:rPr>
              <w:t>Arias, 2018</w:t>
            </w:r>
          </w:p>
        </w:tc>
        <w:tc>
          <w:tcPr>
            <w:tcW w:w="1335" w:type="dxa"/>
          </w:tcPr>
          <w:p w14:paraId="243A16BE" w14:textId="77777777" w:rsidR="00E54117" w:rsidRPr="00164835" w:rsidRDefault="00E54117" w:rsidP="00C035D8">
            <w:pPr>
              <w:rPr>
                <w:sz w:val="24"/>
                <w:szCs w:val="24"/>
              </w:rPr>
            </w:pPr>
            <w:r w:rsidRPr="00164835">
              <w:rPr>
                <w:sz w:val="24"/>
                <w:szCs w:val="24"/>
              </w:rPr>
              <w:t>x</w:t>
            </w:r>
          </w:p>
        </w:tc>
        <w:tc>
          <w:tcPr>
            <w:tcW w:w="1336" w:type="dxa"/>
          </w:tcPr>
          <w:p w14:paraId="63872A59" w14:textId="77777777" w:rsidR="00E54117" w:rsidRPr="00164835" w:rsidRDefault="00E54117" w:rsidP="00C035D8">
            <w:pPr>
              <w:rPr>
                <w:sz w:val="24"/>
                <w:szCs w:val="24"/>
              </w:rPr>
            </w:pPr>
          </w:p>
        </w:tc>
        <w:tc>
          <w:tcPr>
            <w:tcW w:w="1336" w:type="dxa"/>
          </w:tcPr>
          <w:p w14:paraId="5370826E" w14:textId="77777777" w:rsidR="00E54117" w:rsidRPr="00164835" w:rsidRDefault="00E54117" w:rsidP="00C035D8">
            <w:pPr>
              <w:rPr>
                <w:sz w:val="24"/>
                <w:szCs w:val="24"/>
              </w:rPr>
            </w:pPr>
          </w:p>
        </w:tc>
        <w:tc>
          <w:tcPr>
            <w:tcW w:w="1336" w:type="dxa"/>
          </w:tcPr>
          <w:p w14:paraId="1E489798" w14:textId="77777777" w:rsidR="00E54117" w:rsidRPr="00164835" w:rsidRDefault="00E54117" w:rsidP="00C035D8">
            <w:pPr>
              <w:rPr>
                <w:sz w:val="24"/>
                <w:szCs w:val="24"/>
              </w:rPr>
            </w:pPr>
          </w:p>
        </w:tc>
        <w:tc>
          <w:tcPr>
            <w:tcW w:w="1336" w:type="dxa"/>
          </w:tcPr>
          <w:p w14:paraId="61EC6FB1" w14:textId="77777777" w:rsidR="00E54117" w:rsidRPr="00164835" w:rsidRDefault="00E54117" w:rsidP="00C035D8">
            <w:pPr>
              <w:rPr>
                <w:sz w:val="24"/>
                <w:szCs w:val="24"/>
              </w:rPr>
            </w:pPr>
          </w:p>
        </w:tc>
        <w:tc>
          <w:tcPr>
            <w:tcW w:w="1336" w:type="dxa"/>
          </w:tcPr>
          <w:p w14:paraId="4685D276" w14:textId="77777777" w:rsidR="00E54117" w:rsidRPr="00164835" w:rsidRDefault="00E54117" w:rsidP="00C035D8">
            <w:pPr>
              <w:rPr>
                <w:sz w:val="24"/>
                <w:szCs w:val="24"/>
              </w:rPr>
            </w:pPr>
          </w:p>
        </w:tc>
      </w:tr>
      <w:tr w:rsidR="00E54117" w:rsidRPr="00164835" w14:paraId="0C7A75DF" w14:textId="77777777" w:rsidTr="00C035D8">
        <w:tc>
          <w:tcPr>
            <w:tcW w:w="1335" w:type="dxa"/>
          </w:tcPr>
          <w:p w14:paraId="54E4AE70" w14:textId="77777777" w:rsidR="00E54117" w:rsidRPr="00164835" w:rsidRDefault="00E54117" w:rsidP="00C035D8">
            <w:pPr>
              <w:rPr>
                <w:sz w:val="24"/>
                <w:szCs w:val="24"/>
              </w:rPr>
            </w:pPr>
            <w:r w:rsidRPr="00164835">
              <w:rPr>
                <w:sz w:val="24"/>
                <w:szCs w:val="24"/>
              </w:rPr>
              <w:t>Kenan, 2016</w:t>
            </w:r>
          </w:p>
        </w:tc>
        <w:tc>
          <w:tcPr>
            <w:tcW w:w="1335" w:type="dxa"/>
          </w:tcPr>
          <w:p w14:paraId="6404D00F" w14:textId="77777777" w:rsidR="00E54117" w:rsidRPr="00164835" w:rsidRDefault="00E54117" w:rsidP="00C035D8">
            <w:pPr>
              <w:rPr>
                <w:sz w:val="24"/>
                <w:szCs w:val="24"/>
              </w:rPr>
            </w:pPr>
            <w:r w:rsidRPr="00164835">
              <w:rPr>
                <w:sz w:val="24"/>
                <w:szCs w:val="24"/>
              </w:rPr>
              <w:t>x</w:t>
            </w:r>
          </w:p>
        </w:tc>
        <w:tc>
          <w:tcPr>
            <w:tcW w:w="1336" w:type="dxa"/>
          </w:tcPr>
          <w:p w14:paraId="27AEB355" w14:textId="77777777" w:rsidR="00E54117" w:rsidRPr="00164835" w:rsidRDefault="00E54117" w:rsidP="00C035D8">
            <w:pPr>
              <w:rPr>
                <w:sz w:val="24"/>
                <w:szCs w:val="24"/>
              </w:rPr>
            </w:pPr>
          </w:p>
        </w:tc>
        <w:tc>
          <w:tcPr>
            <w:tcW w:w="1336" w:type="dxa"/>
          </w:tcPr>
          <w:p w14:paraId="74227C39" w14:textId="77777777" w:rsidR="00E54117" w:rsidRPr="00164835" w:rsidRDefault="00E54117" w:rsidP="00C035D8">
            <w:pPr>
              <w:rPr>
                <w:sz w:val="24"/>
                <w:szCs w:val="24"/>
              </w:rPr>
            </w:pPr>
          </w:p>
        </w:tc>
        <w:tc>
          <w:tcPr>
            <w:tcW w:w="1336" w:type="dxa"/>
          </w:tcPr>
          <w:p w14:paraId="6A048752" w14:textId="77777777" w:rsidR="00E54117" w:rsidRPr="00164835" w:rsidRDefault="00E54117" w:rsidP="00C035D8">
            <w:pPr>
              <w:rPr>
                <w:sz w:val="24"/>
                <w:szCs w:val="24"/>
              </w:rPr>
            </w:pPr>
          </w:p>
        </w:tc>
        <w:tc>
          <w:tcPr>
            <w:tcW w:w="1336" w:type="dxa"/>
          </w:tcPr>
          <w:p w14:paraId="4AC8554A" w14:textId="77777777" w:rsidR="00E54117" w:rsidRPr="00164835" w:rsidRDefault="00E54117" w:rsidP="00C035D8">
            <w:pPr>
              <w:rPr>
                <w:sz w:val="24"/>
                <w:szCs w:val="24"/>
              </w:rPr>
            </w:pPr>
          </w:p>
        </w:tc>
        <w:tc>
          <w:tcPr>
            <w:tcW w:w="1336" w:type="dxa"/>
          </w:tcPr>
          <w:p w14:paraId="027CE56F" w14:textId="77777777" w:rsidR="00E54117" w:rsidRPr="00164835" w:rsidRDefault="00E54117" w:rsidP="00C035D8">
            <w:pPr>
              <w:rPr>
                <w:sz w:val="24"/>
                <w:szCs w:val="24"/>
              </w:rPr>
            </w:pPr>
          </w:p>
        </w:tc>
      </w:tr>
      <w:tr w:rsidR="00E54117" w:rsidRPr="00164835" w14:paraId="14B88D3E" w14:textId="77777777" w:rsidTr="00C035D8">
        <w:tc>
          <w:tcPr>
            <w:tcW w:w="1335" w:type="dxa"/>
            <w:shd w:val="clear" w:color="auto" w:fill="auto"/>
          </w:tcPr>
          <w:p w14:paraId="51089560" w14:textId="77777777" w:rsidR="00E54117" w:rsidRPr="00164835" w:rsidRDefault="00E54117" w:rsidP="00C035D8">
            <w:pPr>
              <w:rPr>
                <w:sz w:val="24"/>
                <w:szCs w:val="24"/>
              </w:rPr>
            </w:pPr>
            <w:proofErr w:type="spellStart"/>
            <w:r w:rsidRPr="00164835">
              <w:rPr>
                <w:sz w:val="24"/>
                <w:szCs w:val="24"/>
              </w:rPr>
              <w:t>Alkon</w:t>
            </w:r>
            <w:proofErr w:type="spellEnd"/>
            <w:r w:rsidRPr="00164835">
              <w:rPr>
                <w:sz w:val="24"/>
                <w:szCs w:val="24"/>
              </w:rPr>
              <w:t>, 2009</w:t>
            </w:r>
          </w:p>
        </w:tc>
        <w:tc>
          <w:tcPr>
            <w:tcW w:w="1335" w:type="dxa"/>
          </w:tcPr>
          <w:p w14:paraId="51575889" w14:textId="77777777" w:rsidR="00E54117" w:rsidRPr="00164835" w:rsidRDefault="00E54117" w:rsidP="00C035D8">
            <w:pPr>
              <w:rPr>
                <w:sz w:val="24"/>
                <w:szCs w:val="24"/>
              </w:rPr>
            </w:pPr>
            <w:r w:rsidRPr="00164835">
              <w:rPr>
                <w:sz w:val="24"/>
                <w:szCs w:val="24"/>
              </w:rPr>
              <w:t>x</w:t>
            </w:r>
          </w:p>
        </w:tc>
        <w:tc>
          <w:tcPr>
            <w:tcW w:w="1336" w:type="dxa"/>
          </w:tcPr>
          <w:p w14:paraId="1EEC5411" w14:textId="77777777" w:rsidR="00E54117" w:rsidRPr="00164835" w:rsidRDefault="00E54117" w:rsidP="00C035D8">
            <w:pPr>
              <w:rPr>
                <w:sz w:val="24"/>
                <w:szCs w:val="24"/>
              </w:rPr>
            </w:pPr>
          </w:p>
        </w:tc>
        <w:tc>
          <w:tcPr>
            <w:tcW w:w="1336" w:type="dxa"/>
          </w:tcPr>
          <w:p w14:paraId="6B61D0E9" w14:textId="77777777" w:rsidR="00E54117" w:rsidRPr="00164835" w:rsidRDefault="00E54117" w:rsidP="00C035D8">
            <w:pPr>
              <w:rPr>
                <w:sz w:val="24"/>
                <w:szCs w:val="24"/>
              </w:rPr>
            </w:pPr>
          </w:p>
        </w:tc>
        <w:tc>
          <w:tcPr>
            <w:tcW w:w="1336" w:type="dxa"/>
          </w:tcPr>
          <w:p w14:paraId="22987874" w14:textId="77777777" w:rsidR="00E54117" w:rsidRPr="00164835" w:rsidRDefault="00E54117" w:rsidP="00C035D8">
            <w:pPr>
              <w:rPr>
                <w:sz w:val="24"/>
                <w:szCs w:val="24"/>
              </w:rPr>
            </w:pPr>
          </w:p>
        </w:tc>
        <w:tc>
          <w:tcPr>
            <w:tcW w:w="1336" w:type="dxa"/>
          </w:tcPr>
          <w:p w14:paraId="4E51ACB7" w14:textId="77777777" w:rsidR="00E54117" w:rsidRPr="00164835" w:rsidRDefault="00E54117" w:rsidP="00C035D8">
            <w:pPr>
              <w:rPr>
                <w:sz w:val="24"/>
                <w:szCs w:val="24"/>
              </w:rPr>
            </w:pPr>
          </w:p>
        </w:tc>
        <w:tc>
          <w:tcPr>
            <w:tcW w:w="1336" w:type="dxa"/>
          </w:tcPr>
          <w:p w14:paraId="2E5BD9A0" w14:textId="77777777" w:rsidR="00E54117" w:rsidRPr="00164835" w:rsidRDefault="00E54117" w:rsidP="00C035D8">
            <w:pPr>
              <w:rPr>
                <w:sz w:val="24"/>
                <w:szCs w:val="24"/>
              </w:rPr>
            </w:pPr>
          </w:p>
        </w:tc>
      </w:tr>
      <w:tr w:rsidR="00E54117" w:rsidRPr="00164835" w14:paraId="4299FD4E" w14:textId="77777777" w:rsidTr="00C035D8">
        <w:tc>
          <w:tcPr>
            <w:tcW w:w="1335" w:type="dxa"/>
          </w:tcPr>
          <w:p w14:paraId="070F4D42" w14:textId="77777777" w:rsidR="00E54117" w:rsidRPr="00164835" w:rsidRDefault="00E54117" w:rsidP="00C035D8">
            <w:pPr>
              <w:rPr>
                <w:sz w:val="24"/>
                <w:szCs w:val="24"/>
              </w:rPr>
            </w:pPr>
            <w:r w:rsidRPr="00164835">
              <w:rPr>
                <w:sz w:val="24"/>
                <w:szCs w:val="24"/>
              </w:rPr>
              <w:t>Centers for Disease Control, 2010</w:t>
            </w:r>
          </w:p>
        </w:tc>
        <w:tc>
          <w:tcPr>
            <w:tcW w:w="1335" w:type="dxa"/>
          </w:tcPr>
          <w:p w14:paraId="71138642" w14:textId="77777777" w:rsidR="00E54117" w:rsidRPr="00164835" w:rsidRDefault="00E54117" w:rsidP="00C035D8">
            <w:pPr>
              <w:rPr>
                <w:sz w:val="24"/>
                <w:szCs w:val="24"/>
              </w:rPr>
            </w:pPr>
          </w:p>
        </w:tc>
        <w:tc>
          <w:tcPr>
            <w:tcW w:w="1336" w:type="dxa"/>
          </w:tcPr>
          <w:p w14:paraId="15129567" w14:textId="77777777" w:rsidR="00E54117" w:rsidRPr="00164835" w:rsidRDefault="00E54117" w:rsidP="00C035D8">
            <w:pPr>
              <w:rPr>
                <w:sz w:val="24"/>
                <w:szCs w:val="24"/>
              </w:rPr>
            </w:pPr>
          </w:p>
        </w:tc>
        <w:tc>
          <w:tcPr>
            <w:tcW w:w="1336" w:type="dxa"/>
          </w:tcPr>
          <w:p w14:paraId="04FA5AFA" w14:textId="77777777" w:rsidR="00E54117" w:rsidRPr="00164835" w:rsidRDefault="00E54117" w:rsidP="00C035D8">
            <w:pPr>
              <w:rPr>
                <w:sz w:val="24"/>
                <w:szCs w:val="24"/>
              </w:rPr>
            </w:pPr>
          </w:p>
        </w:tc>
        <w:tc>
          <w:tcPr>
            <w:tcW w:w="1336" w:type="dxa"/>
          </w:tcPr>
          <w:p w14:paraId="1380D209" w14:textId="77777777" w:rsidR="00E54117" w:rsidRPr="00164835" w:rsidRDefault="00E54117" w:rsidP="00C035D8">
            <w:pPr>
              <w:rPr>
                <w:sz w:val="24"/>
                <w:szCs w:val="24"/>
              </w:rPr>
            </w:pPr>
          </w:p>
        </w:tc>
        <w:tc>
          <w:tcPr>
            <w:tcW w:w="1336" w:type="dxa"/>
          </w:tcPr>
          <w:p w14:paraId="50065300" w14:textId="77777777" w:rsidR="00E54117" w:rsidRPr="00164835" w:rsidRDefault="00E54117" w:rsidP="00C035D8">
            <w:pPr>
              <w:rPr>
                <w:sz w:val="24"/>
                <w:szCs w:val="24"/>
              </w:rPr>
            </w:pPr>
          </w:p>
        </w:tc>
        <w:tc>
          <w:tcPr>
            <w:tcW w:w="1336" w:type="dxa"/>
          </w:tcPr>
          <w:p w14:paraId="1DAAF587" w14:textId="77777777" w:rsidR="00E54117" w:rsidRPr="00164835" w:rsidRDefault="00E54117" w:rsidP="00C035D8">
            <w:pPr>
              <w:rPr>
                <w:sz w:val="24"/>
                <w:szCs w:val="24"/>
              </w:rPr>
            </w:pPr>
            <w:r w:rsidRPr="00164835">
              <w:rPr>
                <w:sz w:val="24"/>
                <w:szCs w:val="24"/>
              </w:rPr>
              <w:t>x</w:t>
            </w:r>
          </w:p>
        </w:tc>
      </w:tr>
      <w:tr w:rsidR="00E54117" w:rsidRPr="00164835" w14:paraId="19411A13" w14:textId="77777777" w:rsidTr="00C035D8">
        <w:tc>
          <w:tcPr>
            <w:tcW w:w="1335" w:type="dxa"/>
          </w:tcPr>
          <w:p w14:paraId="28977B32" w14:textId="77777777" w:rsidR="00E54117" w:rsidRPr="00164835" w:rsidRDefault="00E54117" w:rsidP="00C035D8">
            <w:pPr>
              <w:rPr>
                <w:sz w:val="24"/>
                <w:szCs w:val="24"/>
              </w:rPr>
            </w:pPr>
            <w:r w:rsidRPr="00164835">
              <w:rPr>
                <w:sz w:val="24"/>
                <w:szCs w:val="24"/>
              </w:rPr>
              <w:t>Blanchard, 2001</w:t>
            </w:r>
          </w:p>
        </w:tc>
        <w:tc>
          <w:tcPr>
            <w:tcW w:w="1335" w:type="dxa"/>
          </w:tcPr>
          <w:p w14:paraId="565DE92E" w14:textId="77777777" w:rsidR="00E54117" w:rsidRPr="00164835" w:rsidRDefault="00E54117" w:rsidP="00C035D8">
            <w:pPr>
              <w:rPr>
                <w:sz w:val="24"/>
                <w:szCs w:val="24"/>
              </w:rPr>
            </w:pPr>
            <w:r w:rsidRPr="00164835">
              <w:rPr>
                <w:sz w:val="24"/>
                <w:szCs w:val="24"/>
              </w:rPr>
              <w:t>x</w:t>
            </w:r>
          </w:p>
        </w:tc>
        <w:tc>
          <w:tcPr>
            <w:tcW w:w="1336" w:type="dxa"/>
          </w:tcPr>
          <w:p w14:paraId="6BC77681" w14:textId="77777777" w:rsidR="00E54117" w:rsidRPr="00164835" w:rsidRDefault="00E54117" w:rsidP="00C035D8">
            <w:pPr>
              <w:rPr>
                <w:sz w:val="24"/>
                <w:szCs w:val="24"/>
              </w:rPr>
            </w:pPr>
          </w:p>
        </w:tc>
        <w:tc>
          <w:tcPr>
            <w:tcW w:w="1336" w:type="dxa"/>
          </w:tcPr>
          <w:p w14:paraId="5E1A292C" w14:textId="77777777" w:rsidR="00E54117" w:rsidRPr="00164835" w:rsidRDefault="00E54117" w:rsidP="00C035D8">
            <w:pPr>
              <w:rPr>
                <w:sz w:val="24"/>
                <w:szCs w:val="24"/>
              </w:rPr>
            </w:pPr>
          </w:p>
        </w:tc>
        <w:tc>
          <w:tcPr>
            <w:tcW w:w="1336" w:type="dxa"/>
          </w:tcPr>
          <w:p w14:paraId="2CAA75FF" w14:textId="77777777" w:rsidR="00E54117" w:rsidRPr="00164835" w:rsidRDefault="00E54117" w:rsidP="00C035D8">
            <w:pPr>
              <w:rPr>
                <w:sz w:val="24"/>
                <w:szCs w:val="24"/>
              </w:rPr>
            </w:pPr>
          </w:p>
        </w:tc>
        <w:tc>
          <w:tcPr>
            <w:tcW w:w="1336" w:type="dxa"/>
          </w:tcPr>
          <w:p w14:paraId="227D7887" w14:textId="77777777" w:rsidR="00E54117" w:rsidRPr="00164835" w:rsidRDefault="00E54117" w:rsidP="00C035D8">
            <w:pPr>
              <w:rPr>
                <w:sz w:val="24"/>
                <w:szCs w:val="24"/>
              </w:rPr>
            </w:pPr>
          </w:p>
        </w:tc>
        <w:tc>
          <w:tcPr>
            <w:tcW w:w="1336" w:type="dxa"/>
          </w:tcPr>
          <w:p w14:paraId="4285920F" w14:textId="77777777" w:rsidR="00E54117" w:rsidRPr="00164835" w:rsidRDefault="00E54117" w:rsidP="00C035D8">
            <w:pPr>
              <w:rPr>
                <w:sz w:val="24"/>
                <w:szCs w:val="24"/>
              </w:rPr>
            </w:pPr>
          </w:p>
        </w:tc>
      </w:tr>
      <w:tr w:rsidR="00E54117" w:rsidRPr="00164835" w14:paraId="5CAC82A4" w14:textId="77777777" w:rsidTr="00C035D8">
        <w:tc>
          <w:tcPr>
            <w:tcW w:w="1335" w:type="dxa"/>
          </w:tcPr>
          <w:p w14:paraId="71920F76" w14:textId="77777777" w:rsidR="00E54117" w:rsidRPr="00164835" w:rsidRDefault="00E54117" w:rsidP="00C035D8">
            <w:pPr>
              <w:rPr>
                <w:sz w:val="24"/>
                <w:szCs w:val="24"/>
              </w:rPr>
            </w:pPr>
            <w:r w:rsidRPr="00164835">
              <w:rPr>
                <w:sz w:val="24"/>
                <w:szCs w:val="24"/>
              </w:rPr>
              <w:t>University of Kansas</w:t>
            </w:r>
          </w:p>
        </w:tc>
        <w:tc>
          <w:tcPr>
            <w:tcW w:w="1335" w:type="dxa"/>
          </w:tcPr>
          <w:p w14:paraId="0B68036D" w14:textId="77777777" w:rsidR="00E54117" w:rsidRPr="00164835" w:rsidRDefault="00E54117" w:rsidP="00C035D8">
            <w:pPr>
              <w:rPr>
                <w:sz w:val="24"/>
                <w:szCs w:val="24"/>
              </w:rPr>
            </w:pPr>
            <w:r w:rsidRPr="00164835">
              <w:rPr>
                <w:sz w:val="24"/>
                <w:szCs w:val="24"/>
              </w:rPr>
              <w:t>x</w:t>
            </w:r>
          </w:p>
        </w:tc>
        <w:tc>
          <w:tcPr>
            <w:tcW w:w="1336" w:type="dxa"/>
          </w:tcPr>
          <w:p w14:paraId="30583342" w14:textId="77777777" w:rsidR="00E54117" w:rsidRPr="00164835" w:rsidRDefault="00E54117" w:rsidP="00C035D8">
            <w:pPr>
              <w:rPr>
                <w:sz w:val="24"/>
                <w:szCs w:val="24"/>
              </w:rPr>
            </w:pPr>
          </w:p>
        </w:tc>
        <w:tc>
          <w:tcPr>
            <w:tcW w:w="1336" w:type="dxa"/>
          </w:tcPr>
          <w:p w14:paraId="42B32978" w14:textId="77777777" w:rsidR="00E54117" w:rsidRPr="00164835" w:rsidRDefault="00E54117" w:rsidP="00C035D8">
            <w:pPr>
              <w:rPr>
                <w:sz w:val="24"/>
                <w:szCs w:val="24"/>
              </w:rPr>
            </w:pPr>
          </w:p>
        </w:tc>
        <w:tc>
          <w:tcPr>
            <w:tcW w:w="1336" w:type="dxa"/>
          </w:tcPr>
          <w:p w14:paraId="6E4AA6CD" w14:textId="77777777" w:rsidR="00E54117" w:rsidRPr="00164835" w:rsidRDefault="00E54117" w:rsidP="00C035D8">
            <w:pPr>
              <w:rPr>
                <w:sz w:val="24"/>
                <w:szCs w:val="24"/>
              </w:rPr>
            </w:pPr>
          </w:p>
        </w:tc>
        <w:tc>
          <w:tcPr>
            <w:tcW w:w="1336" w:type="dxa"/>
          </w:tcPr>
          <w:p w14:paraId="40EDE7E1" w14:textId="77777777" w:rsidR="00E54117" w:rsidRPr="00164835" w:rsidRDefault="00E54117" w:rsidP="00C035D8">
            <w:pPr>
              <w:rPr>
                <w:sz w:val="24"/>
                <w:szCs w:val="24"/>
              </w:rPr>
            </w:pPr>
          </w:p>
        </w:tc>
        <w:tc>
          <w:tcPr>
            <w:tcW w:w="1336" w:type="dxa"/>
          </w:tcPr>
          <w:p w14:paraId="01E581AD" w14:textId="77777777" w:rsidR="00E54117" w:rsidRPr="00164835" w:rsidRDefault="00E54117" w:rsidP="00C035D8">
            <w:pPr>
              <w:rPr>
                <w:sz w:val="24"/>
                <w:szCs w:val="24"/>
              </w:rPr>
            </w:pPr>
          </w:p>
        </w:tc>
      </w:tr>
    </w:tbl>
    <w:p w14:paraId="611CC1A5" w14:textId="77777777" w:rsidR="00E54117" w:rsidRPr="00164835" w:rsidRDefault="00E54117" w:rsidP="00E54117">
      <w:pPr>
        <w:rPr>
          <w:rFonts w:ascii="Times New Roman" w:hAnsi="Times New Roman" w:cs="Times New Roman"/>
          <w:sz w:val="24"/>
          <w:szCs w:val="24"/>
        </w:rPr>
      </w:pPr>
    </w:p>
    <w:p w14:paraId="273DAF49" w14:textId="77777777" w:rsidR="00E54117" w:rsidRPr="00164835" w:rsidRDefault="00E54117" w:rsidP="00E54117">
      <w:pPr>
        <w:rPr>
          <w:rFonts w:ascii="Times New Roman" w:hAnsi="Times New Roman" w:cs="Times New Roman"/>
          <w:sz w:val="24"/>
          <w:szCs w:val="24"/>
        </w:rPr>
      </w:pPr>
    </w:p>
    <w:p w14:paraId="047A3CEB" w14:textId="77777777" w:rsidR="00E54117" w:rsidRPr="00164835" w:rsidRDefault="00E54117" w:rsidP="00E54117">
      <w:pPr>
        <w:rPr>
          <w:rFonts w:ascii="Times New Roman" w:hAnsi="Times New Roman" w:cs="Times New Roman"/>
          <w:sz w:val="24"/>
          <w:szCs w:val="24"/>
        </w:rPr>
      </w:pPr>
    </w:p>
    <w:p w14:paraId="3AC4C8B0" w14:textId="5D4E73AE" w:rsidR="00E54117" w:rsidRDefault="00E54117" w:rsidP="00E54117">
      <w:pPr>
        <w:pStyle w:val="Heading1"/>
        <w:jc w:val="center"/>
        <w:rPr>
          <w:rFonts w:ascii="Times New Roman" w:eastAsia="Times New Roman" w:hAnsi="Times New Roman" w:cs="Times New Roman"/>
          <w:b/>
          <w:bCs/>
          <w:color w:val="auto"/>
          <w:sz w:val="24"/>
          <w:szCs w:val="24"/>
        </w:rPr>
      </w:pPr>
      <w:r w:rsidRPr="000B4B2E">
        <w:rPr>
          <w:rFonts w:ascii="Times New Roman" w:eastAsia="Times New Roman" w:hAnsi="Times New Roman" w:cs="Times New Roman"/>
          <w:b/>
          <w:bCs/>
          <w:color w:val="auto"/>
          <w:sz w:val="24"/>
          <w:szCs w:val="24"/>
        </w:rPr>
        <w:lastRenderedPageBreak/>
        <w:t>Appendix F</w:t>
      </w:r>
    </w:p>
    <w:p w14:paraId="2A53E35A" w14:textId="77777777" w:rsidR="00E54117" w:rsidRDefault="00E54117" w:rsidP="00E54117">
      <w:pPr>
        <w:pStyle w:val="Heading1"/>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Logic Model</w:t>
      </w:r>
      <w:bookmarkStart w:id="3" w:name="_Hlk40781608"/>
    </w:p>
    <w:p w14:paraId="6F45BE3F" w14:textId="77777777" w:rsidR="00E54117" w:rsidRPr="00C817DE" w:rsidRDefault="00E54117" w:rsidP="00E54117">
      <w:pPr>
        <w:pStyle w:val="Heading1"/>
        <w:rPr>
          <w:rFonts w:ascii="Times New Roman" w:hAnsi="Times New Roman" w:cs="Times New Roman"/>
          <w:b/>
          <w:bCs/>
          <w:sz w:val="8"/>
          <w:szCs w:val="8"/>
        </w:rPr>
      </w:pPr>
      <w:r w:rsidRPr="00C817DE">
        <w:rPr>
          <w:rFonts w:ascii="Times New Roman" w:hAnsi="Times New Roman" w:cs="Times New Roman"/>
          <w:b/>
          <w:bCs/>
          <w:sz w:val="8"/>
          <w:szCs w:val="8"/>
        </w:rPr>
        <w:t>Student:  Jena Dunham</w:t>
      </w:r>
    </w:p>
    <w:p w14:paraId="61A06CD2" w14:textId="77777777" w:rsidR="00E54117" w:rsidRPr="00C817DE" w:rsidRDefault="00E54117" w:rsidP="00E54117">
      <w:pPr>
        <w:pStyle w:val="Heading1"/>
        <w:spacing w:before="0"/>
        <w:rPr>
          <w:rFonts w:ascii="Times New Roman" w:hAnsi="Times New Roman" w:cs="Times New Roman"/>
          <w:b/>
          <w:bCs/>
          <w:sz w:val="8"/>
          <w:szCs w:val="8"/>
        </w:rPr>
      </w:pPr>
      <w:r w:rsidRPr="00C817DE">
        <w:rPr>
          <w:rFonts w:ascii="Times New Roman" w:hAnsi="Times New Roman" w:cs="Times New Roman"/>
          <w:b/>
          <w:bCs/>
          <w:sz w:val="8"/>
          <w:szCs w:val="8"/>
        </w:rPr>
        <w:t xml:space="preserve">PICOT Question:    </w:t>
      </w:r>
      <w:r w:rsidRPr="00C817DE">
        <w:rPr>
          <w:rFonts w:ascii="Times New Roman" w:eastAsia="Times New Roman" w:hAnsi="Times New Roman" w:cs="Times New Roman"/>
          <w:b/>
          <w:bCs/>
          <w:sz w:val="8"/>
          <w:szCs w:val="8"/>
        </w:rPr>
        <w:t xml:space="preserve">The PICOT (population, intervention, comparison, outcome, time frame) for this project is:  In adult males and adult non-pregnant females with diabetes mellitus type II who have an AIC of 7% or greater, do food policy council initiatives compared to those who do not benefit from a food policy council improve patients’ A1C during a </w:t>
      </w:r>
      <w:proofErr w:type="gramStart"/>
      <w:r w:rsidRPr="00C817DE">
        <w:rPr>
          <w:rFonts w:ascii="Times New Roman" w:eastAsia="Times New Roman" w:hAnsi="Times New Roman" w:cs="Times New Roman"/>
          <w:b/>
          <w:bCs/>
          <w:sz w:val="8"/>
          <w:szCs w:val="8"/>
        </w:rPr>
        <w:t>six month</w:t>
      </w:r>
      <w:proofErr w:type="gramEnd"/>
      <w:r w:rsidRPr="00C817DE">
        <w:rPr>
          <w:rFonts w:ascii="Times New Roman" w:eastAsia="Times New Roman" w:hAnsi="Times New Roman" w:cs="Times New Roman"/>
          <w:b/>
          <w:bCs/>
          <w:sz w:val="8"/>
          <w:szCs w:val="8"/>
        </w:rPr>
        <w:t xml:space="preserve"> time frame at primary care setting?</w: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36"/>
        <w:gridCol w:w="1107"/>
        <w:gridCol w:w="990"/>
        <w:gridCol w:w="425"/>
        <w:gridCol w:w="1414"/>
        <w:gridCol w:w="1060"/>
        <w:gridCol w:w="1246"/>
        <w:gridCol w:w="27"/>
        <w:gridCol w:w="2402"/>
        <w:gridCol w:w="1050"/>
      </w:tblGrid>
      <w:tr w:rsidR="00E54117" w:rsidRPr="00C817DE" w14:paraId="6622E101" w14:textId="77777777" w:rsidTr="00C035D8">
        <w:trPr>
          <w:gridAfter w:val="1"/>
          <w:wAfter w:w="1050" w:type="dxa"/>
          <w:cantSplit/>
          <w:trHeight w:val="73"/>
        </w:trPr>
        <w:tc>
          <w:tcPr>
            <w:tcW w:w="847" w:type="dxa"/>
            <w:vMerge w:val="restart"/>
            <w:tcBorders>
              <w:left w:val="single" w:sz="4" w:space="0" w:color="auto"/>
            </w:tcBorders>
            <w:shd w:val="pct50" w:color="FFE161" w:fill="FFFFFF"/>
            <w:vAlign w:val="center"/>
          </w:tcPr>
          <w:p w14:paraId="627BB0E5" w14:textId="77777777" w:rsidR="00E54117" w:rsidRPr="00C817DE" w:rsidRDefault="00E54117" w:rsidP="00C035D8">
            <w:pPr>
              <w:jc w:val="center"/>
              <w:rPr>
                <w:rFonts w:ascii="Times New Roman" w:hAnsi="Times New Roman" w:cs="Times New Roman"/>
                <w:b/>
                <w:noProof/>
                <w:sz w:val="8"/>
                <w:szCs w:val="8"/>
              </w:rPr>
            </w:pPr>
            <w:r w:rsidRPr="00C817DE">
              <w:rPr>
                <w:rFonts w:ascii="Times New Roman" w:hAnsi="Times New Roman" w:cs="Times New Roman"/>
                <w:b/>
                <w:bCs/>
                <w:sz w:val="8"/>
                <w:szCs w:val="8"/>
              </w:rPr>
              <w:t xml:space="preserve">       </w:t>
            </w:r>
            <w:r w:rsidRPr="00C817DE">
              <w:rPr>
                <w:rFonts w:ascii="Times New Roman" w:hAnsi="Times New Roman" w:cs="Times New Roman"/>
                <w:b/>
                <w:noProof/>
                <w:sz w:val="8"/>
                <w:szCs w:val="8"/>
              </w:rPr>
              <w:t>Inputs</w:t>
            </w:r>
          </w:p>
        </w:tc>
        <w:tc>
          <w:tcPr>
            <w:tcW w:w="236" w:type="dxa"/>
            <w:tcBorders>
              <w:top w:val="nil"/>
              <w:bottom w:val="nil"/>
              <w:right w:val="single" w:sz="4" w:space="0" w:color="auto"/>
            </w:tcBorders>
          </w:tcPr>
          <w:p w14:paraId="3E3E1DA7" w14:textId="7B2C869A" w:rsidR="00E54117" w:rsidRPr="00C817DE" w:rsidRDefault="00CA0A19" w:rsidP="00C035D8">
            <w:pPr>
              <w:jc w:val="center"/>
              <w:rPr>
                <w:rFonts w:ascii="Times New Roman" w:hAnsi="Times New Roman" w:cs="Times New Roman"/>
                <w:noProof/>
                <w:sz w:val="8"/>
                <w:szCs w:val="8"/>
              </w:rPr>
            </w:pPr>
            <w:r>
              <w:rPr>
                <w:noProof/>
              </w:rPr>
              <mc:AlternateContent>
                <mc:Choice Requires="wps">
                  <w:drawing>
                    <wp:anchor distT="0" distB="0" distL="114300" distR="114300" simplePos="0" relativeHeight="251682816" behindDoc="0" locked="0" layoutInCell="1" allowOverlap="1" wp14:anchorId="54F7AFE7" wp14:editId="661CD537">
                      <wp:simplePos x="0" y="0"/>
                      <wp:positionH relativeFrom="column">
                        <wp:posOffset>-40640</wp:posOffset>
                      </wp:positionH>
                      <wp:positionV relativeFrom="paragraph">
                        <wp:posOffset>9525</wp:posOffset>
                      </wp:positionV>
                      <wp:extent cx="93345" cy="365760"/>
                      <wp:effectExtent l="0" t="38100" r="20955" b="3429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E3489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2pt;margin-top:.75pt;width:7.3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"/>
                  </w:pict>
                </mc:Fallback>
              </mc:AlternateContent>
            </w:r>
          </w:p>
        </w:tc>
        <w:tc>
          <w:tcPr>
            <w:tcW w:w="2097" w:type="dxa"/>
            <w:gridSpan w:val="2"/>
            <w:tcBorders>
              <w:top w:val="single" w:sz="4" w:space="0" w:color="auto"/>
              <w:left w:val="single" w:sz="4" w:space="0" w:color="auto"/>
              <w:bottom w:val="nil"/>
              <w:right w:val="single" w:sz="4" w:space="0" w:color="auto"/>
            </w:tcBorders>
            <w:shd w:val="pct50" w:color="92D050" w:fill="FFFFFF"/>
            <w:vAlign w:val="center"/>
          </w:tcPr>
          <w:p w14:paraId="70046F0D" w14:textId="77777777" w:rsidR="00E54117" w:rsidRPr="00C817DE" w:rsidRDefault="00E54117" w:rsidP="00C035D8">
            <w:pPr>
              <w:jc w:val="center"/>
              <w:rPr>
                <w:rFonts w:ascii="Times New Roman" w:hAnsi="Times New Roman" w:cs="Times New Roman"/>
                <w:b/>
                <w:sz w:val="8"/>
                <w:szCs w:val="8"/>
              </w:rPr>
            </w:pPr>
            <w:r w:rsidRPr="00C817DE">
              <w:rPr>
                <w:rFonts w:ascii="Times New Roman" w:hAnsi="Times New Roman" w:cs="Times New Roman"/>
                <w:b/>
                <w:sz w:val="8"/>
                <w:szCs w:val="8"/>
              </w:rPr>
              <w:t>Intervention(</w:t>
            </w:r>
            <w:proofErr w:type="gramStart"/>
            <w:r w:rsidRPr="00C817DE">
              <w:rPr>
                <w:rFonts w:ascii="Times New Roman" w:hAnsi="Times New Roman" w:cs="Times New Roman"/>
                <w:b/>
                <w:sz w:val="8"/>
                <w:szCs w:val="8"/>
              </w:rPr>
              <w:t xml:space="preserve">s)   </w:t>
            </w:r>
            <w:proofErr w:type="gramEnd"/>
            <w:r w:rsidRPr="00C817DE">
              <w:rPr>
                <w:rFonts w:ascii="Times New Roman" w:hAnsi="Times New Roman" w:cs="Times New Roman"/>
                <w:b/>
                <w:sz w:val="8"/>
                <w:szCs w:val="8"/>
              </w:rPr>
              <w:t xml:space="preserve">                     Outputs</w:t>
            </w:r>
          </w:p>
        </w:tc>
        <w:tc>
          <w:tcPr>
            <w:tcW w:w="425" w:type="dxa"/>
            <w:tcBorders>
              <w:top w:val="nil"/>
              <w:left w:val="single" w:sz="4" w:space="0" w:color="auto"/>
              <w:bottom w:val="nil"/>
              <w:right w:val="single" w:sz="4" w:space="0" w:color="auto"/>
            </w:tcBorders>
          </w:tcPr>
          <w:p w14:paraId="75252853" w14:textId="4AB86748" w:rsidR="00E54117" w:rsidRPr="00C817DE" w:rsidRDefault="00CA0A19" w:rsidP="00C035D8">
            <w:pPr>
              <w:pStyle w:val="Heading3"/>
              <w:rPr>
                <w:rFonts w:ascii="Times New Roman" w:hAnsi="Times New Roman" w:cs="Times New Roman"/>
                <w:sz w:val="8"/>
                <w:szCs w:val="8"/>
              </w:rPr>
            </w:pPr>
            <w:r>
              <w:rPr>
                <w:noProof/>
              </w:rPr>
              <mc:AlternateContent>
                <mc:Choice Requires="wps">
                  <w:drawing>
                    <wp:anchor distT="0" distB="0" distL="114300" distR="114300" simplePos="0" relativeHeight="251683840" behindDoc="0" locked="0" layoutInCell="1" allowOverlap="1" wp14:anchorId="5A0F44F9" wp14:editId="7BDF9086">
                      <wp:simplePos x="0" y="0"/>
                      <wp:positionH relativeFrom="column">
                        <wp:posOffset>-48260</wp:posOffset>
                      </wp:positionH>
                      <wp:positionV relativeFrom="paragraph">
                        <wp:posOffset>5080</wp:posOffset>
                      </wp:positionV>
                      <wp:extent cx="86995" cy="365760"/>
                      <wp:effectExtent l="0" t="38100" r="27305" b="3429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F2701C" id="Arrow: Right 2" o:spid="_x0000_s1026" type="#_x0000_t13" style="position:absolute;margin-left:-3.8pt;margin-top:.4pt;width:6.8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"/>
                  </w:pict>
                </mc:Fallback>
              </mc:AlternateContent>
            </w:r>
          </w:p>
        </w:tc>
        <w:tc>
          <w:tcPr>
            <w:tcW w:w="3747" w:type="dxa"/>
            <w:gridSpan w:val="4"/>
            <w:tcBorders>
              <w:top w:val="single" w:sz="4" w:space="0" w:color="auto"/>
              <w:left w:val="single" w:sz="4" w:space="0" w:color="auto"/>
              <w:bottom w:val="nil"/>
              <w:right w:val="single" w:sz="4" w:space="0" w:color="auto"/>
            </w:tcBorders>
            <w:shd w:val="pct50" w:color="C00000" w:fill="FFFFFF"/>
            <w:vAlign w:val="center"/>
          </w:tcPr>
          <w:p w14:paraId="2D88F9DB" w14:textId="77777777" w:rsidR="00E54117" w:rsidRPr="00C817DE" w:rsidRDefault="00E54117" w:rsidP="00C035D8">
            <w:pPr>
              <w:pStyle w:val="Heading1"/>
              <w:jc w:val="center"/>
              <w:rPr>
                <w:rFonts w:ascii="Times New Roman" w:hAnsi="Times New Roman" w:cs="Times New Roman"/>
                <w:bCs/>
                <w:sz w:val="8"/>
                <w:szCs w:val="8"/>
              </w:rPr>
            </w:pPr>
            <w:r w:rsidRPr="00C817DE">
              <w:rPr>
                <w:rFonts w:ascii="Times New Roman" w:hAnsi="Times New Roman" w:cs="Times New Roman"/>
                <w:bCs/>
                <w:sz w:val="8"/>
                <w:szCs w:val="8"/>
              </w:rPr>
              <w:t>Outcomes -- Impact</w:t>
            </w:r>
          </w:p>
        </w:tc>
        <w:tc>
          <w:tcPr>
            <w:tcW w:w="2402" w:type="dxa"/>
            <w:tcBorders>
              <w:top w:val="single" w:sz="4" w:space="0" w:color="auto"/>
              <w:left w:val="single" w:sz="4" w:space="0" w:color="auto"/>
              <w:bottom w:val="nil"/>
              <w:right w:val="single" w:sz="4" w:space="0" w:color="auto"/>
            </w:tcBorders>
            <w:shd w:val="pct50" w:color="C00000" w:fill="FFFFFF"/>
          </w:tcPr>
          <w:p w14:paraId="7AE60A37" w14:textId="77777777" w:rsidR="00E54117" w:rsidRPr="00C817DE" w:rsidRDefault="00E54117" w:rsidP="00C035D8">
            <w:pPr>
              <w:pStyle w:val="Heading1"/>
              <w:jc w:val="center"/>
              <w:rPr>
                <w:rFonts w:ascii="Times New Roman" w:hAnsi="Times New Roman"/>
                <w:bCs/>
                <w:sz w:val="8"/>
                <w:szCs w:val="8"/>
              </w:rPr>
            </w:pPr>
          </w:p>
        </w:tc>
      </w:tr>
      <w:tr w:rsidR="00E54117" w:rsidRPr="00C817DE" w14:paraId="6FA79067" w14:textId="77777777" w:rsidTr="00C035D8">
        <w:trPr>
          <w:cantSplit/>
          <w:trHeight w:val="318"/>
        </w:trPr>
        <w:tc>
          <w:tcPr>
            <w:tcW w:w="847" w:type="dxa"/>
            <w:vMerge/>
            <w:tcBorders>
              <w:left w:val="single" w:sz="4" w:space="0" w:color="auto"/>
            </w:tcBorders>
            <w:shd w:val="pct50" w:color="FFE161" w:fill="FFFFFF"/>
          </w:tcPr>
          <w:p w14:paraId="631EDB79" w14:textId="77777777" w:rsidR="00E54117" w:rsidRPr="00C817DE" w:rsidRDefault="00E54117" w:rsidP="00C035D8">
            <w:pPr>
              <w:jc w:val="center"/>
              <w:rPr>
                <w:rFonts w:ascii="Times New Roman" w:hAnsi="Times New Roman" w:cs="Times New Roman"/>
                <w:sz w:val="8"/>
                <w:szCs w:val="8"/>
              </w:rPr>
            </w:pPr>
          </w:p>
        </w:tc>
        <w:tc>
          <w:tcPr>
            <w:tcW w:w="236" w:type="dxa"/>
            <w:tcBorders>
              <w:top w:val="nil"/>
              <w:bottom w:val="nil"/>
              <w:right w:val="single" w:sz="4" w:space="0" w:color="auto"/>
            </w:tcBorders>
          </w:tcPr>
          <w:p w14:paraId="31D69151" w14:textId="77777777" w:rsidR="00E54117" w:rsidRPr="00C817DE" w:rsidRDefault="00E54117" w:rsidP="00C035D8">
            <w:pPr>
              <w:jc w:val="center"/>
              <w:rPr>
                <w:rFonts w:ascii="Times New Roman" w:hAnsi="Times New Roman" w:cs="Times New Roman"/>
                <w:b/>
                <w:sz w:val="8"/>
                <w:szCs w:val="8"/>
              </w:rPr>
            </w:pPr>
          </w:p>
        </w:tc>
        <w:tc>
          <w:tcPr>
            <w:tcW w:w="1107" w:type="dxa"/>
            <w:tcBorders>
              <w:top w:val="nil"/>
              <w:left w:val="single" w:sz="4" w:space="0" w:color="auto"/>
              <w:bottom w:val="single" w:sz="4" w:space="0" w:color="auto"/>
              <w:right w:val="nil"/>
            </w:tcBorders>
            <w:shd w:val="pct50" w:color="92D050" w:fill="FFFFFF"/>
            <w:vAlign w:val="center"/>
          </w:tcPr>
          <w:p w14:paraId="0F919A88" w14:textId="77777777" w:rsidR="00E54117" w:rsidRPr="00C817DE" w:rsidRDefault="00E54117" w:rsidP="00C035D8">
            <w:pPr>
              <w:jc w:val="center"/>
              <w:rPr>
                <w:rFonts w:ascii="Times New Roman" w:hAnsi="Times New Roman" w:cs="Times New Roman"/>
                <w:b/>
                <w:i/>
                <w:sz w:val="8"/>
                <w:szCs w:val="8"/>
              </w:rPr>
            </w:pPr>
            <w:r w:rsidRPr="00C817DE">
              <w:rPr>
                <w:rFonts w:ascii="Times New Roman" w:hAnsi="Times New Roman" w:cs="Times New Roman"/>
                <w:i/>
                <w:sz w:val="8"/>
                <w:szCs w:val="8"/>
              </w:rPr>
              <w:t>Activities</w:t>
            </w:r>
          </w:p>
        </w:tc>
        <w:tc>
          <w:tcPr>
            <w:tcW w:w="990" w:type="dxa"/>
            <w:tcBorders>
              <w:top w:val="nil"/>
              <w:left w:val="nil"/>
              <w:bottom w:val="single" w:sz="4" w:space="0" w:color="auto"/>
              <w:right w:val="single" w:sz="4" w:space="0" w:color="auto"/>
            </w:tcBorders>
            <w:shd w:val="pct50" w:color="92D050" w:fill="FFFFFF"/>
            <w:vAlign w:val="center"/>
          </w:tcPr>
          <w:p w14:paraId="5FE21F88" w14:textId="77777777" w:rsidR="00E54117" w:rsidRPr="00C817DE" w:rsidRDefault="00E54117" w:rsidP="00C035D8">
            <w:pPr>
              <w:jc w:val="center"/>
              <w:rPr>
                <w:rFonts w:ascii="Times New Roman" w:hAnsi="Times New Roman" w:cs="Times New Roman"/>
                <w:b/>
                <w:i/>
                <w:sz w:val="8"/>
                <w:szCs w:val="8"/>
              </w:rPr>
            </w:pPr>
            <w:r w:rsidRPr="00C817DE">
              <w:rPr>
                <w:rFonts w:ascii="Times New Roman" w:hAnsi="Times New Roman" w:cs="Times New Roman"/>
                <w:i/>
                <w:sz w:val="8"/>
                <w:szCs w:val="8"/>
              </w:rPr>
              <w:t>Participation</w:t>
            </w:r>
          </w:p>
        </w:tc>
        <w:tc>
          <w:tcPr>
            <w:tcW w:w="425" w:type="dxa"/>
            <w:tcBorders>
              <w:top w:val="nil"/>
              <w:left w:val="single" w:sz="4" w:space="0" w:color="auto"/>
              <w:bottom w:val="nil"/>
              <w:right w:val="single" w:sz="4" w:space="0" w:color="auto"/>
            </w:tcBorders>
          </w:tcPr>
          <w:p w14:paraId="00E0933B" w14:textId="77777777" w:rsidR="00E54117" w:rsidRPr="00C817DE" w:rsidRDefault="00E54117" w:rsidP="00C035D8">
            <w:pPr>
              <w:rPr>
                <w:rFonts w:ascii="Times New Roman" w:hAnsi="Times New Roman" w:cs="Times New Roman"/>
                <w:sz w:val="8"/>
                <w:szCs w:val="8"/>
              </w:rPr>
            </w:pPr>
          </w:p>
        </w:tc>
        <w:tc>
          <w:tcPr>
            <w:tcW w:w="1414" w:type="dxa"/>
            <w:tcBorders>
              <w:top w:val="nil"/>
              <w:left w:val="single" w:sz="4" w:space="0" w:color="auto"/>
              <w:bottom w:val="single" w:sz="4" w:space="0" w:color="auto"/>
              <w:right w:val="nil"/>
            </w:tcBorders>
            <w:shd w:val="pct50" w:color="C00000" w:fill="FFFFFF"/>
            <w:vAlign w:val="center"/>
          </w:tcPr>
          <w:p w14:paraId="427CE459" w14:textId="77777777" w:rsidR="00E54117" w:rsidRPr="00C817DE" w:rsidRDefault="00E54117" w:rsidP="00C035D8">
            <w:pPr>
              <w:pStyle w:val="Heading5"/>
              <w:jc w:val="center"/>
              <w:rPr>
                <w:rFonts w:ascii="Times New Roman" w:hAnsi="Times New Roman" w:cs="Times New Roman"/>
                <w:sz w:val="8"/>
                <w:szCs w:val="8"/>
              </w:rPr>
            </w:pPr>
            <w:r w:rsidRPr="00C817DE">
              <w:rPr>
                <w:rFonts w:ascii="Times New Roman" w:hAnsi="Times New Roman" w:cs="Times New Roman"/>
                <w:sz w:val="8"/>
                <w:szCs w:val="8"/>
              </w:rPr>
              <w:t>Short</w:t>
            </w:r>
          </w:p>
        </w:tc>
        <w:tc>
          <w:tcPr>
            <w:tcW w:w="1060" w:type="dxa"/>
            <w:tcBorders>
              <w:top w:val="nil"/>
              <w:left w:val="nil"/>
              <w:bottom w:val="single" w:sz="4" w:space="0" w:color="auto"/>
              <w:right w:val="nil"/>
            </w:tcBorders>
            <w:shd w:val="pct50" w:color="C00000" w:fill="FFFFFF"/>
            <w:vAlign w:val="center"/>
          </w:tcPr>
          <w:p w14:paraId="4C5100BA" w14:textId="77777777" w:rsidR="00E54117" w:rsidRPr="00C817DE" w:rsidRDefault="00E54117" w:rsidP="00C035D8">
            <w:pPr>
              <w:pStyle w:val="Heading5"/>
              <w:jc w:val="center"/>
              <w:rPr>
                <w:rFonts w:ascii="Times New Roman" w:hAnsi="Times New Roman" w:cs="Times New Roman"/>
                <w:sz w:val="8"/>
                <w:szCs w:val="8"/>
              </w:rPr>
            </w:pPr>
            <w:r w:rsidRPr="00C817DE">
              <w:rPr>
                <w:rFonts w:ascii="Times New Roman" w:hAnsi="Times New Roman" w:cs="Times New Roman"/>
                <w:sz w:val="8"/>
                <w:szCs w:val="8"/>
              </w:rPr>
              <w:t>Medium</w:t>
            </w:r>
          </w:p>
        </w:tc>
        <w:tc>
          <w:tcPr>
            <w:tcW w:w="1246" w:type="dxa"/>
            <w:tcBorders>
              <w:top w:val="nil"/>
              <w:left w:val="nil"/>
              <w:bottom w:val="single" w:sz="4" w:space="0" w:color="auto"/>
              <w:right w:val="single" w:sz="4" w:space="0" w:color="auto"/>
            </w:tcBorders>
            <w:shd w:val="pct50" w:color="C00000" w:fill="FFFFFF"/>
            <w:vAlign w:val="center"/>
          </w:tcPr>
          <w:p w14:paraId="5A95AF11" w14:textId="77777777" w:rsidR="00E54117" w:rsidRPr="00C817DE" w:rsidRDefault="00E54117" w:rsidP="00C035D8">
            <w:pPr>
              <w:pStyle w:val="Heading5"/>
              <w:jc w:val="center"/>
              <w:rPr>
                <w:rFonts w:ascii="Times New Roman" w:hAnsi="Times New Roman" w:cs="Times New Roman"/>
                <w:sz w:val="8"/>
                <w:szCs w:val="8"/>
              </w:rPr>
            </w:pPr>
            <w:r w:rsidRPr="00C817DE">
              <w:rPr>
                <w:rFonts w:ascii="Times New Roman" w:hAnsi="Times New Roman" w:cs="Times New Roman"/>
                <w:sz w:val="8"/>
                <w:szCs w:val="8"/>
              </w:rPr>
              <w:t>Long</w:t>
            </w:r>
          </w:p>
        </w:tc>
        <w:tc>
          <w:tcPr>
            <w:tcW w:w="3479" w:type="dxa"/>
            <w:gridSpan w:val="3"/>
            <w:tcBorders>
              <w:top w:val="nil"/>
              <w:left w:val="nil"/>
              <w:bottom w:val="single" w:sz="4" w:space="0" w:color="auto"/>
              <w:right w:val="single" w:sz="4" w:space="0" w:color="auto"/>
            </w:tcBorders>
            <w:shd w:val="pct50" w:color="C00000" w:fill="FFFFFF"/>
          </w:tcPr>
          <w:p w14:paraId="3B6A14AA" w14:textId="77777777" w:rsidR="00E54117" w:rsidRPr="00C817DE" w:rsidRDefault="00E54117" w:rsidP="00C035D8">
            <w:pPr>
              <w:pStyle w:val="Heading5"/>
              <w:jc w:val="center"/>
              <w:rPr>
                <w:rFonts w:ascii="Times New Roman" w:hAnsi="Times New Roman"/>
                <w:sz w:val="8"/>
                <w:szCs w:val="8"/>
              </w:rPr>
            </w:pPr>
          </w:p>
        </w:tc>
      </w:tr>
      <w:tr w:rsidR="00E54117" w:rsidRPr="00C817DE" w14:paraId="5257D935" w14:textId="77777777" w:rsidTr="00C035D8">
        <w:trPr>
          <w:gridAfter w:val="1"/>
          <w:wAfter w:w="1050" w:type="dxa"/>
          <w:cantSplit/>
          <w:trHeight w:val="6286"/>
        </w:trPr>
        <w:tc>
          <w:tcPr>
            <w:tcW w:w="847" w:type="dxa"/>
            <w:tcBorders>
              <w:left w:val="single" w:sz="4" w:space="0" w:color="auto"/>
              <w:bottom w:val="single" w:sz="4" w:space="0" w:color="auto"/>
            </w:tcBorders>
          </w:tcPr>
          <w:p w14:paraId="0A5BA6AC" w14:textId="77777777" w:rsidR="00E54117" w:rsidRPr="00C817DE" w:rsidRDefault="00E54117" w:rsidP="00C035D8">
            <w:pPr>
              <w:rPr>
                <w:rFonts w:ascii="Times New Roman" w:hAnsi="Times New Roman"/>
                <w:b/>
                <w:sz w:val="10"/>
                <w:szCs w:val="10"/>
              </w:rPr>
            </w:pPr>
            <w:r w:rsidRPr="00C817DE">
              <w:rPr>
                <w:rFonts w:ascii="Times New Roman" w:hAnsi="Times New Roman"/>
                <w:b/>
                <w:sz w:val="10"/>
                <w:szCs w:val="10"/>
              </w:rPr>
              <w:lastRenderedPageBreak/>
              <w:t>Evidence, sub-topics</w:t>
            </w:r>
          </w:p>
          <w:p w14:paraId="7915D3A5" w14:textId="77777777" w:rsidR="00E54117" w:rsidRPr="00C817DE" w:rsidRDefault="00E54117" w:rsidP="00C035D8">
            <w:pPr>
              <w:rPr>
                <w:rFonts w:ascii="Times New Roman" w:hAnsi="Times New Roman"/>
                <w:b/>
                <w:sz w:val="10"/>
                <w:szCs w:val="10"/>
              </w:rPr>
            </w:pPr>
          </w:p>
          <w:p w14:paraId="556565DD" w14:textId="77777777" w:rsidR="00E54117" w:rsidRPr="00AC2EC6" w:rsidRDefault="00E54117" w:rsidP="00C035D8">
            <w:pPr>
              <w:rPr>
                <w:rFonts w:ascii="Times New Roman" w:hAnsi="Times New Roman"/>
                <w:bCs/>
                <w:sz w:val="10"/>
                <w:szCs w:val="10"/>
              </w:rPr>
            </w:pPr>
            <w:r w:rsidRPr="00C817DE">
              <w:rPr>
                <w:rFonts w:ascii="Times New Roman" w:hAnsi="Times New Roman"/>
                <w:bCs/>
                <w:sz w:val="10"/>
                <w:szCs w:val="10"/>
              </w:rPr>
              <w:t>-</w:t>
            </w:r>
            <w:r w:rsidRPr="00AC2EC6">
              <w:rPr>
                <w:rFonts w:ascii="Times New Roman" w:hAnsi="Times New Roman"/>
                <w:bCs/>
                <w:sz w:val="10"/>
                <w:szCs w:val="10"/>
              </w:rPr>
              <w:t>Diabetes mellitus type II is improved by food policy councils</w:t>
            </w:r>
          </w:p>
          <w:p w14:paraId="2E01B21E" w14:textId="77777777" w:rsidR="00E54117" w:rsidRPr="00AC2EC6" w:rsidRDefault="00E54117" w:rsidP="00C035D8">
            <w:pPr>
              <w:rPr>
                <w:rFonts w:ascii="Times New Roman" w:hAnsi="Times New Roman"/>
                <w:bCs/>
                <w:sz w:val="10"/>
                <w:szCs w:val="10"/>
              </w:rPr>
            </w:pPr>
            <w:r w:rsidRPr="00AC2EC6">
              <w:rPr>
                <w:rFonts w:ascii="Times New Roman" w:hAnsi="Times New Roman"/>
                <w:bCs/>
                <w:sz w:val="10"/>
                <w:szCs w:val="10"/>
              </w:rPr>
              <w:t>-Interprofessional collaboration is needed to achieve healthy outcomes</w:t>
            </w:r>
          </w:p>
          <w:p w14:paraId="121AF2C8" w14:textId="77777777" w:rsidR="00E54117" w:rsidRPr="00AC2EC6" w:rsidRDefault="00E54117" w:rsidP="00C035D8">
            <w:pPr>
              <w:rPr>
                <w:rFonts w:ascii="Times New Roman" w:hAnsi="Times New Roman"/>
                <w:bCs/>
                <w:sz w:val="10"/>
                <w:szCs w:val="10"/>
              </w:rPr>
            </w:pPr>
            <w:r w:rsidRPr="00AC2EC6">
              <w:rPr>
                <w:rFonts w:ascii="Times New Roman" w:hAnsi="Times New Roman"/>
                <w:bCs/>
                <w:sz w:val="10"/>
                <w:szCs w:val="10"/>
              </w:rPr>
              <w:t>-Food policy has made significant changes to food access</w:t>
            </w:r>
          </w:p>
          <w:p w14:paraId="2EE099E1" w14:textId="77777777" w:rsidR="00E54117" w:rsidRPr="00AC2EC6" w:rsidRDefault="00E54117" w:rsidP="00C035D8">
            <w:pPr>
              <w:rPr>
                <w:rFonts w:ascii="Times New Roman" w:hAnsi="Times New Roman"/>
                <w:bCs/>
                <w:sz w:val="10"/>
                <w:szCs w:val="10"/>
              </w:rPr>
            </w:pPr>
            <w:r w:rsidRPr="00AC2EC6">
              <w:rPr>
                <w:rFonts w:ascii="Times New Roman" w:hAnsi="Times New Roman"/>
                <w:bCs/>
                <w:sz w:val="10"/>
                <w:szCs w:val="10"/>
              </w:rPr>
              <w:t>-Food inequality affects those with diabetes</w:t>
            </w:r>
          </w:p>
          <w:p w14:paraId="797C218E" w14:textId="77777777" w:rsidR="00E54117" w:rsidRPr="00AC2EC6" w:rsidRDefault="00E54117" w:rsidP="00C035D8">
            <w:pPr>
              <w:rPr>
                <w:rFonts w:ascii="Times New Roman" w:hAnsi="Times New Roman"/>
                <w:bCs/>
                <w:sz w:val="10"/>
                <w:szCs w:val="10"/>
              </w:rPr>
            </w:pPr>
            <w:r w:rsidRPr="00AC2EC6">
              <w:rPr>
                <w:rFonts w:ascii="Times New Roman" w:hAnsi="Times New Roman"/>
                <w:bCs/>
                <w:sz w:val="10"/>
                <w:szCs w:val="10"/>
              </w:rPr>
              <w:t>-Food policy council improves access to community resource</w:t>
            </w:r>
            <w:r w:rsidRPr="00C817DE">
              <w:rPr>
                <w:rFonts w:ascii="Times New Roman" w:hAnsi="Times New Roman"/>
                <w:bCs/>
                <w:sz w:val="10"/>
                <w:szCs w:val="10"/>
              </w:rPr>
              <w:t>s</w:t>
            </w:r>
            <w:r w:rsidRPr="00AC2EC6">
              <w:rPr>
                <w:rFonts w:ascii="Times New Roman" w:hAnsi="Times New Roman"/>
                <w:bCs/>
                <w:sz w:val="10"/>
                <w:szCs w:val="10"/>
              </w:rPr>
              <w:t xml:space="preserve">  </w:t>
            </w:r>
          </w:p>
          <w:p w14:paraId="2A20361B" w14:textId="77777777" w:rsidR="00E54117" w:rsidRPr="00C817DE" w:rsidRDefault="00E54117" w:rsidP="00C035D8">
            <w:pPr>
              <w:rPr>
                <w:rFonts w:ascii="Times New Roman" w:hAnsi="Times New Roman"/>
                <w:bCs/>
                <w:sz w:val="10"/>
                <w:szCs w:val="10"/>
              </w:rPr>
            </w:pPr>
            <w:r w:rsidRPr="00C817DE">
              <w:rPr>
                <w:rFonts w:ascii="Times New Roman" w:hAnsi="Times New Roman"/>
                <w:bCs/>
                <w:sz w:val="10"/>
                <w:szCs w:val="10"/>
              </w:rPr>
              <w:t>-Policies on agriculture can impact diabetes</w:t>
            </w:r>
          </w:p>
          <w:p w14:paraId="30C8647B" w14:textId="77777777" w:rsidR="00E54117" w:rsidRPr="00C817DE" w:rsidRDefault="00E54117" w:rsidP="00C035D8">
            <w:pPr>
              <w:rPr>
                <w:rFonts w:ascii="Times New Roman" w:hAnsi="Times New Roman"/>
                <w:bCs/>
                <w:sz w:val="10"/>
                <w:szCs w:val="10"/>
              </w:rPr>
            </w:pPr>
          </w:p>
          <w:p w14:paraId="12C37EC7" w14:textId="77777777" w:rsidR="00E54117" w:rsidRPr="00C817DE" w:rsidRDefault="00E54117" w:rsidP="00C035D8">
            <w:pPr>
              <w:rPr>
                <w:rFonts w:ascii="Times New Roman" w:hAnsi="Times New Roman"/>
                <w:b/>
                <w:sz w:val="10"/>
                <w:szCs w:val="10"/>
              </w:rPr>
            </w:pPr>
            <w:r w:rsidRPr="00C817DE">
              <w:rPr>
                <w:rFonts w:ascii="Times New Roman" w:hAnsi="Times New Roman"/>
                <w:b/>
                <w:sz w:val="10"/>
                <w:szCs w:val="10"/>
              </w:rPr>
              <w:t>Major Facilitators or Contributors</w:t>
            </w:r>
          </w:p>
          <w:p w14:paraId="70E365B1" w14:textId="77777777" w:rsidR="00E54117" w:rsidRPr="00C817DE" w:rsidRDefault="00E54117" w:rsidP="00C035D8">
            <w:pPr>
              <w:rPr>
                <w:rFonts w:ascii="Times New Roman" w:hAnsi="Times New Roman"/>
                <w:sz w:val="10"/>
                <w:szCs w:val="10"/>
              </w:rPr>
            </w:pPr>
          </w:p>
          <w:p w14:paraId="5EC1297D" w14:textId="77777777" w:rsidR="00E54117" w:rsidRPr="00C817DE" w:rsidRDefault="00E54117" w:rsidP="00C035D8">
            <w:pPr>
              <w:rPr>
                <w:rFonts w:ascii="Times New Roman" w:hAnsi="Times New Roman"/>
                <w:sz w:val="10"/>
                <w:szCs w:val="10"/>
              </w:rPr>
            </w:pPr>
            <w:r w:rsidRPr="00C817DE">
              <w:rPr>
                <w:rFonts w:ascii="Times New Roman" w:hAnsi="Times New Roman"/>
                <w:bCs/>
                <w:sz w:val="10"/>
                <w:szCs w:val="10"/>
              </w:rPr>
              <w:t>Necessary i</w:t>
            </w:r>
            <w:r w:rsidRPr="00AC2EC6">
              <w:rPr>
                <w:rFonts w:ascii="Times New Roman" w:hAnsi="Times New Roman"/>
                <w:bCs/>
                <w:sz w:val="10"/>
                <w:szCs w:val="10"/>
              </w:rPr>
              <w:t>tems and team leader hours will be donated.  The primary care clinic and local food policy council is expected to be a facilitator of this inquiry.</w:t>
            </w:r>
          </w:p>
          <w:p w14:paraId="336199B8" w14:textId="77777777" w:rsidR="00E54117" w:rsidRPr="00C817DE" w:rsidRDefault="00E54117" w:rsidP="00C035D8">
            <w:pPr>
              <w:rPr>
                <w:rFonts w:ascii="Times New Roman" w:hAnsi="Times New Roman"/>
                <w:sz w:val="10"/>
                <w:szCs w:val="10"/>
              </w:rPr>
            </w:pPr>
          </w:p>
          <w:p w14:paraId="4253049B" w14:textId="77777777" w:rsidR="00E54117" w:rsidRPr="00C817DE" w:rsidRDefault="00E54117" w:rsidP="00C035D8">
            <w:pPr>
              <w:rPr>
                <w:rFonts w:ascii="Times New Roman" w:hAnsi="Times New Roman"/>
                <w:b/>
                <w:sz w:val="10"/>
                <w:szCs w:val="10"/>
              </w:rPr>
            </w:pPr>
            <w:r w:rsidRPr="00C817DE">
              <w:rPr>
                <w:rFonts w:ascii="Times New Roman" w:hAnsi="Times New Roman"/>
                <w:b/>
                <w:sz w:val="10"/>
                <w:szCs w:val="10"/>
              </w:rPr>
              <w:t>Major Barriers or Challenges</w:t>
            </w:r>
          </w:p>
          <w:p w14:paraId="05E48335" w14:textId="77777777" w:rsidR="00E54117" w:rsidRPr="00C817DE" w:rsidRDefault="00E54117" w:rsidP="00C035D8">
            <w:pPr>
              <w:rPr>
                <w:rFonts w:ascii="Times New Roman" w:hAnsi="Times New Roman"/>
                <w:b/>
                <w:sz w:val="10"/>
                <w:szCs w:val="10"/>
              </w:rPr>
            </w:pPr>
          </w:p>
          <w:p w14:paraId="2A8A3403" w14:textId="77777777" w:rsidR="00E54117" w:rsidRPr="00AC2EC6" w:rsidRDefault="00E54117" w:rsidP="00C035D8">
            <w:pPr>
              <w:rPr>
                <w:rFonts w:ascii="Times New Roman" w:hAnsi="Times New Roman"/>
                <w:bCs/>
                <w:sz w:val="10"/>
                <w:szCs w:val="10"/>
              </w:rPr>
            </w:pPr>
            <w:r w:rsidRPr="00AC2EC6">
              <w:rPr>
                <w:rFonts w:ascii="Times New Roman" w:hAnsi="Times New Roman"/>
                <w:bCs/>
                <w:sz w:val="10"/>
                <w:szCs w:val="10"/>
              </w:rPr>
              <w:t>The venous A1c sampling for baseline, at 3 months, and at 6 months is the primary cost at an estimated $3,600.00. Barriers may come in the form of English as a second language and COVID 19 pandemic restrictions.</w:t>
            </w:r>
          </w:p>
          <w:p w14:paraId="12FA33EE" w14:textId="77777777" w:rsidR="00E54117" w:rsidRPr="00C817DE" w:rsidRDefault="00E54117" w:rsidP="00C035D8">
            <w:pPr>
              <w:rPr>
                <w:rFonts w:ascii="Times New Roman" w:hAnsi="Times New Roman"/>
                <w:b/>
                <w:sz w:val="10"/>
                <w:szCs w:val="10"/>
              </w:rPr>
            </w:pPr>
          </w:p>
        </w:tc>
        <w:tc>
          <w:tcPr>
            <w:tcW w:w="236" w:type="dxa"/>
            <w:tcBorders>
              <w:top w:val="nil"/>
              <w:bottom w:val="nil"/>
            </w:tcBorders>
          </w:tcPr>
          <w:p w14:paraId="23A6E6F6" w14:textId="77777777" w:rsidR="00E54117" w:rsidRPr="00C817DE" w:rsidRDefault="00E54117" w:rsidP="00C035D8">
            <w:pPr>
              <w:rPr>
                <w:rFonts w:ascii="Times New Roman" w:hAnsi="Times New Roman" w:cs="Times New Roman"/>
                <w:sz w:val="10"/>
                <w:szCs w:val="10"/>
              </w:rPr>
            </w:pPr>
          </w:p>
        </w:tc>
        <w:tc>
          <w:tcPr>
            <w:tcW w:w="1107" w:type="dxa"/>
            <w:tcBorders>
              <w:top w:val="single" w:sz="4" w:space="0" w:color="auto"/>
              <w:bottom w:val="single" w:sz="4" w:space="0" w:color="auto"/>
              <w:right w:val="nil"/>
            </w:tcBorders>
          </w:tcPr>
          <w:p w14:paraId="54F7395E"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The EBP intervention which is supported by the evidence in the Input column </w:t>
            </w:r>
          </w:p>
          <w:p w14:paraId="2B60A85C" w14:textId="77777777" w:rsidR="00E54117" w:rsidRPr="00C817DE" w:rsidRDefault="00E54117" w:rsidP="00C035D8">
            <w:pPr>
              <w:rPr>
                <w:rFonts w:ascii="Times New Roman" w:hAnsi="Times New Roman" w:cs="Times New Roman"/>
                <w:sz w:val="10"/>
                <w:szCs w:val="10"/>
              </w:rPr>
            </w:pPr>
          </w:p>
          <w:p w14:paraId="3627A9C3"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sz w:val="10"/>
                <w:szCs w:val="10"/>
              </w:rPr>
              <w:t>Diabetes mellitus type II adverse effects are minimized with access to resources in the community such as healthy food options.</w:t>
            </w:r>
          </w:p>
          <w:p w14:paraId="2AA87D9A" w14:textId="77777777" w:rsidR="00E54117" w:rsidRPr="00C817DE" w:rsidRDefault="00E54117" w:rsidP="00C035D8">
            <w:pPr>
              <w:rPr>
                <w:rFonts w:ascii="Times New Roman" w:hAnsi="Times New Roman" w:cs="Times New Roman"/>
                <w:sz w:val="10"/>
                <w:szCs w:val="10"/>
              </w:rPr>
            </w:pPr>
          </w:p>
          <w:p w14:paraId="1CE735AB"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Major steps of the intervention </w:t>
            </w:r>
          </w:p>
          <w:p w14:paraId="6D02A7DA" w14:textId="77777777" w:rsidR="00E54117" w:rsidRPr="00C817DE" w:rsidRDefault="00E54117" w:rsidP="00C035D8">
            <w:pPr>
              <w:rPr>
                <w:rFonts w:ascii="Times New Roman" w:hAnsi="Times New Roman" w:cs="Times New Roman"/>
                <w:sz w:val="10"/>
                <w:szCs w:val="10"/>
              </w:rPr>
            </w:pPr>
          </w:p>
          <w:p w14:paraId="19EE4205"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sz w:val="10"/>
                <w:szCs w:val="10"/>
              </w:rPr>
              <w:t xml:space="preserve"> -</w:t>
            </w:r>
            <w:r w:rsidRPr="00C817DE">
              <w:rPr>
                <w:rFonts w:ascii="Times New Roman" w:eastAsia="Times New Roman" w:hAnsi="Times New Roman" w:cs="Times New Roman"/>
                <w:sz w:val="10"/>
                <w:szCs w:val="10"/>
              </w:rPr>
              <w:t>Site location with IRB and organizational approval.</w:t>
            </w:r>
          </w:p>
          <w:p w14:paraId="64677BFA"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sz w:val="10"/>
                <w:szCs w:val="10"/>
              </w:rPr>
              <w:t>-</w:t>
            </w:r>
            <w:r w:rsidRPr="00C817DE">
              <w:rPr>
                <w:rFonts w:ascii="Times New Roman" w:eastAsia="Times New Roman" w:hAnsi="Times New Roman" w:cs="Times New Roman"/>
                <w:sz w:val="10"/>
                <w:szCs w:val="10"/>
              </w:rPr>
              <w:t>Recruit voluntary, competent participants meeting inclusion criteria.</w:t>
            </w:r>
          </w:p>
          <w:p w14:paraId="710C0E91"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sz w:val="10"/>
                <w:szCs w:val="10"/>
              </w:rPr>
              <w:t>-</w:t>
            </w:r>
            <w:r w:rsidRPr="00C817DE">
              <w:rPr>
                <w:rFonts w:ascii="Times New Roman" w:eastAsia="Calibri" w:hAnsi="Times New Roman" w:cs="Times New Roman"/>
                <w:color w:val="000000" w:themeColor="text1"/>
                <w:kern w:val="24"/>
                <w:sz w:val="10"/>
                <w:szCs w:val="10"/>
              </w:rPr>
              <w:t xml:space="preserve"> </w:t>
            </w:r>
            <w:r w:rsidRPr="00C817DE">
              <w:rPr>
                <w:rFonts w:ascii="Times New Roman" w:eastAsia="Times New Roman" w:hAnsi="Times New Roman" w:cs="Times New Roman"/>
                <w:sz w:val="10"/>
                <w:szCs w:val="10"/>
              </w:rPr>
              <w:t>Informed consent.</w:t>
            </w:r>
          </w:p>
          <w:p w14:paraId="7697CE54"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sz w:val="10"/>
                <w:szCs w:val="10"/>
              </w:rPr>
              <w:t>-</w:t>
            </w:r>
            <w:r w:rsidRPr="00C817DE">
              <w:rPr>
                <w:rFonts w:ascii="Times New Roman" w:eastAsia="Calibri" w:hAnsi="Times New Roman" w:cs="Times New Roman"/>
                <w:color w:val="000000" w:themeColor="text1"/>
                <w:kern w:val="24"/>
                <w:sz w:val="10"/>
                <w:szCs w:val="10"/>
              </w:rPr>
              <w:t xml:space="preserve"> </w:t>
            </w:r>
            <w:r w:rsidRPr="00C817DE">
              <w:rPr>
                <w:rFonts w:ascii="Times New Roman" w:eastAsia="Times New Roman" w:hAnsi="Times New Roman" w:cs="Times New Roman"/>
                <w:sz w:val="10"/>
                <w:szCs w:val="10"/>
              </w:rPr>
              <w:t>Gather demographical data and standard health metrics.</w:t>
            </w:r>
          </w:p>
          <w:p w14:paraId="38D35DE2"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sz w:val="10"/>
                <w:szCs w:val="10"/>
              </w:rPr>
              <w:t>-</w:t>
            </w:r>
            <w:r w:rsidRPr="00C817DE">
              <w:rPr>
                <w:rFonts w:ascii="Times New Roman" w:eastAsia="Calibri" w:hAnsi="Times New Roman" w:cs="Times New Roman"/>
                <w:color w:val="000000" w:themeColor="text1"/>
                <w:kern w:val="24"/>
                <w:sz w:val="10"/>
                <w:szCs w:val="10"/>
              </w:rPr>
              <w:t xml:space="preserve"> </w:t>
            </w:r>
            <w:r w:rsidRPr="00C817DE">
              <w:rPr>
                <w:rFonts w:ascii="Times New Roman" w:eastAsia="Times New Roman" w:hAnsi="Times New Roman" w:cs="Times New Roman"/>
                <w:sz w:val="10"/>
                <w:szCs w:val="10"/>
              </w:rPr>
              <w:t>Participant completes the HFIAS questionnaire.</w:t>
            </w:r>
          </w:p>
          <w:p w14:paraId="1FC57A33"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sz w:val="10"/>
                <w:szCs w:val="10"/>
              </w:rPr>
              <w:t>-</w:t>
            </w:r>
            <w:r w:rsidRPr="00C817DE">
              <w:rPr>
                <w:rFonts w:ascii="Times New Roman" w:eastAsia="Calibri" w:hAnsi="Times New Roman" w:cs="Times New Roman"/>
                <w:color w:val="000000" w:themeColor="text1"/>
                <w:kern w:val="24"/>
                <w:sz w:val="10"/>
                <w:szCs w:val="10"/>
              </w:rPr>
              <w:t xml:space="preserve"> </w:t>
            </w:r>
            <w:r w:rsidRPr="00C817DE">
              <w:rPr>
                <w:rFonts w:ascii="Times New Roman" w:eastAsia="Times New Roman" w:hAnsi="Times New Roman" w:cs="Times New Roman"/>
                <w:sz w:val="10"/>
                <w:szCs w:val="10"/>
              </w:rPr>
              <w:t>Repeat data collection and standard health metric collection at 3 months and 6 months.</w:t>
            </w:r>
          </w:p>
          <w:p w14:paraId="75EDBADC" w14:textId="77777777" w:rsidR="00E54117" w:rsidRPr="00C817DE" w:rsidRDefault="00E54117" w:rsidP="00C035D8">
            <w:pPr>
              <w:rPr>
                <w:rFonts w:ascii="Times New Roman" w:hAnsi="Times New Roman" w:cs="Times New Roman"/>
                <w:sz w:val="10"/>
                <w:szCs w:val="10"/>
              </w:rPr>
            </w:pPr>
          </w:p>
        </w:tc>
        <w:tc>
          <w:tcPr>
            <w:tcW w:w="990" w:type="dxa"/>
            <w:tcBorders>
              <w:top w:val="single" w:sz="4" w:space="0" w:color="auto"/>
              <w:bottom w:val="single" w:sz="4" w:space="0" w:color="auto"/>
            </w:tcBorders>
          </w:tcPr>
          <w:p w14:paraId="3C267CF0"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The participants (subjects)  </w:t>
            </w:r>
          </w:p>
          <w:p w14:paraId="2B93D622" w14:textId="77777777" w:rsidR="00E54117" w:rsidRPr="00C817DE" w:rsidRDefault="00E54117" w:rsidP="00C035D8">
            <w:pPr>
              <w:rPr>
                <w:rFonts w:ascii="Times New Roman" w:hAnsi="Times New Roman" w:cs="Times New Roman"/>
                <w:b/>
                <w:sz w:val="10"/>
                <w:szCs w:val="10"/>
              </w:rPr>
            </w:pPr>
          </w:p>
          <w:p w14:paraId="618AB31C" w14:textId="77777777" w:rsidR="00E54117" w:rsidRPr="00C817DE" w:rsidRDefault="00E54117" w:rsidP="00C035D8">
            <w:pPr>
              <w:rPr>
                <w:rFonts w:ascii="Times New Roman" w:hAnsi="Times New Roman" w:cs="Times New Roman"/>
                <w:b/>
                <w:sz w:val="10"/>
                <w:szCs w:val="10"/>
              </w:rPr>
            </w:pPr>
          </w:p>
          <w:p w14:paraId="2106346E" w14:textId="77777777" w:rsidR="00E54117" w:rsidRPr="00C817DE" w:rsidRDefault="00E54117" w:rsidP="00C035D8">
            <w:pPr>
              <w:rPr>
                <w:rFonts w:ascii="Times New Roman" w:hAnsi="Times New Roman" w:cs="Times New Roman"/>
                <w:b/>
                <w:sz w:val="10"/>
                <w:szCs w:val="10"/>
              </w:rPr>
            </w:pPr>
          </w:p>
          <w:p w14:paraId="06163216" w14:textId="77777777" w:rsidR="00E54117" w:rsidRPr="00C817DE" w:rsidRDefault="00E54117" w:rsidP="00C035D8">
            <w:pPr>
              <w:rPr>
                <w:rFonts w:ascii="Times New Roman" w:hAnsi="Times New Roman" w:cs="Times New Roman"/>
                <w:b/>
                <w:sz w:val="10"/>
                <w:szCs w:val="10"/>
              </w:rPr>
            </w:pPr>
          </w:p>
          <w:p w14:paraId="1C8C2C78"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Site</w:t>
            </w:r>
          </w:p>
          <w:p w14:paraId="4892AD18" w14:textId="77777777" w:rsidR="00E54117" w:rsidRPr="00C817DE" w:rsidRDefault="00E54117" w:rsidP="00C035D8">
            <w:pPr>
              <w:rPr>
                <w:rFonts w:ascii="Times New Roman" w:hAnsi="Times New Roman" w:cs="Times New Roman"/>
                <w:bCs/>
                <w:sz w:val="10"/>
                <w:szCs w:val="10"/>
              </w:rPr>
            </w:pPr>
            <w:r w:rsidRPr="00C817DE">
              <w:rPr>
                <w:rFonts w:ascii="Times New Roman" w:hAnsi="Times New Roman" w:cs="Times New Roman"/>
                <w:bCs/>
                <w:sz w:val="10"/>
                <w:szCs w:val="10"/>
              </w:rPr>
              <w:t>Ottawa Family Practice Clinic</w:t>
            </w:r>
          </w:p>
          <w:p w14:paraId="3E073FB8" w14:textId="77777777" w:rsidR="00E54117" w:rsidRPr="00C817DE" w:rsidRDefault="00E54117" w:rsidP="00C035D8">
            <w:pPr>
              <w:rPr>
                <w:rFonts w:ascii="Times New Roman" w:hAnsi="Times New Roman" w:cs="Times New Roman"/>
                <w:b/>
                <w:sz w:val="10"/>
                <w:szCs w:val="10"/>
              </w:rPr>
            </w:pPr>
          </w:p>
          <w:p w14:paraId="3724530E"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Time Frame </w:t>
            </w:r>
          </w:p>
          <w:p w14:paraId="0793186E" w14:textId="77777777" w:rsidR="00E54117" w:rsidRPr="00C817DE" w:rsidRDefault="00E54117" w:rsidP="00C035D8">
            <w:pPr>
              <w:rPr>
                <w:rFonts w:ascii="Times New Roman" w:hAnsi="Times New Roman" w:cs="Times New Roman"/>
                <w:b/>
                <w:sz w:val="10"/>
                <w:szCs w:val="10"/>
              </w:rPr>
            </w:pPr>
          </w:p>
          <w:p w14:paraId="311CED5B" w14:textId="77777777" w:rsidR="00E54117" w:rsidRPr="00C817DE" w:rsidRDefault="00E54117" w:rsidP="00C035D8">
            <w:pPr>
              <w:rPr>
                <w:rFonts w:ascii="Times New Roman" w:hAnsi="Times New Roman" w:cs="Times New Roman"/>
                <w:bCs/>
                <w:sz w:val="10"/>
                <w:szCs w:val="10"/>
              </w:rPr>
            </w:pPr>
            <w:r w:rsidRPr="00C817DE">
              <w:rPr>
                <w:rFonts w:ascii="Times New Roman" w:hAnsi="Times New Roman" w:cs="Times New Roman"/>
                <w:bCs/>
                <w:sz w:val="10"/>
                <w:szCs w:val="10"/>
              </w:rPr>
              <w:t>6 months</w:t>
            </w:r>
          </w:p>
          <w:p w14:paraId="3DCA9B25" w14:textId="77777777" w:rsidR="00E54117" w:rsidRPr="00C817DE" w:rsidRDefault="00E54117" w:rsidP="00C035D8">
            <w:pPr>
              <w:rPr>
                <w:rFonts w:ascii="Times New Roman" w:hAnsi="Times New Roman" w:cs="Times New Roman"/>
                <w:bCs/>
                <w:sz w:val="10"/>
                <w:szCs w:val="10"/>
              </w:rPr>
            </w:pPr>
          </w:p>
          <w:p w14:paraId="20AEA12D"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Consent Needed or other</w:t>
            </w:r>
          </w:p>
          <w:p w14:paraId="666A00CE" w14:textId="77777777" w:rsidR="00E54117" w:rsidRPr="00C817DE" w:rsidRDefault="00E54117" w:rsidP="00C035D8">
            <w:pPr>
              <w:rPr>
                <w:rFonts w:ascii="Times New Roman" w:hAnsi="Times New Roman" w:cs="Times New Roman"/>
                <w:b/>
                <w:sz w:val="10"/>
                <w:szCs w:val="10"/>
              </w:rPr>
            </w:pPr>
          </w:p>
          <w:p w14:paraId="0BADC74A" w14:textId="77777777" w:rsidR="00E54117" w:rsidRPr="00C817DE" w:rsidRDefault="00E54117" w:rsidP="00C035D8">
            <w:pPr>
              <w:rPr>
                <w:rFonts w:ascii="Times New Roman" w:hAnsi="Times New Roman" w:cs="Times New Roman"/>
                <w:bCs/>
                <w:sz w:val="10"/>
                <w:szCs w:val="10"/>
              </w:rPr>
            </w:pPr>
            <w:r w:rsidRPr="00C817DE">
              <w:rPr>
                <w:rFonts w:ascii="Times New Roman" w:hAnsi="Times New Roman" w:cs="Times New Roman"/>
                <w:bCs/>
                <w:sz w:val="10"/>
                <w:szCs w:val="10"/>
              </w:rPr>
              <w:t>Informed Consent from participants</w:t>
            </w:r>
          </w:p>
          <w:p w14:paraId="24C31D4E" w14:textId="77777777" w:rsidR="00E54117" w:rsidRPr="00C817DE" w:rsidRDefault="00E54117" w:rsidP="00C035D8">
            <w:pPr>
              <w:rPr>
                <w:rFonts w:ascii="Times New Roman" w:hAnsi="Times New Roman" w:cs="Times New Roman"/>
                <w:b/>
                <w:sz w:val="10"/>
                <w:szCs w:val="10"/>
              </w:rPr>
            </w:pPr>
          </w:p>
          <w:p w14:paraId="6C47EE62" w14:textId="77777777" w:rsidR="00E54117" w:rsidRPr="00C817DE" w:rsidRDefault="00E54117" w:rsidP="00C035D8">
            <w:pPr>
              <w:rPr>
                <w:rFonts w:ascii="Times New Roman" w:hAnsi="Times New Roman" w:cs="Times New Roman"/>
                <w:b/>
                <w:sz w:val="10"/>
                <w:szCs w:val="10"/>
              </w:rPr>
            </w:pPr>
          </w:p>
          <w:p w14:paraId="1E911685"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Person(s) collecting data</w:t>
            </w:r>
          </w:p>
          <w:p w14:paraId="3F19BBF7" w14:textId="77777777" w:rsidR="00E54117" w:rsidRPr="00C817DE" w:rsidRDefault="00E54117" w:rsidP="00C035D8">
            <w:pPr>
              <w:rPr>
                <w:rFonts w:ascii="Times New Roman" w:hAnsi="Times New Roman" w:cs="Times New Roman"/>
                <w:b/>
                <w:sz w:val="10"/>
                <w:szCs w:val="10"/>
              </w:rPr>
            </w:pPr>
          </w:p>
          <w:p w14:paraId="594CCFCA" w14:textId="77777777" w:rsidR="00E54117" w:rsidRPr="00C817DE" w:rsidRDefault="00E54117" w:rsidP="00C035D8">
            <w:pPr>
              <w:rPr>
                <w:rFonts w:ascii="Times New Roman" w:hAnsi="Times New Roman" w:cs="Times New Roman"/>
                <w:bCs/>
                <w:sz w:val="10"/>
                <w:szCs w:val="10"/>
              </w:rPr>
            </w:pPr>
            <w:r w:rsidRPr="00C817DE">
              <w:rPr>
                <w:rFonts w:ascii="Times New Roman" w:hAnsi="Times New Roman" w:cs="Times New Roman"/>
                <w:bCs/>
                <w:sz w:val="10"/>
                <w:szCs w:val="10"/>
              </w:rPr>
              <w:t>Team Leader</w:t>
            </w:r>
          </w:p>
          <w:p w14:paraId="72CC6926" w14:textId="77777777" w:rsidR="00E54117" w:rsidRPr="00C817DE" w:rsidRDefault="00E54117" w:rsidP="00C035D8">
            <w:pPr>
              <w:rPr>
                <w:rFonts w:ascii="Times New Roman" w:hAnsi="Times New Roman" w:cs="Times New Roman"/>
                <w:b/>
                <w:sz w:val="10"/>
                <w:szCs w:val="10"/>
              </w:rPr>
            </w:pPr>
          </w:p>
          <w:p w14:paraId="26EABECF" w14:textId="77777777" w:rsidR="00E54117" w:rsidRPr="00C817DE" w:rsidRDefault="00E54117" w:rsidP="00C035D8">
            <w:pPr>
              <w:rPr>
                <w:rFonts w:ascii="Times New Roman" w:hAnsi="Times New Roman" w:cs="Times New Roman"/>
                <w:b/>
                <w:sz w:val="10"/>
                <w:szCs w:val="10"/>
              </w:rPr>
            </w:pPr>
          </w:p>
          <w:p w14:paraId="16A6C32C"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Others directly involved.  </w:t>
            </w:r>
          </w:p>
          <w:p w14:paraId="169A3CC3" w14:textId="77777777" w:rsidR="00E54117" w:rsidRPr="00C817DE" w:rsidRDefault="00E54117" w:rsidP="00C035D8">
            <w:pPr>
              <w:rPr>
                <w:rFonts w:ascii="Times New Roman" w:hAnsi="Times New Roman" w:cs="Times New Roman"/>
                <w:b/>
                <w:sz w:val="10"/>
                <w:szCs w:val="10"/>
              </w:rPr>
            </w:pPr>
          </w:p>
          <w:p w14:paraId="3619CD26" w14:textId="77777777" w:rsidR="00E54117" w:rsidRPr="00C817DE" w:rsidRDefault="00E54117" w:rsidP="00C035D8">
            <w:pPr>
              <w:rPr>
                <w:rFonts w:ascii="Times New Roman" w:hAnsi="Times New Roman" w:cs="Times New Roman"/>
                <w:b/>
                <w:sz w:val="10"/>
                <w:szCs w:val="10"/>
              </w:rPr>
            </w:pPr>
          </w:p>
          <w:p w14:paraId="16DFE926" w14:textId="77777777" w:rsidR="00E54117" w:rsidRPr="00C817DE" w:rsidRDefault="00E54117" w:rsidP="00C035D8">
            <w:pPr>
              <w:rPr>
                <w:rFonts w:ascii="Times New Roman" w:hAnsi="Times New Roman" w:cs="Times New Roman"/>
                <w:bCs/>
                <w:sz w:val="10"/>
                <w:szCs w:val="10"/>
              </w:rPr>
            </w:pPr>
            <w:r w:rsidRPr="00C817DE">
              <w:rPr>
                <w:rFonts w:ascii="Times New Roman" w:hAnsi="Times New Roman" w:cs="Times New Roman"/>
                <w:bCs/>
                <w:sz w:val="10"/>
                <w:szCs w:val="10"/>
              </w:rPr>
              <w:t>Clinic staff directly associated with patient care of participants.</w:t>
            </w:r>
          </w:p>
          <w:p w14:paraId="27000F14" w14:textId="77777777" w:rsidR="00E54117" w:rsidRPr="00C817DE" w:rsidRDefault="00E54117" w:rsidP="00C035D8">
            <w:pPr>
              <w:rPr>
                <w:rFonts w:ascii="Times New Roman" w:hAnsi="Times New Roman" w:cs="Times New Roman"/>
                <w:b/>
                <w:sz w:val="10"/>
                <w:szCs w:val="10"/>
              </w:rPr>
            </w:pPr>
          </w:p>
          <w:p w14:paraId="484F358D" w14:textId="77777777" w:rsidR="00E54117" w:rsidRPr="00C817DE" w:rsidRDefault="00E54117" w:rsidP="00C035D8">
            <w:pPr>
              <w:rPr>
                <w:rFonts w:ascii="Times New Roman" w:hAnsi="Times New Roman" w:cs="Times New Roman"/>
                <w:b/>
                <w:sz w:val="10"/>
                <w:szCs w:val="10"/>
              </w:rPr>
            </w:pPr>
          </w:p>
          <w:p w14:paraId="21C64069" w14:textId="77777777" w:rsidR="00E54117" w:rsidRPr="00C817DE" w:rsidRDefault="00E54117" w:rsidP="00C035D8">
            <w:pPr>
              <w:rPr>
                <w:rFonts w:ascii="Times New Roman" w:hAnsi="Times New Roman" w:cs="Times New Roman"/>
                <w:b/>
                <w:sz w:val="10"/>
                <w:szCs w:val="10"/>
              </w:rPr>
            </w:pPr>
          </w:p>
          <w:p w14:paraId="4DA1BBFC" w14:textId="77777777" w:rsidR="00E54117" w:rsidRPr="00C817DE" w:rsidRDefault="00E54117" w:rsidP="00C035D8">
            <w:pPr>
              <w:rPr>
                <w:rFonts w:ascii="Times New Roman" w:hAnsi="Times New Roman" w:cs="Times New Roman"/>
                <w:b/>
                <w:sz w:val="10"/>
                <w:szCs w:val="10"/>
              </w:rPr>
            </w:pPr>
          </w:p>
          <w:p w14:paraId="50B58318" w14:textId="77777777" w:rsidR="00E54117" w:rsidRPr="00C817DE" w:rsidRDefault="00E54117" w:rsidP="00C035D8">
            <w:pPr>
              <w:rPr>
                <w:rFonts w:ascii="Times New Roman" w:hAnsi="Times New Roman" w:cs="Times New Roman"/>
                <w:b/>
                <w:sz w:val="10"/>
                <w:szCs w:val="10"/>
              </w:rPr>
            </w:pPr>
          </w:p>
          <w:p w14:paraId="5E7313AC" w14:textId="77777777" w:rsidR="00E54117" w:rsidRPr="00C817DE" w:rsidRDefault="00E54117" w:rsidP="00C035D8">
            <w:pPr>
              <w:rPr>
                <w:rFonts w:ascii="Times New Roman" w:hAnsi="Times New Roman" w:cs="Times New Roman"/>
                <w:b/>
                <w:sz w:val="10"/>
                <w:szCs w:val="10"/>
              </w:rPr>
            </w:pPr>
          </w:p>
          <w:p w14:paraId="7FC69329" w14:textId="77777777" w:rsidR="00E54117" w:rsidRPr="00C817DE" w:rsidRDefault="00E54117" w:rsidP="00C035D8">
            <w:pPr>
              <w:rPr>
                <w:rFonts w:ascii="Times New Roman" w:hAnsi="Times New Roman" w:cs="Times New Roman"/>
                <w:b/>
                <w:sz w:val="10"/>
                <w:szCs w:val="10"/>
              </w:rPr>
            </w:pPr>
          </w:p>
        </w:tc>
        <w:tc>
          <w:tcPr>
            <w:tcW w:w="425" w:type="dxa"/>
            <w:tcBorders>
              <w:top w:val="nil"/>
              <w:left w:val="nil"/>
              <w:bottom w:val="nil"/>
            </w:tcBorders>
          </w:tcPr>
          <w:p w14:paraId="00087865" w14:textId="77777777" w:rsidR="00E54117" w:rsidRPr="00C817DE" w:rsidRDefault="00E54117" w:rsidP="00C035D8">
            <w:pPr>
              <w:rPr>
                <w:rFonts w:ascii="Times New Roman" w:hAnsi="Times New Roman" w:cs="Times New Roman"/>
                <w:sz w:val="10"/>
                <w:szCs w:val="10"/>
              </w:rPr>
            </w:pPr>
          </w:p>
        </w:tc>
        <w:tc>
          <w:tcPr>
            <w:tcW w:w="1414" w:type="dxa"/>
            <w:tcBorders>
              <w:top w:val="single" w:sz="4" w:space="0" w:color="auto"/>
              <w:bottom w:val="single" w:sz="4" w:space="0" w:color="auto"/>
            </w:tcBorders>
          </w:tcPr>
          <w:p w14:paraId="5FFF6EC4" w14:textId="77777777" w:rsidR="00E54117" w:rsidRPr="00C817DE" w:rsidRDefault="00E54117" w:rsidP="00C035D8">
            <w:pPr>
              <w:rPr>
                <w:rFonts w:ascii="Times New Roman" w:hAnsi="Times New Roman" w:cs="Times New Roman"/>
                <w:sz w:val="10"/>
                <w:szCs w:val="10"/>
              </w:rPr>
            </w:pPr>
            <w:r w:rsidRPr="00C817DE">
              <w:rPr>
                <w:rFonts w:ascii="Times New Roman" w:hAnsi="Times New Roman" w:cs="Times New Roman"/>
                <w:b/>
                <w:sz w:val="10"/>
                <w:szCs w:val="10"/>
              </w:rPr>
              <w:t>(Completed as a student).</w:t>
            </w:r>
            <w:r w:rsidRPr="00C817DE">
              <w:rPr>
                <w:rFonts w:ascii="Times New Roman" w:hAnsi="Times New Roman" w:cs="Times New Roman"/>
                <w:sz w:val="10"/>
                <w:szCs w:val="10"/>
              </w:rPr>
              <w:t xml:space="preserve"> </w:t>
            </w:r>
          </w:p>
          <w:p w14:paraId="65493842" w14:textId="77777777" w:rsidR="00E54117" w:rsidRPr="00C817DE" w:rsidRDefault="00E54117" w:rsidP="00C035D8">
            <w:pPr>
              <w:rPr>
                <w:rFonts w:ascii="Times New Roman" w:hAnsi="Times New Roman" w:cs="Times New Roman"/>
                <w:sz w:val="10"/>
                <w:szCs w:val="10"/>
              </w:rPr>
            </w:pPr>
          </w:p>
          <w:p w14:paraId="45002866"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Outcome(s) to be measured with reliable measurement tool(s) </w:t>
            </w:r>
          </w:p>
          <w:p w14:paraId="321AA487" w14:textId="77777777" w:rsidR="00E54117" w:rsidRPr="00C817DE" w:rsidRDefault="00E54117" w:rsidP="00C035D8">
            <w:pPr>
              <w:rPr>
                <w:rFonts w:ascii="Times New Roman" w:hAnsi="Times New Roman"/>
                <w:b/>
                <w:sz w:val="10"/>
                <w:szCs w:val="10"/>
              </w:rPr>
            </w:pPr>
          </w:p>
          <w:p w14:paraId="43268FDB" w14:textId="77777777" w:rsidR="00E54117" w:rsidRPr="00C817DE" w:rsidRDefault="00E54117" w:rsidP="00C035D8">
            <w:pPr>
              <w:rPr>
                <w:rFonts w:ascii="Times New Roman" w:hAnsi="Times New Roman" w:cs="Times New Roman"/>
                <w:b/>
                <w:sz w:val="10"/>
                <w:szCs w:val="10"/>
              </w:rPr>
            </w:pPr>
          </w:p>
          <w:p w14:paraId="3969A2F8"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r w:rsidRPr="00C817DE">
              <w:rPr>
                <w:rFonts w:ascii="Times New Roman" w:eastAsia="Calibri" w:hAnsi="Times New Roman" w:cs="Times New Roman"/>
                <w:sz w:val="10"/>
                <w:szCs w:val="10"/>
              </w:rPr>
              <w:t>Weight</w:t>
            </w:r>
          </w:p>
          <w:p w14:paraId="249DD8D7"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p>
          <w:p w14:paraId="5694744A"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r w:rsidRPr="00C817DE">
              <w:rPr>
                <w:rFonts w:ascii="Times New Roman" w:eastAsia="Calibri" w:hAnsi="Times New Roman" w:cs="Times New Roman"/>
                <w:sz w:val="10"/>
                <w:szCs w:val="10"/>
              </w:rPr>
              <w:t xml:space="preserve">Blood pressure </w:t>
            </w:r>
          </w:p>
          <w:p w14:paraId="183E1FF7"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p>
          <w:p w14:paraId="225CFB7B" w14:textId="77777777" w:rsidR="00E54117" w:rsidRPr="00C817DE" w:rsidRDefault="00E54117" w:rsidP="00C035D8">
            <w:pPr>
              <w:rPr>
                <w:rFonts w:ascii="Times New Roman" w:hAnsi="Times New Roman" w:cs="Times New Roman"/>
                <w:b/>
                <w:sz w:val="10"/>
                <w:szCs w:val="10"/>
              </w:rPr>
            </w:pPr>
            <w:r w:rsidRPr="00C817DE">
              <w:rPr>
                <w:rFonts w:ascii="Times New Roman" w:eastAsia="Calibri" w:hAnsi="Times New Roman" w:cs="Times New Roman"/>
                <w:sz w:val="10"/>
                <w:szCs w:val="10"/>
              </w:rPr>
              <w:t>Hemoglobin A1C</w:t>
            </w:r>
          </w:p>
          <w:p w14:paraId="642872BA" w14:textId="77777777" w:rsidR="00E54117" w:rsidRPr="00C817DE" w:rsidRDefault="00E54117" w:rsidP="00C035D8">
            <w:pPr>
              <w:rPr>
                <w:rFonts w:ascii="Times New Roman" w:hAnsi="Times New Roman" w:cs="Times New Roman"/>
                <w:b/>
                <w:sz w:val="10"/>
                <w:szCs w:val="10"/>
              </w:rPr>
            </w:pPr>
          </w:p>
          <w:p w14:paraId="7EC629A0" w14:textId="77777777" w:rsidR="00E54117" w:rsidRPr="00C817DE" w:rsidRDefault="00E54117" w:rsidP="00C035D8">
            <w:pPr>
              <w:rPr>
                <w:rFonts w:ascii="Times New Roman" w:hAnsi="Times New Roman" w:cs="Times New Roman"/>
                <w:b/>
                <w:sz w:val="10"/>
                <w:szCs w:val="10"/>
              </w:rPr>
            </w:pPr>
          </w:p>
          <w:p w14:paraId="1337DA16" w14:textId="77777777" w:rsidR="00E54117" w:rsidRPr="00C817DE" w:rsidRDefault="00E54117" w:rsidP="00C035D8">
            <w:pPr>
              <w:rPr>
                <w:rFonts w:ascii="Times New Roman" w:hAnsi="Times New Roman" w:cs="Times New Roman"/>
                <w:b/>
                <w:sz w:val="10"/>
                <w:szCs w:val="10"/>
              </w:rPr>
            </w:pPr>
          </w:p>
          <w:p w14:paraId="60B63450"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Statistical analysis to be used. </w:t>
            </w:r>
          </w:p>
          <w:p w14:paraId="4901D55A" w14:textId="77777777" w:rsidR="00E54117" w:rsidRPr="00C817DE" w:rsidRDefault="00E54117" w:rsidP="00C035D8">
            <w:pPr>
              <w:rPr>
                <w:rFonts w:ascii="Times New Roman" w:hAnsi="Times New Roman" w:cs="Times New Roman"/>
                <w:b/>
                <w:sz w:val="10"/>
                <w:szCs w:val="10"/>
              </w:rPr>
            </w:pPr>
          </w:p>
          <w:p w14:paraId="6662B3F0" w14:textId="77777777" w:rsidR="00E54117" w:rsidRPr="00C817DE" w:rsidRDefault="00E54117" w:rsidP="00C035D8">
            <w:pPr>
              <w:rPr>
                <w:rFonts w:ascii="Times New Roman" w:hAnsi="Times New Roman" w:cs="Times New Roman"/>
                <w:b/>
                <w:sz w:val="10"/>
                <w:szCs w:val="10"/>
              </w:rPr>
            </w:pPr>
            <w:r w:rsidRPr="00C817DE">
              <w:rPr>
                <w:rFonts w:ascii="Times New Roman" w:eastAsia="Calibri" w:hAnsi="Times New Roman" w:cs="Times New Roman"/>
                <w:sz w:val="10"/>
                <w:szCs w:val="10"/>
              </w:rPr>
              <w:t>Descriptive for each group. Comparison statistics if two independent groups.</w:t>
            </w:r>
          </w:p>
        </w:tc>
        <w:tc>
          <w:tcPr>
            <w:tcW w:w="1060" w:type="dxa"/>
            <w:tcBorders>
              <w:top w:val="single" w:sz="4" w:space="0" w:color="auto"/>
              <w:bottom w:val="single" w:sz="4" w:space="0" w:color="auto"/>
            </w:tcBorders>
          </w:tcPr>
          <w:p w14:paraId="739DDAA5"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Outcomes to be measured (past DNP student time). </w:t>
            </w:r>
          </w:p>
          <w:p w14:paraId="09D9F1B1" w14:textId="77777777" w:rsidR="00E54117" w:rsidRPr="00C817DE" w:rsidRDefault="00E54117" w:rsidP="00C035D8">
            <w:pPr>
              <w:rPr>
                <w:rFonts w:ascii="Times New Roman" w:hAnsi="Times New Roman" w:cs="Times New Roman"/>
                <w:b/>
                <w:sz w:val="10"/>
                <w:szCs w:val="10"/>
              </w:rPr>
            </w:pPr>
          </w:p>
          <w:p w14:paraId="0919CF9F" w14:textId="77777777" w:rsidR="00E54117" w:rsidRPr="00C817DE" w:rsidRDefault="00E54117" w:rsidP="00C035D8">
            <w:pPr>
              <w:rPr>
                <w:rFonts w:ascii="Times New Roman" w:hAnsi="Times New Roman" w:cs="Times New Roman"/>
                <w:b/>
                <w:sz w:val="10"/>
                <w:szCs w:val="10"/>
              </w:rPr>
            </w:pPr>
          </w:p>
          <w:p w14:paraId="3E3EC2B4"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r w:rsidRPr="00C817DE">
              <w:rPr>
                <w:rFonts w:ascii="Times New Roman" w:eastAsia="Calibri" w:hAnsi="Times New Roman" w:cs="Times New Roman"/>
                <w:sz w:val="10"/>
                <w:szCs w:val="10"/>
              </w:rPr>
              <w:t>Weight</w:t>
            </w:r>
          </w:p>
          <w:p w14:paraId="08C05939"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p>
          <w:p w14:paraId="562B8D6A"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r w:rsidRPr="00C817DE">
              <w:rPr>
                <w:rFonts w:ascii="Times New Roman" w:eastAsia="Calibri" w:hAnsi="Times New Roman" w:cs="Times New Roman"/>
                <w:sz w:val="10"/>
                <w:szCs w:val="10"/>
              </w:rPr>
              <w:t xml:space="preserve">Blood pressure </w:t>
            </w:r>
          </w:p>
          <w:p w14:paraId="5FDCEDB4" w14:textId="77777777" w:rsidR="00E54117" w:rsidRPr="00C817DE"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10"/>
                <w:szCs w:val="10"/>
              </w:rPr>
            </w:pPr>
          </w:p>
          <w:p w14:paraId="3997F632" w14:textId="77777777" w:rsidR="00E54117" w:rsidRPr="00C817DE" w:rsidRDefault="00E54117" w:rsidP="00C035D8">
            <w:pPr>
              <w:rPr>
                <w:rFonts w:ascii="Times New Roman" w:hAnsi="Times New Roman" w:cs="Times New Roman"/>
                <w:b/>
                <w:sz w:val="10"/>
                <w:szCs w:val="10"/>
              </w:rPr>
            </w:pPr>
            <w:r w:rsidRPr="00C817DE">
              <w:rPr>
                <w:rFonts w:ascii="Times New Roman" w:eastAsia="Calibri" w:hAnsi="Times New Roman" w:cs="Times New Roman"/>
                <w:sz w:val="10"/>
                <w:szCs w:val="10"/>
              </w:rPr>
              <w:t>Hemoglobin A1C</w:t>
            </w:r>
          </w:p>
          <w:p w14:paraId="15CCB3E8" w14:textId="77777777" w:rsidR="00E54117" w:rsidRPr="00C817DE" w:rsidRDefault="00E54117" w:rsidP="00C035D8">
            <w:pPr>
              <w:rPr>
                <w:rFonts w:ascii="Times New Roman" w:hAnsi="Times New Roman" w:cs="Times New Roman"/>
                <w:b/>
                <w:sz w:val="10"/>
                <w:szCs w:val="10"/>
              </w:rPr>
            </w:pPr>
          </w:p>
          <w:p w14:paraId="691E99A7" w14:textId="77777777" w:rsidR="00E54117" w:rsidRPr="00C817DE" w:rsidRDefault="00E54117" w:rsidP="00C035D8">
            <w:pPr>
              <w:rPr>
                <w:rFonts w:ascii="Times New Roman" w:hAnsi="Times New Roman" w:cs="Times New Roman"/>
                <w:b/>
                <w:sz w:val="10"/>
                <w:szCs w:val="10"/>
              </w:rPr>
            </w:pPr>
          </w:p>
          <w:p w14:paraId="55F99BB8" w14:textId="77777777" w:rsidR="00E54117" w:rsidRPr="00C817DE" w:rsidRDefault="00E54117" w:rsidP="00C035D8">
            <w:pPr>
              <w:rPr>
                <w:rFonts w:ascii="Times New Roman" w:hAnsi="Times New Roman" w:cs="Times New Roman"/>
                <w:b/>
                <w:sz w:val="10"/>
                <w:szCs w:val="10"/>
              </w:rPr>
            </w:pPr>
          </w:p>
          <w:p w14:paraId="63D7CBF1" w14:textId="77777777" w:rsidR="00E54117" w:rsidRPr="00C817DE" w:rsidRDefault="00E54117" w:rsidP="00C035D8">
            <w:pPr>
              <w:rPr>
                <w:rFonts w:ascii="Times New Roman" w:hAnsi="Times New Roman" w:cs="Times New Roman"/>
                <w:b/>
                <w:sz w:val="10"/>
                <w:szCs w:val="10"/>
              </w:rPr>
            </w:pPr>
          </w:p>
          <w:p w14:paraId="68B7BE2E" w14:textId="77777777" w:rsidR="00E54117" w:rsidRPr="00C817DE" w:rsidRDefault="00E54117" w:rsidP="00C035D8">
            <w:pPr>
              <w:rPr>
                <w:rFonts w:ascii="Times New Roman" w:hAnsi="Times New Roman" w:cs="Times New Roman"/>
                <w:b/>
                <w:sz w:val="10"/>
                <w:szCs w:val="10"/>
              </w:rPr>
            </w:pPr>
          </w:p>
          <w:p w14:paraId="6C07DE8C" w14:textId="77777777" w:rsidR="00E54117" w:rsidRPr="00C817DE" w:rsidRDefault="00E54117" w:rsidP="00C035D8">
            <w:pPr>
              <w:rPr>
                <w:rFonts w:ascii="Times New Roman" w:hAnsi="Times New Roman" w:cs="Times New Roman"/>
                <w:b/>
                <w:sz w:val="10"/>
                <w:szCs w:val="10"/>
              </w:rPr>
            </w:pPr>
          </w:p>
          <w:p w14:paraId="04F19A06" w14:textId="77777777" w:rsidR="00E54117" w:rsidRPr="00C817DE" w:rsidRDefault="00E54117" w:rsidP="00C035D8">
            <w:pPr>
              <w:rPr>
                <w:rFonts w:ascii="Times New Roman" w:hAnsi="Times New Roman" w:cs="Times New Roman"/>
                <w:b/>
                <w:sz w:val="10"/>
                <w:szCs w:val="10"/>
              </w:rPr>
            </w:pPr>
          </w:p>
          <w:p w14:paraId="43AE80B7" w14:textId="77777777" w:rsidR="00E54117" w:rsidRPr="00C817DE" w:rsidRDefault="00E54117" w:rsidP="00C035D8">
            <w:pPr>
              <w:rPr>
                <w:rFonts w:ascii="Times New Roman" w:hAnsi="Times New Roman" w:cs="Times New Roman"/>
                <w:b/>
                <w:sz w:val="10"/>
                <w:szCs w:val="10"/>
              </w:rPr>
            </w:pPr>
          </w:p>
          <w:p w14:paraId="188CD096" w14:textId="77777777" w:rsidR="00E54117" w:rsidRPr="00C817DE" w:rsidRDefault="00E54117" w:rsidP="00C035D8">
            <w:pPr>
              <w:rPr>
                <w:rFonts w:ascii="Times New Roman" w:hAnsi="Times New Roman" w:cs="Times New Roman"/>
                <w:b/>
                <w:sz w:val="10"/>
                <w:szCs w:val="10"/>
              </w:rPr>
            </w:pPr>
          </w:p>
          <w:p w14:paraId="6D2AD7BE" w14:textId="77777777" w:rsidR="00E54117" w:rsidRPr="00C817DE" w:rsidRDefault="00E54117" w:rsidP="00C035D8">
            <w:pPr>
              <w:rPr>
                <w:rFonts w:ascii="Times New Roman" w:hAnsi="Times New Roman" w:cs="Times New Roman"/>
                <w:b/>
                <w:sz w:val="10"/>
                <w:szCs w:val="10"/>
              </w:rPr>
            </w:pPr>
          </w:p>
          <w:p w14:paraId="1FA37848" w14:textId="77777777" w:rsidR="00E54117" w:rsidRPr="00C817DE" w:rsidRDefault="00E54117" w:rsidP="00C035D8">
            <w:pPr>
              <w:rPr>
                <w:rFonts w:ascii="Times New Roman" w:hAnsi="Times New Roman" w:cs="Times New Roman"/>
                <w:sz w:val="10"/>
                <w:szCs w:val="10"/>
              </w:rPr>
            </w:pPr>
          </w:p>
        </w:tc>
        <w:tc>
          <w:tcPr>
            <w:tcW w:w="1273" w:type="dxa"/>
            <w:gridSpan w:val="2"/>
            <w:tcBorders>
              <w:top w:val="single" w:sz="4" w:space="0" w:color="auto"/>
              <w:bottom w:val="single" w:sz="4" w:space="0" w:color="auto"/>
            </w:tcBorders>
          </w:tcPr>
          <w:p w14:paraId="5D4A1721" w14:textId="77777777" w:rsidR="00E54117" w:rsidRPr="00C817DE" w:rsidRDefault="00E54117" w:rsidP="00C035D8">
            <w:pPr>
              <w:rPr>
                <w:rFonts w:ascii="Times New Roman" w:hAnsi="Times New Roman" w:cs="Times New Roman"/>
                <w:b/>
                <w:sz w:val="10"/>
                <w:szCs w:val="10"/>
              </w:rPr>
            </w:pPr>
            <w:r w:rsidRPr="00C817DE">
              <w:rPr>
                <w:rFonts w:ascii="Times New Roman" w:hAnsi="Times New Roman" w:cs="Times New Roman"/>
                <w:b/>
                <w:sz w:val="10"/>
                <w:szCs w:val="10"/>
              </w:rPr>
              <w:t xml:space="preserve">Outcomes that are potentials (past DNP student) </w:t>
            </w:r>
          </w:p>
          <w:p w14:paraId="7E6636EF" w14:textId="77777777" w:rsidR="00E54117" w:rsidRPr="00C817DE" w:rsidRDefault="00E54117" w:rsidP="00C035D8">
            <w:pPr>
              <w:rPr>
                <w:rFonts w:ascii="Times New Roman" w:hAnsi="Times New Roman" w:cs="Times New Roman"/>
                <w:b/>
                <w:sz w:val="10"/>
                <w:szCs w:val="10"/>
              </w:rPr>
            </w:pPr>
          </w:p>
          <w:p w14:paraId="325668E2" w14:textId="77777777" w:rsidR="00E54117" w:rsidRPr="00C817DE" w:rsidRDefault="00E54117" w:rsidP="00C035D8">
            <w:pPr>
              <w:rPr>
                <w:rFonts w:ascii="Times New Roman" w:hAnsi="Times New Roman" w:cs="Times New Roman"/>
                <w:bCs/>
                <w:sz w:val="10"/>
                <w:szCs w:val="10"/>
              </w:rPr>
            </w:pPr>
            <w:r w:rsidRPr="00C817DE">
              <w:rPr>
                <w:rFonts w:ascii="Times New Roman" w:hAnsi="Times New Roman" w:cs="Times New Roman"/>
                <w:bCs/>
                <w:sz w:val="10"/>
                <w:szCs w:val="10"/>
              </w:rPr>
              <w:t>Improved access to healthy food and improved diabetes control.</w:t>
            </w:r>
          </w:p>
        </w:tc>
        <w:tc>
          <w:tcPr>
            <w:tcW w:w="2402" w:type="dxa"/>
            <w:tcBorders>
              <w:top w:val="single" w:sz="4" w:space="0" w:color="auto"/>
              <w:bottom w:val="single" w:sz="4" w:space="0" w:color="auto"/>
            </w:tcBorders>
          </w:tcPr>
          <w:p w14:paraId="38027BE5" w14:textId="77777777" w:rsidR="00E54117" w:rsidRPr="00C817DE" w:rsidRDefault="00E54117" w:rsidP="00C035D8">
            <w:pPr>
              <w:rPr>
                <w:rFonts w:ascii="Times New Roman" w:hAnsi="Times New Roman" w:cs="Times New Roman"/>
                <w:b/>
                <w:sz w:val="10"/>
                <w:szCs w:val="10"/>
              </w:rPr>
            </w:pPr>
          </w:p>
        </w:tc>
      </w:tr>
    </w:tbl>
    <w:p w14:paraId="0F349801" w14:textId="77777777" w:rsidR="00E54117" w:rsidRPr="00C817DE" w:rsidRDefault="00E54117" w:rsidP="00E54117">
      <w:pPr>
        <w:rPr>
          <w:rFonts w:ascii="Times New Roman" w:hAnsi="Times New Roman"/>
          <w:sz w:val="8"/>
          <w:szCs w:val="8"/>
        </w:rPr>
      </w:pPr>
    </w:p>
    <w:p w14:paraId="6FB8185B" w14:textId="77777777" w:rsidR="00E54117" w:rsidRDefault="00E54117" w:rsidP="00E54117"/>
    <w:bookmarkEnd w:id="3"/>
    <w:p w14:paraId="048B4B88" w14:textId="77777777" w:rsidR="00E54117" w:rsidRPr="00E11B1C" w:rsidRDefault="00E54117" w:rsidP="00E54117">
      <w:pPr>
        <w:overflowPunct w:val="0"/>
        <w:autoSpaceDE w:val="0"/>
        <w:autoSpaceDN w:val="0"/>
        <w:adjustRightInd w:val="0"/>
        <w:spacing w:after="0" w:line="480" w:lineRule="auto"/>
        <w:jc w:val="center"/>
        <w:textAlignment w:val="baseline"/>
        <w:rPr>
          <w:rFonts w:ascii="Times New Roman" w:eastAsia="Times New Roman" w:hAnsi="Times New Roman" w:cs="Times New Roman"/>
          <w:b/>
          <w:bCs/>
          <w:sz w:val="24"/>
          <w:szCs w:val="24"/>
        </w:rPr>
      </w:pPr>
      <w:r w:rsidRPr="00E11B1C">
        <w:rPr>
          <w:rFonts w:ascii="Times New Roman" w:eastAsia="Times New Roman" w:hAnsi="Times New Roman" w:cs="Times New Roman"/>
          <w:b/>
          <w:bCs/>
          <w:sz w:val="24"/>
          <w:szCs w:val="24"/>
        </w:rPr>
        <w:lastRenderedPageBreak/>
        <w:t xml:space="preserve">Appendix </w:t>
      </w:r>
      <w:r>
        <w:rPr>
          <w:rFonts w:ascii="Times New Roman" w:eastAsia="Times New Roman" w:hAnsi="Times New Roman" w:cs="Times New Roman"/>
          <w:b/>
          <w:bCs/>
          <w:sz w:val="24"/>
          <w:szCs w:val="24"/>
        </w:rPr>
        <w:t>G</w:t>
      </w:r>
    </w:p>
    <w:p w14:paraId="6EDD463E" w14:textId="77777777" w:rsidR="00E54117" w:rsidRPr="00896818" w:rsidRDefault="00E54117" w:rsidP="00E54117">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rPr>
      </w:pPr>
      <w:r w:rsidRPr="00896818">
        <w:rPr>
          <w:rFonts w:ascii="Times New Roman" w:eastAsia="Times New Roman" w:hAnsi="Times New Roman" w:cs="Times New Roman"/>
          <w:sz w:val="24"/>
          <w:szCs w:val="24"/>
        </w:rPr>
        <w:t>Outcomes, Tools, and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530"/>
        <w:gridCol w:w="1556"/>
        <w:gridCol w:w="1537"/>
        <w:gridCol w:w="1539"/>
        <w:gridCol w:w="1541"/>
      </w:tblGrid>
      <w:tr w:rsidR="00E54117" w:rsidRPr="00896818" w14:paraId="04D5DD05" w14:textId="77777777" w:rsidTr="00C035D8">
        <w:tc>
          <w:tcPr>
            <w:tcW w:w="881" w:type="pct"/>
            <w:tcBorders>
              <w:top w:val="single" w:sz="4" w:space="0" w:color="auto"/>
              <w:left w:val="single" w:sz="4" w:space="0" w:color="auto"/>
              <w:bottom w:val="single" w:sz="4" w:space="0" w:color="auto"/>
              <w:right w:val="single" w:sz="4" w:space="0" w:color="auto"/>
            </w:tcBorders>
            <w:shd w:val="clear" w:color="auto" w:fill="auto"/>
          </w:tcPr>
          <w:p w14:paraId="39DCAE50"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auto"/>
            <w:hideMark/>
          </w:tcPr>
          <w:p w14:paraId="6217FB37"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State</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4D0D6A1C"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Measurement Instrument Name</w:t>
            </w:r>
          </w:p>
        </w:tc>
        <w:tc>
          <w:tcPr>
            <w:tcW w:w="822" w:type="pct"/>
            <w:tcBorders>
              <w:top w:val="single" w:sz="4" w:space="0" w:color="auto"/>
              <w:left w:val="single" w:sz="4" w:space="0" w:color="auto"/>
              <w:bottom w:val="single" w:sz="4" w:space="0" w:color="auto"/>
              <w:right w:val="single" w:sz="4" w:space="0" w:color="auto"/>
            </w:tcBorders>
            <w:shd w:val="clear" w:color="auto" w:fill="auto"/>
            <w:hideMark/>
          </w:tcPr>
          <w:p w14:paraId="16AC9B0D"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Tool validity and reliability</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76C50442"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Permission Need</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14:paraId="7F413D33"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Statistical Analysis</w:t>
            </w:r>
          </w:p>
        </w:tc>
      </w:tr>
      <w:tr w:rsidR="00E54117" w:rsidRPr="00896818" w14:paraId="69661E1B" w14:textId="77777777" w:rsidTr="00C035D8">
        <w:tc>
          <w:tcPr>
            <w:tcW w:w="881" w:type="pct"/>
            <w:tcBorders>
              <w:top w:val="single" w:sz="4" w:space="0" w:color="auto"/>
              <w:left w:val="single" w:sz="4" w:space="0" w:color="auto"/>
              <w:bottom w:val="single" w:sz="4" w:space="0" w:color="auto"/>
              <w:right w:val="single" w:sz="4" w:space="0" w:color="auto"/>
            </w:tcBorders>
            <w:shd w:val="clear" w:color="auto" w:fill="auto"/>
          </w:tcPr>
          <w:p w14:paraId="1B8CB64D"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 xml:space="preserve">Primary Outcome </w:t>
            </w:r>
          </w:p>
          <w:p w14:paraId="003A6545"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B4BAB82"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Weight</w:t>
            </w:r>
          </w:p>
          <w:p w14:paraId="00FF70D9"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6298F5CB"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211A5919"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 xml:space="preserve">Blood pressure </w:t>
            </w:r>
          </w:p>
          <w:p w14:paraId="0AD8C5B0"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3924ADDB"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4F2E77E2"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44BA0453"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2F44BB38" w14:textId="77777777" w:rsidR="00E54117"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7ACF2FBA"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Hemoglobin A1</w:t>
            </w:r>
            <w:r>
              <w:rPr>
                <w:rFonts w:ascii="Times New Roman" w:eastAsia="Calibri" w:hAnsi="Times New Roman" w:cs="Times New Roman"/>
                <w:sz w:val="20"/>
                <w:szCs w:val="20"/>
              </w:rPr>
              <w:t>C</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966F159"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-Weight in pounds</w:t>
            </w:r>
          </w:p>
          <w:p w14:paraId="7D45CA0E"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79657C7C"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-Systolic and diastolic readings through manual cuff</w:t>
            </w:r>
          </w:p>
          <w:p w14:paraId="4565958F"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65277A2B"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-Hemoglobin A1</w:t>
            </w:r>
            <w:r>
              <w:rPr>
                <w:rFonts w:ascii="Times New Roman" w:eastAsia="Calibri" w:hAnsi="Times New Roman" w:cs="Times New Roman"/>
                <w:sz w:val="20"/>
                <w:szCs w:val="20"/>
              </w:rPr>
              <w:t>C</w:t>
            </w:r>
            <w:r w:rsidRPr="00896818">
              <w:rPr>
                <w:rFonts w:ascii="Times New Roman" w:eastAsia="Calibri" w:hAnsi="Times New Roman" w:cs="Times New Roman"/>
                <w:sz w:val="20"/>
                <w:szCs w:val="20"/>
              </w:rPr>
              <w:t xml:space="preserve"> through serum</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3686C10D"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-Standard electronic Scale</w:t>
            </w:r>
          </w:p>
          <w:p w14:paraId="6AA8EC1B"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6D76C696"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-Manual blood pressure cuff and stethoscope</w:t>
            </w:r>
          </w:p>
          <w:p w14:paraId="00AD4F39"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13C4F262"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059367AF" w14:textId="77777777" w:rsidR="00E54117"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02FD4788"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-Venous puncture collected and sent</w:t>
            </w:r>
            <w:r>
              <w:rPr>
                <w:rFonts w:ascii="Times New Roman" w:eastAsia="Calibri" w:hAnsi="Times New Roman" w:cs="Times New Roman"/>
                <w:sz w:val="20"/>
                <w:szCs w:val="20"/>
              </w:rPr>
              <w:t xml:space="preserve"> </w:t>
            </w:r>
            <w:r w:rsidRPr="00C1463E">
              <w:rPr>
                <w:rFonts w:ascii="Times New Roman" w:eastAsia="Calibri" w:hAnsi="Times New Roman" w:cs="Times New Roman"/>
                <w:sz w:val="20"/>
                <w:szCs w:val="20"/>
              </w:rPr>
              <w:t xml:space="preserve">to </w:t>
            </w:r>
            <w:r w:rsidRPr="00C1463E">
              <w:rPr>
                <w:rFonts w:ascii="Times New Roman" w:eastAsia="Times New Roman" w:hAnsi="Times New Roman" w:cs="Times New Roman"/>
                <w:sz w:val="20"/>
                <w:szCs w:val="20"/>
              </w:rPr>
              <w:t xml:space="preserve">CLIA certified reference laboratory </w:t>
            </w:r>
            <w:r w:rsidRPr="00896818">
              <w:rPr>
                <w:rFonts w:ascii="Times New Roman" w:eastAsia="Times New Roman" w:hAnsi="Times New Roman" w:cs="Times New Roman"/>
                <w:sz w:val="20"/>
                <w:szCs w:val="20"/>
              </w:rPr>
              <w:t>for analysis and confirmation</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49ADE8E9"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Public Domain</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2FCD1331" w14:textId="52C44A34"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Descriptive for each group. Comparison statistics if two independent groups.</w:t>
            </w:r>
            <w:r w:rsidR="00855FF2">
              <w:rPr>
                <w:rFonts w:ascii="Times New Roman" w:eastAsia="Calibri" w:hAnsi="Times New Roman" w:cs="Times New Roman"/>
                <w:sz w:val="20"/>
                <w:szCs w:val="20"/>
              </w:rPr>
              <w:t xml:space="preserve">  This study used paired test as only one cohort with pre and post data.</w:t>
            </w:r>
          </w:p>
        </w:tc>
      </w:tr>
      <w:tr w:rsidR="00E54117" w:rsidRPr="00896818" w14:paraId="422FE21F" w14:textId="77777777" w:rsidTr="00C035D8">
        <w:tc>
          <w:tcPr>
            <w:tcW w:w="881" w:type="pct"/>
            <w:tcBorders>
              <w:top w:val="single" w:sz="4" w:space="0" w:color="auto"/>
              <w:left w:val="single" w:sz="4" w:space="0" w:color="auto"/>
              <w:bottom w:val="single" w:sz="4" w:space="0" w:color="auto"/>
              <w:right w:val="single" w:sz="4" w:space="0" w:color="auto"/>
            </w:tcBorders>
            <w:shd w:val="clear" w:color="auto" w:fill="auto"/>
          </w:tcPr>
          <w:p w14:paraId="0D9DF3D0"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Secondary Outcome</w:t>
            </w:r>
          </w:p>
          <w:p w14:paraId="7F9F2BA8"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3E906532" w14:textId="77777777" w:rsidR="00E54117" w:rsidRDefault="00A51DAA"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SDOH</w:t>
            </w:r>
          </w:p>
          <w:p w14:paraId="6FB3E7B1" w14:textId="77777777" w:rsidR="00855FF2" w:rsidRDefault="00855FF2"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758CCE5D" w14:textId="77777777" w:rsidR="00855FF2" w:rsidRDefault="00855FF2"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67DC5935" w14:textId="77777777" w:rsidR="00855FF2" w:rsidRDefault="00855FF2"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538F7D04" w14:textId="77777777" w:rsidR="00855FF2" w:rsidRDefault="00855FF2"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185AB59C" w14:textId="21538B9D" w:rsidR="00855FF2" w:rsidRPr="00896818" w:rsidRDefault="00855FF2"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AF5D299" w14:textId="0B920DD2" w:rsidR="00E54117" w:rsidRPr="00896818" w:rsidRDefault="00855FF2"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w:t>
            </w:r>
            <w:r w:rsidR="00A51DAA">
              <w:rPr>
                <w:rFonts w:ascii="Times New Roman" w:eastAsia="Calibri" w:hAnsi="Times New Roman" w:cs="Times New Roman"/>
                <w:sz w:val="20"/>
                <w:szCs w:val="20"/>
              </w:rPr>
              <w:t>Health Leads Screening Tool</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739D28DF" w14:textId="16ADADE9"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Patient reported</w:t>
            </w:r>
            <w:r w:rsidR="00A51DAA">
              <w:rPr>
                <w:rFonts w:ascii="Times New Roman" w:eastAsia="Calibri" w:hAnsi="Times New Roman" w:cs="Times New Roman"/>
                <w:sz w:val="20"/>
                <w:szCs w:val="20"/>
              </w:rPr>
              <w:t xml:space="preserve">, </w:t>
            </w:r>
            <w:r w:rsidR="0057748F">
              <w:rPr>
                <w:rFonts w:ascii="Times New Roman" w:eastAsia="Calibri" w:hAnsi="Times New Roman" w:cs="Times New Roman"/>
                <w:sz w:val="20"/>
                <w:szCs w:val="20"/>
              </w:rPr>
              <w:t xml:space="preserve">questions come from </w:t>
            </w:r>
            <w:proofErr w:type="gramStart"/>
            <w:r w:rsidR="0057748F">
              <w:rPr>
                <w:rFonts w:ascii="Times New Roman" w:eastAsia="Calibri" w:hAnsi="Times New Roman" w:cs="Times New Roman"/>
                <w:sz w:val="20"/>
                <w:szCs w:val="20"/>
              </w:rPr>
              <w:t>a  validated</w:t>
            </w:r>
            <w:proofErr w:type="gramEnd"/>
            <w:r w:rsidR="0057748F">
              <w:rPr>
                <w:rFonts w:ascii="Times New Roman" w:eastAsia="Calibri" w:hAnsi="Times New Roman" w:cs="Times New Roman"/>
                <w:sz w:val="20"/>
                <w:szCs w:val="20"/>
              </w:rPr>
              <w:t xml:space="preserve"> instrument.</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6F35E56D" w14:textId="1F26D5BE"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No</w:t>
            </w:r>
            <w:r w:rsidR="0057748F">
              <w:rPr>
                <w:rFonts w:ascii="Times New Roman" w:eastAsia="Calibri" w:hAnsi="Times New Roman" w:cs="Times New Roman"/>
                <w:sz w:val="20"/>
                <w:szCs w:val="20"/>
              </w:rPr>
              <w:t>t Applicable</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01AF6E87"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Descriptive for each group. Comparison statistics if two independent groups.</w:t>
            </w:r>
          </w:p>
        </w:tc>
      </w:tr>
      <w:tr w:rsidR="00E54117" w:rsidRPr="00896818" w14:paraId="3282224C" w14:textId="77777777" w:rsidTr="00C035D8">
        <w:tc>
          <w:tcPr>
            <w:tcW w:w="881" w:type="pct"/>
            <w:tcBorders>
              <w:top w:val="single" w:sz="4" w:space="0" w:color="auto"/>
              <w:left w:val="single" w:sz="4" w:space="0" w:color="auto"/>
              <w:bottom w:val="single" w:sz="4" w:space="0" w:color="auto"/>
              <w:right w:val="single" w:sz="4" w:space="0" w:color="auto"/>
            </w:tcBorders>
            <w:shd w:val="clear" w:color="auto" w:fill="auto"/>
          </w:tcPr>
          <w:p w14:paraId="42029821"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Demographics</w:t>
            </w:r>
          </w:p>
          <w:p w14:paraId="789304CC"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3B2C0C02"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Age</w:t>
            </w:r>
          </w:p>
          <w:p w14:paraId="23D572FC"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Gender</w:t>
            </w:r>
          </w:p>
          <w:p w14:paraId="3FD61477"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Height</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12DBE643"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Not applicable</w:t>
            </w:r>
          </w:p>
        </w:tc>
        <w:tc>
          <w:tcPr>
            <w:tcW w:w="822" w:type="pct"/>
            <w:tcBorders>
              <w:top w:val="single" w:sz="4" w:space="0" w:color="auto"/>
              <w:left w:val="single" w:sz="4" w:space="0" w:color="auto"/>
              <w:bottom w:val="single" w:sz="4" w:space="0" w:color="auto"/>
              <w:right w:val="single" w:sz="4" w:space="0" w:color="auto"/>
            </w:tcBorders>
            <w:shd w:val="clear" w:color="auto" w:fill="auto"/>
            <w:hideMark/>
          </w:tcPr>
          <w:p w14:paraId="191D4154"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Not applicable</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125FF4B5"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Not Applicable</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14:paraId="063B7848"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 xml:space="preserve">Descriptive for each group. Comparison statistics if two independent groups. </w:t>
            </w:r>
          </w:p>
        </w:tc>
      </w:tr>
      <w:tr w:rsidR="00E54117" w:rsidRPr="00896818" w14:paraId="73A219B2" w14:textId="77777777" w:rsidTr="00C035D8">
        <w:tc>
          <w:tcPr>
            <w:tcW w:w="881" w:type="pct"/>
            <w:tcBorders>
              <w:top w:val="single" w:sz="4" w:space="0" w:color="auto"/>
              <w:left w:val="single" w:sz="4" w:space="0" w:color="auto"/>
              <w:bottom w:val="single" w:sz="4" w:space="0" w:color="auto"/>
              <w:right w:val="single" w:sz="4" w:space="0" w:color="auto"/>
            </w:tcBorders>
            <w:shd w:val="clear" w:color="auto" w:fill="auto"/>
          </w:tcPr>
          <w:p w14:paraId="456A83AB"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224A0A98"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D852A09"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8AA5351"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494B1F2B"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61F79F2B"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r>
      <w:tr w:rsidR="00E54117" w:rsidRPr="00896818" w14:paraId="2326F3F5" w14:textId="77777777" w:rsidTr="00C035D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CC0C324" w14:textId="103B5DEF"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896818">
              <w:rPr>
                <w:rFonts w:ascii="Times New Roman" w:eastAsia="Calibri" w:hAnsi="Times New Roman" w:cs="Times New Roman"/>
                <w:sz w:val="20"/>
                <w:szCs w:val="20"/>
              </w:rPr>
              <w:t xml:space="preserve">Participant Completion of the Measurement Tool (Procedure): </w:t>
            </w:r>
            <w:r w:rsidR="00ED7FF2">
              <w:rPr>
                <w:rFonts w:ascii="Times New Roman" w:eastAsia="Calibri" w:hAnsi="Times New Roman" w:cs="Times New Roman"/>
                <w:sz w:val="20"/>
                <w:szCs w:val="20"/>
              </w:rPr>
              <w:t>Health Leads Screening Tool self-completion and if criteria met given Resource Guide.</w:t>
            </w:r>
          </w:p>
          <w:p w14:paraId="7A0B111E"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159CB253"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14:paraId="3771C889" w14:textId="77777777" w:rsidR="00E54117" w:rsidRPr="00896818" w:rsidRDefault="00E54117" w:rsidP="00C035D8">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r>
    </w:tbl>
    <w:p w14:paraId="2869BCB8" w14:textId="77777777" w:rsidR="00E54117" w:rsidRPr="00896818" w:rsidRDefault="00E54117" w:rsidP="00E54117">
      <w:pPr>
        <w:overflowPunct w:val="0"/>
        <w:autoSpaceDE w:val="0"/>
        <w:autoSpaceDN w:val="0"/>
        <w:adjustRightInd w:val="0"/>
        <w:spacing w:before="240" w:after="0" w:line="480" w:lineRule="auto"/>
        <w:ind w:firstLine="720"/>
        <w:jc w:val="center"/>
        <w:textAlignment w:val="baseline"/>
        <w:rPr>
          <w:rFonts w:ascii="Times New Roman" w:eastAsia="Times New Roman" w:hAnsi="Times New Roman" w:cs="Times New Roman"/>
          <w:sz w:val="24"/>
          <w:szCs w:val="20"/>
        </w:rPr>
      </w:pPr>
    </w:p>
    <w:p w14:paraId="7B79B9F4" w14:textId="77777777" w:rsidR="00E54117" w:rsidRPr="00896818" w:rsidRDefault="00E54117" w:rsidP="00E54117">
      <w:pPr>
        <w:overflowPunct w:val="0"/>
        <w:autoSpaceDE w:val="0"/>
        <w:autoSpaceDN w:val="0"/>
        <w:adjustRightInd w:val="0"/>
        <w:spacing w:before="240" w:after="0" w:line="480" w:lineRule="auto"/>
        <w:ind w:firstLine="720"/>
        <w:jc w:val="center"/>
        <w:textAlignment w:val="baseline"/>
        <w:rPr>
          <w:rFonts w:ascii="Times New Roman" w:eastAsia="Times New Roman" w:hAnsi="Times New Roman" w:cs="Times New Roman"/>
          <w:sz w:val="24"/>
          <w:szCs w:val="20"/>
        </w:rPr>
      </w:pPr>
    </w:p>
    <w:p w14:paraId="07DFC10D" w14:textId="632A12CA" w:rsidR="00E54117" w:rsidRPr="00E11B1C" w:rsidRDefault="00E54117" w:rsidP="00E54117">
      <w:pPr>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0"/>
        </w:rPr>
        <w:br w:type="page"/>
      </w:r>
      <w:r w:rsidRPr="00E11B1C">
        <w:rPr>
          <w:rFonts w:ascii="Times New Roman" w:eastAsia="Times New Roman" w:hAnsi="Times New Roman" w:cs="Times New Roman"/>
          <w:b/>
          <w:bCs/>
          <w:sz w:val="24"/>
          <w:szCs w:val="24"/>
        </w:rPr>
        <w:lastRenderedPageBreak/>
        <w:t xml:space="preserve">Appendix </w:t>
      </w:r>
      <w:r>
        <w:rPr>
          <w:rFonts w:ascii="Times New Roman" w:eastAsia="Times New Roman" w:hAnsi="Times New Roman" w:cs="Times New Roman"/>
          <w:b/>
          <w:bCs/>
          <w:sz w:val="24"/>
          <w:szCs w:val="24"/>
        </w:rPr>
        <w:t>H</w:t>
      </w:r>
    </w:p>
    <w:p w14:paraId="2DFDC97E" w14:textId="77777777" w:rsidR="00E54117" w:rsidRPr="00E11B1C" w:rsidRDefault="00E54117" w:rsidP="00E54117">
      <w:pPr>
        <w:jc w:val="center"/>
        <w:rPr>
          <w:rFonts w:ascii="Times New Roman" w:hAnsi="Times New Roman" w:cs="Times New Roman"/>
          <w:sz w:val="24"/>
          <w:szCs w:val="24"/>
        </w:rPr>
      </w:pPr>
      <w:r w:rsidRPr="00E11B1C">
        <w:rPr>
          <w:rFonts w:ascii="Times New Roman" w:hAnsi="Times New Roman" w:cs="Times New Roman"/>
          <w:sz w:val="24"/>
          <w:szCs w:val="24"/>
        </w:rPr>
        <w:t>Intervention Protocol and Intervention Diagram</w:t>
      </w:r>
    </w:p>
    <w:p w14:paraId="7C27C255" w14:textId="77777777" w:rsidR="00E54117" w:rsidRPr="001B1DEB" w:rsidRDefault="00E54117" w:rsidP="00E54117">
      <w:pPr>
        <w:overflowPunct w:val="0"/>
        <w:autoSpaceDE w:val="0"/>
        <w:autoSpaceDN w:val="0"/>
        <w:adjustRightInd w:val="0"/>
        <w:spacing w:before="240" w:line="480" w:lineRule="auto"/>
        <w:jc w:val="center"/>
        <w:textAlignment w:val="baseline"/>
        <w:rPr>
          <w:rFonts w:ascii="Times New Roman" w:hAnsi="Times New Roman" w:cs="Times New Roman"/>
          <w:sz w:val="24"/>
          <w:szCs w:val="24"/>
        </w:rPr>
      </w:pPr>
    </w:p>
    <w:p w14:paraId="1C5735BC" w14:textId="5819EDBA" w:rsidR="00E54117" w:rsidRDefault="00CA0A19" w:rsidP="00E54117">
      <w:pPr>
        <w:overflowPunct w:val="0"/>
        <w:autoSpaceDE w:val="0"/>
        <w:autoSpaceDN w:val="0"/>
        <w:adjustRightInd w:val="0"/>
        <w:spacing w:before="240" w:after="0" w:line="480" w:lineRule="auto"/>
        <w:jc w:val="center"/>
        <w:textAlignment w:val="baseline"/>
        <w:rPr>
          <w:rFonts w:ascii="Times New Roman" w:eastAsia="Times New Roman" w:hAnsi="Times New Roman" w:cs="Times New Roman"/>
          <w:sz w:val="24"/>
          <w:szCs w:val="20"/>
        </w:rPr>
      </w:pPr>
      <w:r>
        <w:rPr>
          <w:noProof/>
        </w:rPr>
        <mc:AlternateContent>
          <mc:Choice Requires="wpg">
            <w:drawing>
              <wp:anchor distT="0" distB="0" distL="114300" distR="114300" simplePos="0" relativeHeight="251681792" behindDoc="0" locked="0" layoutInCell="1" allowOverlap="1" wp14:anchorId="22A9350F" wp14:editId="3D0085CD">
                <wp:simplePos x="0" y="0"/>
                <wp:positionH relativeFrom="margin">
                  <wp:align>center</wp:align>
                </wp:positionH>
                <wp:positionV relativeFrom="paragraph">
                  <wp:posOffset>477520</wp:posOffset>
                </wp:positionV>
                <wp:extent cx="6781800" cy="3649980"/>
                <wp:effectExtent l="0" t="0" r="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1800" cy="3649980"/>
                          <a:chOff x="0" y="0"/>
                          <a:chExt cx="6652260" cy="4145280"/>
                        </a:xfrm>
                      </wpg:grpSpPr>
                      <wpg:grpSp>
                        <wpg:cNvPr id="48" name="Group 48"/>
                        <wpg:cNvGrpSpPr/>
                        <wpg:grpSpPr>
                          <a:xfrm>
                            <a:off x="2583180" y="0"/>
                            <a:ext cx="1760220" cy="868680"/>
                            <a:chOff x="2583180" y="0"/>
                            <a:chExt cx="1760220" cy="868680"/>
                          </a:xfrm>
                        </wpg:grpSpPr>
                        <wps:wsp>
                          <wps:cNvPr id="49" name="Rectangle 49"/>
                          <wps:cNvSpPr/>
                          <wps:spPr>
                            <a:xfrm>
                              <a:off x="2583180" y="0"/>
                              <a:ext cx="1760220" cy="86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2674620" y="99060"/>
                              <a:ext cx="1584960" cy="678180"/>
                            </a:xfrm>
                            <a:prstGeom prst="rect">
                              <a:avLst/>
                            </a:prstGeom>
                            <a:solidFill>
                              <a:srgbClr val="FFFFFF"/>
                            </a:solidFill>
                            <a:ln w="9525">
                              <a:solidFill>
                                <a:srgbClr val="000000"/>
                              </a:solidFill>
                              <a:miter lim="800000"/>
                              <a:headEnd/>
                              <a:tailEnd/>
                            </a:ln>
                          </wps:spPr>
                          <wps:txbx>
                            <w:txbxContent>
                              <w:p w14:paraId="30E388DB" w14:textId="77777777" w:rsidR="00E54117" w:rsidRDefault="00E54117" w:rsidP="00E54117">
                                <w:pPr>
                                  <w:spacing w:line="256" w:lineRule="auto"/>
                                  <w:rPr>
                                    <w:sz w:val="24"/>
                                    <w:szCs w:val="24"/>
                                  </w:rPr>
                                </w:pPr>
                                <w:r>
                                  <w:rPr>
                                    <w:rFonts w:ascii="Calibri" w:eastAsia="Calibri" w:hAnsi="Calibri"/>
                                    <w:color w:val="000000" w:themeColor="text1"/>
                                    <w:kern w:val="24"/>
                                    <w:sz w:val="20"/>
                                    <w:szCs w:val="20"/>
                                  </w:rPr>
                                  <w:t>1.  Site location with IRB and organizational approval.</w:t>
                                </w:r>
                              </w:p>
                            </w:txbxContent>
                          </wps:txbx>
                          <wps:bodyPr rot="0" vert="horz" wrap="square" lIns="91440" tIns="45720" rIns="91440" bIns="45720" anchor="t" anchorCtr="0">
                            <a:noAutofit/>
                          </wps:bodyPr>
                        </wps:wsp>
                      </wpg:grpSp>
                      <wpg:grpSp>
                        <wpg:cNvPr id="51" name="Group 51"/>
                        <wpg:cNvGrpSpPr/>
                        <wpg:grpSpPr>
                          <a:xfrm>
                            <a:off x="4602480" y="998220"/>
                            <a:ext cx="1920240" cy="868680"/>
                            <a:chOff x="4602480" y="998220"/>
                            <a:chExt cx="1920240" cy="868680"/>
                          </a:xfrm>
                        </wpg:grpSpPr>
                        <wps:wsp>
                          <wps:cNvPr id="52" name="Rectangle 52"/>
                          <wps:cNvSpPr/>
                          <wps:spPr>
                            <a:xfrm>
                              <a:off x="4602480" y="998220"/>
                              <a:ext cx="1920240" cy="86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4701540" y="1097280"/>
                              <a:ext cx="1729740" cy="670560"/>
                            </a:xfrm>
                            <a:prstGeom prst="rect">
                              <a:avLst/>
                            </a:prstGeom>
                            <a:solidFill>
                              <a:srgbClr val="FFFFFF"/>
                            </a:solidFill>
                            <a:ln w="9525">
                              <a:solidFill>
                                <a:srgbClr val="000000"/>
                              </a:solidFill>
                              <a:miter lim="800000"/>
                              <a:headEnd/>
                              <a:tailEnd/>
                            </a:ln>
                          </wps:spPr>
                          <wps:txbx>
                            <w:txbxContent>
                              <w:p w14:paraId="16F52F4F" w14:textId="77777777" w:rsidR="00E54117" w:rsidRDefault="00E54117" w:rsidP="00E54117">
                                <w:pPr>
                                  <w:spacing w:line="256" w:lineRule="auto"/>
                                  <w:rPr>
                                    <w:sz w:val="24"/>
                                    <w:szCs w:val="24"/>
                                  </w:rPr>
                                </w:pPr>
                                <w:r>
                                  <w:rPr>
                                    <w:rFonts w:ascii="Calibri" w:eastAsia="Calibri" w:hAnsi="Calibri"/>
                                    <w:color w:val="000000" w:themeColor="text1"/>
                                    <w:kern w:val="24"/>
                                  </w:rPr>
                                  <w:t>2.  Recruit voluntary, competent participants meeting inclusion criteria.</w:t>
                                </w:r>
                              </w:p>
                            </w:txbxContent>
                          </wps:txbx>
                          <wps:bodyPr rot="0" vert="horz" wrap="square" lIns="91440" tIns="45720" rIns="91440" bIns="45720" anchor="t" anchorCtr="0">
                            <a:noAutofit/>
                          </wps:bodyPr>
                        </wps:wsp>
                      </wpg:grpSp>
                      <wpg:grpSp>
                        <wpg:cNvPr id="54" name="Group 54"/>
                        <wpg:cNvGrpSpPr/>
                        <wpg:grpSpPr>
                          <a:xfrm>
                            <a:off x="5113020" y="2453640"/>
                            <a:ext cx="1539240" cy="754380"/>
                            <a:chOff x="5113020" y="2453640"/>
                            <a:chExt cx="1539240" cy="754380"/>
                          </a:xfrm>
                        </wpg:grpSpPr>
                        <wps:wsp>
                          <wps:cNvPr id="55" name="Rectangle 55"/>
                          <wps:cNvSpPr/>
                          <wps:spPr>
                            <a:xfrm>
                              <a:off x="5113020" y="2453640"/>
                              <a:ext cx="1539240" cy="754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2"/>
                          <wps:cNvSpPr txBox="1">
                            <a:spLocks noChangeArrowheads="1"/>
                          </wps:cNvSpPr>
                          <wps:spPr bwMode="auto">
                            <a:xfrm>
                              <a:off x="5204460" y="2545080"/>
                              <a:ext cx="1348740" cy="541020"/>
                            </a:xfrm>
                            <a:prstGeom prst="rect">
                              <a:avLst/>
                            </a:prstGeom>
                            <a:solidFill>
                              <a:srgbClr val="FFFFFF"/>
                            </a:solidFill>
                            <a:ln w="9525">
                              <a:solidFill>
                                <a:srgbClr val="000000"/>
                              </a:solidFill>
                              <a:miter lim="800000"/>
                              <a:headEnd/>
                              <a:tailEnd/>
                            </a:ln>
                          </wps:spPr>
                          <wps:txbx>
                            <w:txbxContent>
                              <w:p w14:paraId="3438674E" w14:textId="77777777" w:rsidR="00E54117" w:rsidRDefault="00E54117" w:rsidP="00E54117">
                                <w:pPr>
                                  <w:spacing w:line="256" w:lineRule="auto"/>
                                  <w:rPr>
                                    <w:sz w:val="24"/>
                                    <w:szCs w:val="24"/>
                                  </w:rPr>
                                </w:pPr>
                                <w:r>
                                  <w:rPr>
                                    <w:rFonts w:ascii="Calibri" w:eastAsia="Calibri" w:hAnsi="Calibri"/>
                                    <w:color w:val="000000" w:themeColor="text1"/>
                                    <w:kern w:val="24"/>
                                  </w:rPr>
                                  <w:t>3.  Informational Letter</w:t>
                                </w:r>
                              </w:p>
                            </w:txbxContent>
                          </wps:txbx>
                          <wps:bodyPr rot="0" vert="horz" wrap="square" lIns="91440" tIns="45720" rIns="91440" bIns="45720" anchor="t" anchorCtr="0">
                            <a:noAutofit/>
                          </wps:bodyPr>
                        </wps:wsp>
                      </wpg:grpSp>
                      <wpg:grpSp>
                        <wpg:cNvPr id="57" name="Group 57"/>
                        <wpg:cNvGrpSpPr/>
                        <wpg:grpSpPr>
                          <a:xfrm>
                            <a:off x="2781300" y="3398520"/>
                            <a:ext cx="2095500" cy="746760"/>
                            <a:chOff x="2781300" y="3398520"/>
                            <a:chExt cx="2095500" cy="746760"/>
                          </a:xfrm>
                        </wpg:grpSpPr>
                        <wps:wsp>
                          <wps:cNvPr id="58" name="Rectangle 58"/>
                          <wps:cNvSpPr/>
                          <wps:spPr>
                            <a:xfrm>
                              <a:off x="2781300" y="3398520"/>
                              <a:ext cx="2095500" cy="746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2865120" y="3497580"/>
                              <a:ext cx="1920240" cy="548640"/>
                            </a:xfrm>
                            <a:prstGeom prst="rect">
                              <a:avLst/>
                            </a:prstGeom>
                            <a:solidFill>
                              <a:srgbClr val="FFFFFF"/>
                            </a:solidFill>
                            <a:ln w="9525">
                              <a:solidFill>
                                <a:srgbClr val="000000"/>
                              </a:solidFill>
                              <a:miter lim="800000"/>
                              <a:headEnd/>
                              <a:tailEnd/>
                            </a:ln>
                          </wps:spPr>
                          <wps:txbx>
                            <w:txbxContent>
                              <w:p w14:paraId="109D6143" w14:textId="77777777" w:rsidR="00E54117" w:rsidRDefault="00E54117" w:rsidP="00E54117">
                                <w:pPr>
                                  <w:spacing w:line="256" w:lineRule="auto"/>
                                  <w:rPr>
                                    <w:sz w:val="24"/>
                                    <w:szCs w:val="24"/>
                                  </w:rPr>
                                </w:pPr>
                                <w:r>
                                  <w:rPr>
                                    <w:rFonts w:ascii="Calibri" w:eastAsia="Calibri" w:hAnsi="Calibri"/>
                                    <w:color w:val="000000" w:themeColor="text1"/>
                                    <w:kern w:val="24"/>
                                  </w:rPr>
                                  <w:t>4.  Gather demographical data and standard health metrics.</w:t>
                                </w:r>
                              </w:p>
                            </w:txbxContent>
                          </wps:txbx>
                          <wps:bodyPr rot="0" vert="horz" wrap="square" lIns="91440" tIns="45720" rIns="91440" bIns="45720" anchor="t" anchorCtr="0">
                            <a:noAutofit/>
                          </wps:bodyPr>
                        </wps:wsp>
                      </wpg:grpSp>
                      <wpg:grpSp>
                        <wpg:cNvPr id="60" name="Group 60"/>
                        <wpg:cNvGrpSpPr/>
                        <wpg:grpSpPr>
                          <a:xfrm>
                            <a:off x="601980" y="2484120"/>
                            <a:ext cx="1897380" cy="762000"/>
                            <a:chOff x="601980" y="2484120"/>
                            <a:chExt cx="1897380" cy="762000"/>
                          </a:xfrm>
                        </wpg:grpSpPr>
                        <wps:wsp>
                          <wps:cNvPr id="61" name="Rectangle 61"/>
                          <wps:cNvSpPr/>
                          <wps:spPr>
                            <a:xfrm>
                              <a:off x="601980" y="2484120"/>
                              <a:ext cx="189738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a:off x="685800" y="2583180"/>
                              <a:ext cx="1722195" cy="579196"/>
                            </a:xfrm>
                            <a:prstGeom prst="rect">
                              <a:avLst/>
                            </a:prstGeom>
                            <a:solidFill>
                              <a:srgbClr val="FFFFFF"/>
                            </a:solidFill>
                            <a:ln w="9525">
                              <a:solidFill>
                                <a:srgbClr val="000000"/>
                              </a:solidFill>
                              <a:miter lim="800000"/>
                              <a:headEnd/>
                              <a:tailEnd/>
                            </a:ln>
                          </wps:spPr>
                          <wps:txbx>
                            <w:txbxContent>
                              <w:p w14:paraId="6E0131B7" w14:textId="77777777" w:rsidR="00E54117" w:rsidRDefault="00E54117" w:rsidP="00E54117">
                                <w:pPr>
                                  <w:spacing w:line="256" w:lineRule="auto"/>
                                  <w:rPr>
                                    <w:sz w:val="24"/>
                                    <w:szCs w:val="24"/>
                                  </w:rPr>
                                </w:pPr>
                                <w:r>
                                  <w:rPr>
                                    <w:rFonts w:ascii="Calibri" w:eastAsia="Calibri" w:hAnsi="Calibri"/>
                                    <w:color w:val="000000" w:themeColor="text1"/>
                                    <w:kern w:val="24"/>
                                  </w:rPr>
                                  <w:t>5.  Participant completes the HFIAS questionnaire.</w:t>
                                </w:r>
                              </w:p>
                            </w:txbxContent>
                          </wps:txbx>
                          <wps:bodyPr rot="0" vert="horz" wrap="square" lIns="91440" tIns="45720" rIns="91440" bIns="45720" anchor="t" anchorCtr="0">
                            <a:noAutofit/>
                          </wps:bodyPr>
                        </wps:wsp>
                      </wpg:grpSp>
                      <wpg:grpSp>
                        <wpg:cNvPr id="63" name="Group 63"/>
                        <wpg:cNvGrpSpPr/>
                        <wpg:grpSpPr>
                          <a:xfrm>
                            <a:off x="0" y="952500"/>
                            <a:ext cx="2263140" cy="952500"/>
                            <a:chOff x="0" y="952500"/>
                            <a:chExt cx="2263140" cy="952500"/>
                          </a:xfrm>
                        </wpg:grpSpPr>
                        <wps:wsp>
                          <wps:cNvPr id="64" name="Rectangle 64"/>
                          <wps:cNvSpPr/>
                          <wps:spPr>
                            <a:xfrm>
                              <a:off x="0" y="952500"/>
                              <a:ext cx="226314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Text Box 2"/>
                          <wps:cNvSpPr txBox="1">
                            <a:spLocks noChangeArrowheads="1"/>
                          </wps:cNvSpPr>
                          <wps:spPr bwMode="auto">
                            <a:xfrm>
                              <a:off x="91440" y="1043940"/>
                              <a:ext cx="2072231" cy="764902"/>
                            </a:xfrm>
                            <a:prstGeom prst="rect">
                              <a:avLst/>
                            </a:prstGeom>
                            <a:solidFill>
                              <a:srgbClr val="FFFFFF"/>
                            </a:solidFill>
                            <a:ln w="9525">
                              <a:solidFill>
                                <a:srgbClr val="000000"/>
                              </a:solidFill>
                              <a:miter lim="800000"/>
                              <a:headEnd/>
                              <a:tailEnd/>
                            </a:ln>
                          </wps:spPr>
                          <wps:txbx>
                            <w:txbxContent>
                              <w:p w14:paraId="46A1DB61" w14:textId="567C3ACA" w:rsidR="00E54117" w:rsidRDefault="00E54117" w:rsidP="00E54117">
                                <w:pPr>
                                  <w:spacing w:line="256" w:lineRule="auto"/>
                                  <w:rPr>
                                    <w:sz w:val="24"/>
                                    <w:szCs w:val="24"/>
                                  </w:rPr>
                                </w:pPr>
                                <w:r>
                                  <w:rPr>
                                    <w:rFonts w:ascii="Calibri" w:eastAsia="Calibri" w:hAnsi="Calibri"/>
                                    <w:color w:val="000000" w:themeColor="text1"/>
                                    <w:kern w:val="24"/>
                                  </w:rPr>
                                  <w:t xml:space="preserve">6.  Repeat data collection and standard health metric collection at 3 months </w:t>
                                </w:r>
                                <w:r w:rsidR="00C70299">
                                  <w:rPr>
                                    <w:rFonts w:ascii="Calibri" w:eastAsia="Calibri" w:hAnsi="Calibri"/>
                                    <w:color w:val="000000" w:themeColor="text1"/>
                                    <w:kern w:val="24"/>
                                  </w:rPr>
                                  <w:t>.</w:t>
                                </w:r>
                              </w:p>
                            </w:txbxContent>
                          </wps:txbx>
                          <wps:bodyPr rot="0" vert="horz" wrap="square" lIns="91440" tIns="45720" rIns="91440" bIns="45720" anchor="t" anchorCtr="0">
                            <a:noAutofit/>
                          </wps:bodyPr>
                        </wps:wsp>
                      </wpg:grpSp>
                      <wps:wsp>
                        <wps:cNvPr id="66" name="Arrow: Right 66"/>
                        <wps:cNvSpPr/>
                        <wps:spPr>
                          <a:xfrm rot="2665334">
                            <a:off x="4503420" y="430530"/>
                            <a:ext cx="502920" cy="445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Arrow: Right 67"/>
                        <wps:cNvSpPr/>
                        <wps:spPr>
                          <a:xfrm rot="16200000">
                            <a:off x="1068705" y="1971675"/>
                            <a:ext cx="502920" cy="4457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Arrow: Right 68"/>
                        <wps:cNvSpPr/>
                        <wps:spPr>
                          <a:xfrm rot="13088893">
                            <a:off x="2011680" y="3383280"/>
                            <a:ext cx="502920" cy="4457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Arrow: Right 69"/>
                        <wps:cNvSpPr/>
                        <wps:spPr>
                          <a:xfrm rot="5400000">
                            <a:off x="5507355" y="1925955"/>
                            <a:ext cx="502920" cy="4457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Arrow: Right 70"/>
                        <wps:cNvSpPr/>
                        <wps:spPr>
                          <a:xfrm rot="8476889">
                            <a:off x="5120640" y="3345180"/>
                            <a:ext cx="502920" cy="4457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A9350F" id="Group 1" o:spid="_x0000_s1039" style="position:absolute;left:0;text-align:left;margin-left:0;margin-top:37.6pt;width:534pt;height:287.4pt;z-index:251681792;mso-position-horizontal:center;mso-position-horizontal-relative:margin;mso-width-relative:margin;mso-height-relative:margin" coordsize="66522,4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">
                <v:group id="Group 48" o:spid="_x0000_s1040" style="position:absolute;left:25831;width:17603;height:8686" coordorigin="25831" coordsize="17602,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41" style="position:absolute;left:25831;width:17603;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ZawAAAANsAAAAPAAAAZHJzL2Rvd25yZXYueG1sRI/bisIw&#10;FEXfB/yHcATfxlQR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ViNGWsAAAADbAAAADwAAAAAA&#10;AAAAAAAAAAAHAgAAZHJzL2Rvd25yZXYueG1sUEsFBgAAAAADAAMAtwAAAPQCAAAAAA==&#10;" fillcolor="#4472c4 [3204]" strokecolor="#1f3763 [1604]" strokeweight="1pt"/>
                  <v:shapetype id="_x0000_t202" coordsize="21600,21600" o:spt="202" path="m,l,21600r21600,l21600,xe">
                    <v:stroke joinstyle="miter"/>
                    <v:path gradientshapeok="t" o:connecttype="rect"/>
                  </v:shapetype>
                  <v:shape id="Text Box 2" o:spid="_x0000_s1042" type="#_x0000_t202" style="position:absolute;left:26746;top:990;width:15849;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0E388DB" w14:textId="77777777" w:rsidR="00E54117" w:rsidRDefault="00E54117" w:rsidP="00E54117">
                          <w:pPr>
                            <w:spacing w:line="256" w:lineRule="auto"/>
                            <w:rPr>
                              <w:sz w:val="24"/>
                              <w:szCs w:val="24"/>
                            </w:rPr>
                          </w:pPr>
                          <w:r>
                            <w:rPr>
                              <w:rFonts w:ascii="Calibri" w:eastAsia="Calibri" w:hAnsi="Calibri"/>
                              <w:color w:val="000000" w:themeColor="text1"/>
                              <w:kern w:val="24"/>
                              <w:sz w:val="20"/>
                              <w:szCs w:val="20"/>
                            </w:rPr>
                            <w:t>1.  Site location with IRB and organizational approval.</w:t>
                          </w:r>
                        </w:p>
                      </w:txbxContent>
                    </v:textbox>
                  </v:shape>
                </v:group>
                <v:group id="Group 51" o:spid="_x0000_s1043" style="position:absolute;left:46024;top:9982;width:19203;height:8687" coordorigin="46024,9982" coordsize="19202,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44" style="position:absolute;left:46024;top:9982;width:19203;height:8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L2wQAAANsAAAAPAAAAZHJzL2Rvd25yZXYueG1sRI/disIw&#10;EIXvF3yHMMLebVOFV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N1eQvbBAAAA2wAAAA8AAAAA&#10;AAAAAAAAAAAABwIAAGRycy9kb3ducmV2LnhtbFBLBQYAAAAAAwADALcAAAD1AgAAAAA=&#10;" fillcolor="#4472c4 [3204]" strokecolor="#1f3763 [1604]" strokeweight="1pt"/>
                  <v:shape id="Text Box 2" o:spid="_x0000_s1045" type="#_x0000_t202" style="position:absolute;left:47015;top:10972;width:17297;height:6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6F52F4F" w14:textId="77777777" w:rsidR="00E54117" w:rsidRDefault="00E54117" w:rsidP="00E54117">
                          <w:pPr>
                            <w:spacing w:line="256" w:lineRule="auto"/>
                            <w:rPr>
                              <w:sz w:val="24"/>
                              <w:szCs w:val="24"/>
                            </w:rPr>
                          </w:pPr>
                          <w:r>
                            <w:rPr>
                              <w:rFonts w:ascii="Calibri" w:eastAsia="Calibri" w:hAnsi="Calibri"/>
                              <w:color w:val="000000" w:themeColor="text1"/>
                              <w:kern w:val="24"/>
                            </w:rPr>
                            <w:t>2.  Recruit voluntary, competent participants meeting inclusion criteria.</w:t>
                          </w:r>
                        </w:p>
                      </w:txbxContent>
                    </v:textbox>
                  </v:shape>
                </v:group>
                <v:group id="Group 54" o:spid="_x0000_s1046" style="position:absolute;left:51130;top:24536;width:15392;height:7544" coordorigin="51130,24536" coordsize="15392,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47" style="position:absolute;left:51130;top:24536;width:15392;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" fillcolor="#4472c4 [3204]" strokecolor="#1f3763 [1604]" strokeweight="1pt"/>
                  <v:shape id="Text Box 2" o:spid="_x0000_s1048" type="#_x0000_t202" style="position:absolute;left:52044;top:25450;width:13488;height: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438674E" w14:textId="77777777" w:rsidR="00E54117" w:rsidRDefault="00E54117" w:rsidP="00E54117">
                          <w:pPr>
                            <w:spacing w:line="256" w:lineRule="auto"/>
                            <w:rPr>
                              <w:sz w:val="24"/>
                              <w:szCs w:val="24"/>
                            </w:rPr>
                          </w:pPr>
                          <w:r>
                            <w:rPr>
                              <w:rFonts w:ascii="Calibri" w:eastAsia="Calibri" w:hAnsi="Calibri"/>
                              <w:color w:val="000000" w:themeColor="text1"/>
                              <w:kern w:val="24"/>
                            </w:rPr>
                            <w:t>3.  Informational Letter</w:t>
                          </w:r>
                        </w:p>
                      </w:txbxContent>
                    </v:textbox>
                  </v:shape>
                </v:group>
                <v:group id="Group 57" o:spid="_x0000_s1049" style="position:absolute;left:27813;top:33985;width:20955;height:7467" coordorigin="27813,33985" coordsize="2095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50" style="position:absolute;left:27813;top:33985;width:20955;height:7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" fillcolor="#4472c4 [3204]" strokecolor="#1f3763 [1604]" strokeweight="1pt"/>
                  <v:shape id="Text Box 2" o:spid="_x0000_s1051" type="#_x0000_t202" style="position:absolute;left:28651;top:34975;width:19202;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109D6143" w14:textId="77777777" w:rsidR="00E54117" w:rsidRDefault="00E54117" w:rsidP="00E54117">
                          <w:pPr>
                            <w:spacing w:line="256" w:lineRule="auto"/>
                            <w:rPr>
                              <w:sz w:val="24"/>
                              <w:szCs w:val="24"/>
                            </w:rPr>
                          </w:pPr>
                          <w:r>
                            <w:rPr>
                              <w:rFonts w:ascii="Calibri" w:eastAsia="Calibri" w:hAnsi="Calibri"/>
                              <w:color w:val="000000" w:themeColor="text1"/>
                              <w:kern w:val="24"/>
                            </w:rPr>
                            <w:t>4.  Gather demographical data and standard health metrics.</w:t>
                          </w:r>
                        </w:p>
                      </w:txbxContent>
                    </v:textbox>
                  </v:shape>
                </v:group>
                <v:group id="Group 60" o:spid="_x0000_s1052" style="position:absolute;left:6019;top:24841;width:18974;height:7620" coordorigin="6019,24841" coordsize="1897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53" style="position:absolute;left:6019;top:24841;width:1897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" fillcolor="#4472c4 [3204]" strokecolor="#1f3763 [1604]" strokeweight="1pt"/>
                  <v:shape id="Text Box 2" o:spid="_x0000_s1054" type="#_x0000_t202" style="position:absolute;left:6858;top:25831;width:17221;height: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E0131B7" w14:textId="77777777" w:rsidR="00E54117" w:rsidRDefault="00E54117" w:rsidP="00E54117">
                          <w:pPr>
                            <w:spacing w:line="256" w:lineRule="auto"/>
                            <w:rPr>
                              <w:sz w:val="24"/>
                              <w:szCs w:val="24"/>
                            </w:rPr>
                          </w:pPr>
                          <w:r>
                            <w:rPr>
                              <w:rFonts w:ascii="Calibri" w:eastAsia="Calibri" w:hAnsi="Calibri"/>
                              <w:color w:val="000000" w:themeColor="text1"/>
                              <w:kern w:val="24"/>
                            </w:rPr>
                            <w:t>5.  Participant completes the HFIAS questionnaire.</w:t>
                          </w:r>
                        </w:p>
                      </w:txbxContent>
                    </v:textbox>
                  </v:shape>
                </v:group>
                <v:group id="Group 63" o:spid="_x0000_s1055" style="position:absolute;top:9525;width:22631;height:9525" coordorigin=",9525" coordsize="2263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4" o:spid="_x0000_s1056" style="position:absolute;top:9525;width:22631;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" fillcolor="#4472c4 [3204]" strokecolor="#1f3763 [1604]" strokeweight="1pt"/>
                  <v:shape id="Text Box 2" o:spid="_x0000_s1057" type="#_x0000_t202" style="position:absolute;left:914;top:10439;width:20722;height:7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6A1DB61" w14:textId="567C3ACA" w:rsidR="00E54117" w:rsidRDefault="00E54117" w:rsidP="00E54117">
                          <w:pPr>
                            <w:spacing w:line="256" w:lineRule="auto"/>
                            <w:rPr>
                              <w:sz w:val="24"/>
                              <w:szCs w:val="24"/>
                            </w:rPr>
                          </w:pPr>
                          <w:r>
                            <w:rPr>
                              <w:rFonts w:ascii="Calibri" w:eastAsia="Calibri" w:hAnsi="Calibri"/>
                              <w:color w:val="000000" w:themeColor="text1"/>
                              <w:kern w:val="24"/>
                            </w:rPr>
                            <w:t xml:space="preserve">6.  Repeat data collection and standard health metric collection at 3 months </w:t>
                          </w:r>
                          <w:r w:rsidR="00C70299">
                            <w:rPr>
                              <w:rFonts w:ascii="Calibri" w:eastAsia="Calibri" w:hAnsi="Calibri"/>
                              <w:color w:val="000000" w:themeColor="text1"/>
                              <w:kern w:val="24"/>
                            </w:rPr>
                            <w:t>.</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6" o:spid="_x0000_s1058" type="#_x0000_t13" style="position:absolute;left:45034;top:4305;width:5029;height:4458;rotation:29112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" adj="12027" fillcolor="#4472c4 [3204]" strokecolor="#1f3763 [1604]" strokeweight="1pt"/>
                <v:shape id="Arrow: Right 67" o:spid="_x0000_s1059" type="#_x0000_t13" style="position:absolute;left:10686;top:19717;width:5029;height:44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" adj="12027" fillcolor="#4472c4" strokecolor="#2f528f" strokeweight="1pt"/>
                <v:shape id="Arrow: Right 68" o:spid="_x0000_s1060" type="#_x0000_t13" style="position:absolute;left:20116;top:33832;width:5030;height:4458;rotation:-92963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" adj="12027" fillcolor="#4472c4" strokecolor="#2f528f" strokeweight="1pt"/>
                <v:shape id="Arrow: Right 69" o:spid="_x0000_s1061" type="#_x0000_t13" style="position:absolute;left:55073;top:19259;width:5030;height:44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" adj="12027" fillcolor="#4472c4" strokecolor="#2f528f" strokeweight="1pt"/>
                <v:shape id="Arrow: Right 70" o:spid="_x0000_s1062" type="#_x0000_t13" style="position:absolute;left:51206;top:33451;width:5029;height:4458;rotation:92590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" adj="12027" fillcolor="#4472c4" strokecolor="#2f528f" strokeweight="1pt"/>
                <w10:wrap anchorx="margin"/>
              </v:group>
            </w:pict>
          </mc:Fallback>
        </mc:AlternateContent>
      </w:r>
    </w:p>
    <w:p w14:paraId="58B534B4" w14:textId="77777777" w:rsidR="00E54117" w:rsidRDefault="00E54117" w:rsidP="00E54117">
      <w:pPr>
        <w:rPr>
          <w:rFonts w:ascii="Times New Roman" w:eastAsia="Times New Roman" w:hAnsi="Times New Roman" w:cs="Times New Roman"/>
          <w:sz w:val="24"/>
          <w:szCs w:val="20"/>
        </w:rPr>
      </w:pPr>
    </w:p>
    <w:p w14:paraId="3AB3BB34" w14:textId="77777777" w:rsidR="00E54117" w:rsidRDefault="00E54117" w:rsidP="00E54117">
      <w:pPr>
        <w:rPr>
          <w:rFonts w:ascii="Times New Roman" w:eastAsia="Times New Roman" w:hAnsi="Times New Roman" w:cs="Times New Roman"/>
          <w:sz w:val="24"/>
          <w:szCs w:val="20"/>
        </w:rPr>
      </w:pPr>
    </w:p>
    <w:p w14:paraId="1C217D41" w14:textId="77777777" w:rsidR="00E54117" w:rsidRDefault="00E54117" w:rsidP="00E54117">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4BCEE567" w14:textId="2463AE46" w:rsidR="00E54117" w:rsidRPr="00E11B1C" w:rsidRDefault="00E54117" w:rsidP="00E54117">
      <w:pPr>
        <w:overflowPunct w:val="0"/>
        <w:autoSpaceDE w:val="0"/>
        <w:autoSpaceDN w:val="0"/>
        <w:adjustRightInd w:val="0"/>
        <w:spacing w:after="0" w:line="480" w:lineRule="auto"/>
        <w:ind w:firstLine="720"/>
        <w:jc w:val="center"/>
        <w:textAlignment w:val="baseline"/>
        <w:rPr>
          <w:rFonts w:ascii="Times New Roman" w:eastAsia="Times New Roman" w:hAnsi="Times New Roman" w:cs="Times New Roman"/>
          <w:b/>
          <w:bCs/>
          <w:sz w:val="24"/>
          <w:szCs w:val="20"/>
        </w:rPr>
      </w:pPr>
      <w:r w:rsidRPr="00E11B1C">
        <w:rPr>
          <w:rFonts w:ascii="Times New Roman" w:eastAsia="Times New Roman" w:hAnsi="Times New Roman" w:cs="Times New Roman"/>
          <w:b/>
          <w:bCs/>
          <w:sz w:val="24"/>
          <w:szCs w:val="20"/>
        </w:rPr>
        <w:lastRenderedPageBreak/>
        <w:t xml:space="preserve">Appendix </w:t>
      </w:r>
      <w:r>
        <w:rPr>
          <w:rFonts w:ascii="Times New Roman" w:eastAsia="Times New Roman" w:hAnsi="Times New Roman" w:cs="Times New Roman"/>
          <w:b/>
          <w:bCs/>
          <w:sz w:val="24"/>
          <w:szCs w:val="20"/>
        </w:rPr>
        <w:t>I</w:t>
      </w:r>
    </w:p>
    <w:p w14:paraId="5B43827F" w14:textId="77777777" w:rsidR="00E54117" w:rsidRPr="00896818" w:rsidRDefault="00E54117" w:rsidP="00E54117">
      <w:pPr>
        <w:overflowPunct w:val="0"/>
        <w:autoSpaceDE w:val="0"/>
        <w:autoSpaceDN w:val="0"/>
        <w:adjustRightInd w:val="0"/>
        <w:spacing w:after="0" w:line="480" w:lineRule="auto"/>
        <w:ind w:firstLine="720"/>
        <w:jc w:val="center"/>
        <w:textAlignment w:val="baseline"/>
        <w:rPr>
          <w:rFonts w:ascii="Times New Roman" w:eastAsia="Times New Roman" w:hAnsi="Times New Roman" w:cs="Times New Roman"/>
          <w:sz w:val="24"/>
          <w:szCs w:val="20"/>
        </w:rPr>
      </w:pPr>
      <w:r w:rsidRPr="00896818">
        <w:rPr>
          <w:rFonts w:ascii="Times New Roman" w:eastAsia="Times New Roman" w:hAnsi="Times New Roman" w:cs="Times New Roman"/>
          <w:sz w:val="24"/>
          <w:szCs w:val="20"/>
        </w:rPr>
        <w:t>Data Collection Template</w:t>
      </w:r>
      <w:r>
        <w:rPr>
          <w:rFonts w:ascii="Times New Roman" w:eastAsia="Times New Roman" w:hAnsi="Times New Roman" w:cs="Times New Roman"/>
          <w:sz w:val="24"/>
          <w:szCs w:val="20"/>
        </w:rPr>
        <w:t xml:space="preserve"> and Analysis</w:t>
      </w:r>
    </w:p>
    <w:tbl>
      <w:tblPr>
        <w:tblW w:w="4720" w:type="dxa"/>
        <w:tblLook w:val="04A0" w:firstRow="1" w:lastRow="0" w:firstColumn="1" w:lastColumn="0" w:noHBand="0" w:noVBand="1"/>
      </w:tblPr>
      <w:tblGrid>
        <w:gridCol w:w="4720"/>
      </w:tblGrid>
      <w:tr w:rsidR="0057748F" w:rsidRPr="0057748F" w14:paraId="0BDD198D" w14:textId="77777777" w:rsidTr="0057748F">
        <w:trPr>
          <w:trHeight w:val="288"/>
        </w:trPr>
        <w:tc>
          <w:tcPr>
            <w:tcW w:w="4720" w:type="dxa"/>
            <w:tcBorders>
              <w:top w:val="single" w:sz="8" w:space="0" w:color="auto"/>
              <w:left w:val="single" w:sz="8" w:space="0" w:color="auto"/>
              <w:bottom w:val="nil"/>
              <w:right w:val="single" w:sz="8" w:space="0" w:color="auto"/>
            </w:tcBorders>
            <w:shd w:val="clear" w:color="000000" w:fill="4472C4"/>
            <w:noWrap/>
            <w:vAlign w:val="bottom"/>
            <w:hideMark/>
          </w:tcPr>
          <w:p w14:paraId="06231B5B" w14:textId="77777777" w:rsidR="0057748F" w:rsidRPr="0057748F" w:rsidRDefault="0057748F" w:rsidP="0057748F">
            <w:pPr>
              <w:spacing w:after="0" w:line="240" w:lineRule="auto"/>
              <w:rPr>
                <w:rFonts w:ascii="Calibri" w:eastAsia="Times New Roman" w:hAnsi="Calibri" w:cs="Calibri"/>
                <w:b/>
                <w:bCs/>
                <w:color w:val="D9E1F2"/>
              </w:rPr>
            </w:pPr>
            <w:r w:rsidRPr="0057748F">
              <w:rPr>
                <w:rFonts w:ascii="Calibri" w:eastAsia="Times New Roman" w:hAnsi="Calibri" w:cs="Calibri"/>
                <w:b/>
                <w:bCs/>
                <w:color w:val="D9E1F2"/>
              </w:rPr>
              <w:t>Data Collection</w:t>
            </w:r>
          </w:p>
        </w:tc>
      </w:tr>
      <w:tr w:rsidR="0057748F" w:rsidRPr="0057748F" w14:paraId="2D61FBF0"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3C29DF22"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Gender</w:t>
            </w:r>
          </w:p>
        </w:tc>
      </w:tr>
      <w:tr w:rsidR="0057748F" w:rsidRPr="0057748F" w14:paraId="73137781"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230ADED6"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Age</w:t>
            </w:r>
          </w:p>
        </w:tc>
      </w:tr>
      <w:tr w:rsidR="0057748F" w:rsidRPr="0057748F" w14:paraId="421FEA10"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4CDC7FCE"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No Diabetes</w:t>
            </w:r>
          </w:p>
        </w:tc>
      </w:tr>
      <w:tr w:rsidR="0057748F" w:rsidRPr="0057748F" w14:paraId="41E92BB7"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5D6334B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Pre-Diabetes</w:t>
            </w:r>
          </w:p>
        </w:tc>
      </w:tr>
      <w:tr w:rsidR="0057748F" w:rsidRPr="0057748F" w14:paraId="6A7AC8C8"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293ED4E9"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Diabetes Type II</w:t>
            </w:r>
          </w:p>
        </w:tc>
      </w:tr>
      <w:tr w:rsidR="0057748F" w:rsidRPr="0057748F" w14:paraId="4FDD29CC"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03758E35"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Initial Weight</w:t>
            </w:r>
          </w:p>
        </w:tc>
      </w:tr>
      <w:tr w:rsidR="0057748F" w:rsidRPr="0057748F" w14:paraId="7D3F3D68"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729946D5"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Initial Height</w:t>
            </w:r>
          </w:p>
        </w:tc>
      </w:tr>
      <w:tr w:rsidR="0057748F" w:rsidRPr="0057748F" w14:paraId="39773CEB"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7E23AB8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Initial Blood Pressure</w:t>
            </w:r>
          </w:p>
        </w:tc>
      </w:tr>
      <w:tr w:rsidR="0057748F" w:rsidRPr="0057748F" w14:paraId="0890AB91"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2E68E11C"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Pre-A1C</w:t>
            </w:r>
          </w:p>
        </w:tc>
      </w:tr>
      <w:tr w:rsidR="0057748F" w:rsidRPr="0057748F" w14:paraId="320E0833"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31129C97"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Post-A1C</w:t>
            </w:r>
          </w:p>
        </w:tc>
      </w:tr>
      <w:tr w:rsidR="0057748F" w:rsidRPr="0057748F" w14:paraId="1C5DFF22" w14:textId="77777777" w:rsidTr="0057748F">
        <w:trPr>
          <w:trHeight w:val="288"/>
        </w:trPr>
        <w:tc>
          <w:tcPr>
            <w:tcW w:w="4720" w:type="dxa"/>
            <w:tcBorders>
              <w:top w:val="nil"/>
              <w:left w:val="single" w:sz="8" w:space="0" w:color="auto"/>
              <w:bottom w:val="nil"/>
              <w:right w:val="single" w:sz="8" w:space="0" w:color="auto"/>
            </w:tcBorders>
            <w:shd w:val="clear" w:color="000000" w:fill="D9E1F2"/>
            <w:noWrap/>
            <w:vAlign w:val="bottom"/>
            <w:hideMark/>
          </w:tcPr>
          <w:p w14:paraId="5F5D60F8" w14:textId="0431CDD2"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Date RG was given</w:t>
            </w:r>
          </w:p>
        </w:tc>
      </w:tr>
      <w:tr w:rsidR="0057748F" w:rsidRPr="0057748F" w14:paraId="04FD1CD7" w14:textId="77777777" w:rsidTr="0057748F">
        <w:trPr>
          <w:trHeight w:val="300"/>
        </w:trPr>
        <w:tc>
          <w:tcPr>
            <w:tcW w:w="4720" w:type="dxa"/>
            <w:tcBorders>
              <w:top w:val="nil"/>
              <w:left w:val="single" w:sz="8" w:space="0" w:color="auto"/>
              <w:bottom w:val="single" w:sz="8" w:space="0" w:color="auto"/>
              <w:right w:val="single" w:sz="8" w:space="0" w:color="auto"/>
            </w:tcBorders>
            <w:shd w:val="clear" w:color="000000" w:fill="D9E1F2"/>
            <w:noWrap/>
            <w:vAlign w:val="bottom"/>
            <w:hideMark/>
          </w:tcPr>
          <w:p w14:paraId="5D118A8D"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Date Health Leads Screening Tool was administered</w:t>
            </w:r>
          </w:p>
        </w:tc>
      </w:tr>
    </w:tbl>
    <w:p w14:paraId="5FD23E8D" w14:textId="77777777" w:rsidR="00E54117" w:rsidRPr="00896818" w:rsidRDefault="00E54117" w:rsidP="00E54117">
      <w:pPr>
        <w:overflowPunct w:val="0"/>
        <w:autoSpaceDE w:val="0"/>
        <w:autoSpaceDN w:val="0"/>
        <w:adjustRightInd w:val="0"/>
        <w:spacing w:after="0" w:line="480" w:lineRule="auto"/>
        <w:ind w:left="720" w:hanging="720"/>
        <w:textAlignment w:val="baseline"/>
        <w:rPr>
          <w:rFonts w:ascii="Times New Roman" w:eastAsia="Times New Roman" w:hAnsi="Times New Roman" w:cs="Times New Roman"/>
          <w:sz w:val="24"/>
          <w:szCs w:val="20"/>
        </w:rPr>
      </w:pPr>
    </w:p>
    <w:tbl>
      <w:tblPr>
        <w:tblW w:w="4521" w:type="dxa"/>
        <w:tblLook w:val="04A0" w:firstRow="1" w:lastRow="0" w:firstColumn="1" w:lastColumn="0" w:noHBand="0" w:noVBand="1"/>
      </w:tblPr>
      <w:tblGrid>
        <w:gridCol w:w="3101"/>
        <w:gridCol w:w="969"/>
        <w:gridCol w:w="597"/>
      </w:tblGrid>
      <w:tr w:rsidR="0057748F" w:rsidRPr="0057748F" w14:paraId="7D418594" w14:textId="77777777" w:rsidTr="0057748F">
        <w:trPr>
          <w:trHeight w:val="288"/>
        </w:trPr>
        <w:tc>
          <w:tcPr>
            <w:tcW w:w="4521" w:type="dxa"/>
            <w:gridSpan w:val="3"/>
            <w:tcBorders>
              <w:top w:val="single" w:sz="8" w:space="0" w:color="auto"/>
              <w:left w:val="single" w:sz="8" w:space="0" w:color="auto"/>
              <w:bottom w:val="nil"/>
              <w:right w:val="single" w:sz="8" w:space="0" w:color="000000"/>
            </w:tcBorders>
            <w:shd w:val="clear" w:color="000000" w:fill="4472C4"/>
            <w:noWrap/>
            <w:vAlign w:val="bottom"/>
            <w:hideMark/>
          </w:tcPr>
          <w:p w14:paraId="535EF749" w14:textId="77777777" w:rsidR="0057748F" w:rsidRPr="0057748F" w:rsidRDefault="0057748F" w:rsidP="0057748F">
            <w:pPr>
              <w:spacing w:after="0" w:line="240" w:lineRule="auto"/>
              <w:jc w:val="center"/>
              <w:rPr>
                <w:rFonts w:ascii="Calibri" w:eastAsia="Times New Roman" w:hAnsi="Calibri" w:cs="Calibri"/>
                <w:b/>
                <w:bCs/>
                <w:color w:val="D9E1F2"/>
              </w:rPr>
            </w:pPr>
            <w:r w:rsidRPr="0057748F">
              <w:rPr>
                <w:rFonts w:ascii="Calibri" w:eastAsia="Times New Roman" w:hAnsi="Calibri" w:cs="Calibri"/>
                <w:b/>
                <w:bCs/>
                <w:color w:val="D9E1F2"/>
              </w:rPr>
              <w:t>207 Total Entries</w:t>
            </w:r>
          </w:p>
        </w:tc>
      </w:tr>
      <w:tr w:rsidR="0057748F" w:rsidRPr="0057748F" w14:paraId="3B2322CE" w14:textId="77777777" w:rsidTr="0057748F">
        <w:trPr>
          <w:trHeight w:val="288"/>
        </w:trPr>
        <w:tc>
          <w:tcPr>
            <w:tcW w:w="3101" w:type="dxa"/>
            <w:tcBorders>
              <w:top w:val="nil"/>
              <w:left w:val="single" w:sz="8" w:space="0" w:color="auto"/>
              <w:bottom w:val="nil"/>
              <w:right w:val="nil"/>
            </w:tcBorders>
            <w:shd w:val="clear" w:color="000000" w:fill="8EA9DB"/>
            <w:noWrap/>
            <w:vAlign w:val="bottom"/>
            <w:hideMark/>
          </w:tcPr>
          <w:p w14:paraId="55AE8BB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12 Entries are minors</w:t>
            </w:r>
          </w:p>
        </w:tc>
        <w:tc>
          <w:tcPr>
            <w:tcW w:w="931" w:type="dxa"/>
            <w:tcBorders>
              <w:top w:val="nil"/>
              <w:left w:val="nil"/>
              <w:bottom w:val="nil"/>
              <w:right w:val="nil"/>
            </w:tcBorders>
            <w:shd w:val="clear" w:color="000000" w:fill="B4C6E7"/>
            <w:noWrap/>
            <w:vAlign w:val="bottom"/>
            <w:hideMark/>
          </w:tcPr>
          <w:p w14:paraId="24326BDB"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207-12=</w:t>
            </w:r>
          </w:p>
        </w:tc>
        <w:tc>
          <w:tcPr>
            <w:tcW w:w="489" w:type="dxa"/>
            <w:tcBorders>
              <w:top w:val="nil"/>
              <w:left w:val="nil"/>
              <w:bottom w:val="nil"/>
              <w:right w:val="single" w:sz="8" w:space="0" w:color="auto"/>
            </w:tcBorders>
            <w:shd w:val="clear" w:color="000000" w:fill="D9E1F2"/>
            <w:noWrap/>
            <w:vAlign w:val="bottom"/>
            <w:hideMark/>
          </w:tcPr>
          <w:p w14:paraId="3D6086E0"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195</w:t>
            </w:r>
          </w:p>
        </w:tc>
      </w:tr>
      <w:tr w:rsidR="0057748F" w:rsidRPr="0057748F" w14:paraId="41ECB4D5" w14:textId="77777777" w:rsidTr="0057748F">
        <w:trPr>
          <w:trHeight w:val="288"/>
        </w:trPr>
        <w:tc>
          <w:tcPr>
            <w:tcW w:w="3101" w:type="dxa"/>
            <w:tcBorders>
              <w:top w:val="nil"/>
              <w:left w:val="single" w:sz="8" w:space="0" w:color="auto"/>
              <w:bottom w:val="nil"/>
              <w:right w:val="nil"/>
            </w:tcBorders>
            <w:shd w:val="clear" w:color="000000" w:fill="8EA9DB"/>
            <w:noWrap/>
            <w:vAlign w:val="bottom"/>
            <w:hideMark/>
          </w:tcPr>
          <w:p w14:paraId="4DFB1419"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20 Entries are double entries</w:t>
            </w:r>
          </w:p>
        </w:tc>
        <w:tc>
          <w:tcPr>
            <w:tcW w:w="931" w:type="dxa"/>
            <w:tcBorders>
              <w:top w:val="nil"/>
              <w:left w:val="nil"/>
              <w:bottom w:val="nil"/>
              <w:right w:val="nil"/>
            </w:tcBorders>
            <w:shd w:val="clear" w:color="000000" w:fill="B4C6E7"/>
            <w:noWrap/>
            <w:vAlign w:val="bottom"/>
            <w:hideMark/>
          </w:tcPr>
          <w:p w14:paraId="343EE61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195-20=</w:t>
            </w:r>
          </w:p>
        </w:tc>
        <w:tc>
          <w:tcPr>
            <w:tcW w:w="489" w:type="dxa"/>
            <w:tcBorders>
              <w:top w:val="nil"/>
              <w:left w:val="nil"/>
              <w:bottom w:val="nil"/>
              <w:right w:val="single" w:sz="8" w:space="0" w:color="auto"/>
            </w:tcBorders>
            <w:shd w:val="clear" w:color="000000" w:fill="D9E1F2"/>
            <w:noWrap/>
            <w:vAlign w:val="bottom"/>
            <w:hideMark/>
          </w:tcPr>
          <w:p w14:paraId="6C0CCBA0"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175</w:t>
            </w:r>
          </w:p>
        </w:tc>
      </w:tr>
      <w:tr w:rsidR="0057748F" w:rsidRPr="0057748F" w14:paraId="5B423E6A" w14:textId="77777777" w:rsidTr="0057748F">
        <w:trPr>
          <w:trHeight w:val="288"/>
        </w:trPr>
        <w:tc>
          <w:tcPr>
            <w:tcW w:w="3101" w:type="dxa"/>
            <w:tcBorders>
              <w:top w:val="nil"/>
              <w:left w:val="single" w:sz="8" w:space="0" w:color="auto"/>
              <w:bottom w:val="nil"/>
              <w:right w:val="nil"/>
            </w:tcBorders>
            <w:shd w:val="clear" w:color="000000" w:fill="8EA9DB"/>
            <w:noWrap/>
            <w:vAlign w:val="bottom"/>
            <w:hideMark/>
          </w:tcPr>
          <w:p w14:paraId="30E22506" w14:textId="77777777" w:rsidR="0057748F" w:rsidRPr="0057748F" w:rsidRDefault="0057748F" w:rsidP="0057748F">
            <w:pPr>
              <w:spacing w:after="0" w:line="240" w:lineRule="auto"/>
              <w:rPr>
                <w:rFonts w:ascii="Calibri" w:eastAsia="Times New Roman" w:hAnsi="Calibri" w:cs="Calibri"/>
              </w:rPr>
            </w:pPr>
            <w:r w:rsidRPr="0057748F">
              <w:rPr>
                <w:rFonts w:ascii="Calibri" w:eastAsia="Times New Roman" w:hAnsi="Calibri" w:cs="Calibri"/>
              </w:rPr>
              <w:t>PDM and DM2</w:t>
            </w:r>
          </w:p>
        </w:tc>
        <w:tc>
          <w:tcPr>
            <w:tcW w:w="931" w:type="dxa"/>
            <w:tcBorders>
              <w:top w:val="nil"/>
              <w:left w:val="nil"/>
              <w:bottom w:val="nil"/>
              <w:right w:val="nil"/>
            </w:tcBorders>
            <w:shd w:val="clear" w:color="000000" w:fill="B4C6E7"/>
            <w:noWrap/>
            <w:vAlign w:val="bottom"/>
            <w:hideMark/>
          </w:tcPr>
          <w:p w14:paraId="6EB32241"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8+20=</w:t>
            </w:r>
          </w:p>
        </w:tc>
        <w:tc>
          <w:tcPr>
            <w:tcW w:w="489" w:type="dxa"/>
            <w:tcBorders>
              <w:top w:val="nil"/>
              <w:left w:val="nil"/>
              <w:bottom w:val="nil"/>
              <w:right w:val="single" w:sz="8" w:space="0" w:color="auto"/>
            </w:tcBorders>
            <w:shd w:val="clear" w:color="000000" w:fill="D9E1F2"/>
            <w:noWrap/>
            <w:vAlign w:val="bottom"/>
            <w:hideMark/>
          </w:tcPr>
          <w:p w14:paraId="693617F7"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28</w:t>
            </w:r>
          </w:p>
        </w:tc>
      </w:tr>
      <w:tr w:rsidR="0057748F" w:rsidRPr="0057748F" w14:paraId="5668DAAC" w14:textId="77777777" w:rsidTr="0057748F">
        <w:trPr>
          <w:trHeight w:val="288"/>
        </w:trPr>
        <w:tc>
          <w:tcPr>
            <w:tcW w:w="3101" w:type="dxa"/>
            <w:tcBorders>
              <w:top w:val="nil"/>
              <w:left w:val="single" w:sz="8" w:space="0" w:color="auto"/>
              <w:bottom w:val="nil"/>
              <w:right w:val="nil"/>
            </w:tcBorders>
            <w:shd w:val="clear" w:color="000000" w:fill="8EA9DB"/>
            <w:noWrap/>
            <w:vAlign w:val="bottom"/>
            <w:hideMark/>
          </w:tcPr>
          <w:p w14:paraId="176140A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Percent PDM and DM2</w:t>
            </w:r>
          </w:p>
        </w:tc>
        <w:tc>
          <w:tcPr>
            <w:tcW w:w="931" w:type="dxa"/>
            <w:tcBorders>
              <w:top w:val="nil"/>
              <w:left w:val="nil"/>
              <w:bottom w:val="nil"/>
              <w:right w:val="nil"/>
            </w:tcBorders>
            <w:shd w:val="clear" w:color="000000" w:fill="B4C6E7"/>
            <w:noWrap/>
            <w:vAlign w:val="bottom"/>
            <w:hideMark/>
          </w:tcPr>
          <w:p w14:paraId="08F904FB"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28/175=</w:t>
            </w:r>
          </w:p>
        </w:tc>
        <w:tc>
          <w:tcPr>
            <w:tcW w:w="489" w:type="dxa"/>
            <w:tcBorders>
              <w:top w:val="nil"/>
              <w:left w:val="nil"/>
              <w:bottom w:val="nil"/>
              <w:right w:val="single" w:sz="8" w:space="0" w:color="auto"/>
            </w:tcBorders>
            <w:shd w:val="clear" w:color="000000" w:fill="D9E1F2"/>
            <w:noWrap/>
            <w:vAlign w:val="bottom"/>
            <w:hideMark/>
          </w:tcPr>
          <w:p w14:paraId="5440D644"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16%</w:t>
            </w:r>
          </w:p>
        </w:tc>
      </w:tr>
      <w:tr w:rsidR="0057748F" w:rsidRPr="0057748F" w14:paraId="777B8C79" w14:textId="77777777" w:rsidTr="0057748F">
        <w:trPr>
          <w:trHeight w:val="288"/>
        </w:trPr>
        <w:tc>
          <w:tcPr>
            <w:tcW w:w="3101" w:type="dxa"/>
            <w:tcBorders>
              <w:top w:val="nil"/>
              <w:left w:val="single" w:sz="8" w:space="0" w:color="auto"/>
              <w:bottom w:val="nil"/>
              <w:right w:val="nil"/>
            </w:tcBorders>
            <w:shd w:val="clear" w:color="000000" w:fill="8EA9DB"/>
            <w:noWrap/>
            <w:vAlign w:val="bottom"/>
            <w:hideMark/>
          </w:tcPr>
          <w:p w14:paraId="0F99EEE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DM2 Male</w:t>
            </w:r>
          </w:p>
        </w:tc>
        <w:tc>
          <w:tcPr>
            <w:tcW w:w="931" w:type="dxa"/>
            <w:tcBorders>
              <w:top w:val="nil"/>
              <w:left w:val="nil"/>
              <w:bottom w:val="nil"/>
              <w:right w:val="nil"/>
            </w:tcBorders>
            <w:shd w:val="clear" w:color="000000" w:fill="B4C6E7"/>
            <w:noWrap/>
            <w:vAlign w:val="bottom"/>
            <w:hideMark/>
          </w:tcPr>
          <w:p w14:paraId="1F6DBA8E"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489" w:type="dxa"/>
            <w:tcBorders>
              <w:top w:val="nil"/>
              <w:left w:val="nil"/>
              <w:bottom w:val="nil"/>
              <w:right w:val="single" w:sz="8" w:space="0" w:color="auto"/>
            </w:tcBorders>
            <w:shd w:val="clear" w:color="000000" w:fill="D9E1F2"/>
            <w:noWrap/>
            <w:vAlign w:val="bottom"/>
            <w:hideMark/>
          </w:tcPr>
          <w:p w14:paraId="4F9A8F62"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8</w:t>
            </w:r>
          </w:p>
        </w:tc>
      </w:tr>
      <w:tr w:rsidR="0057748F" w:rsidRPr="0057748F" w14:paraId="444A66EB" w14:textId="77777777" w:rsidTr="0057748F">
        <w:trPr>
          <w:trHeight w:val="288"/>
        </w:trPr>
        <w:tc>
          <w:tcPr>
            <w:tcW w:w="3101" w:type="dxa"/>
            <w:tcBorders>
              <w:top w:val="nil"/>
              <w:left w:val="single" w:sz="8" w:space="0" w:color="auto"/>
              <w:bottom w:val="nil"/>
              <w:right w:val="nil"/>
            </w:tcBorders>
            <w:shd w:val="clear" w:color="000000" w:fill="8EA9DB"/>
            <w:noWrap/>
            <w:vAlign w:val="bottom"/>
            <w:hideMark/>
          </w:tcPr>
          <w:p w14:paraId="59C8F10C"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DM2 Female</w:t>
            </w:r>
          </w:p>
        </w:tc>
        <w:tc>
          <w:tcPr>
            <w:tcW w:w="931" w:type="dxa"/>
            <w:tcBorders>
              <w:top w:val="nil"/>
              <w:left w:val="nil"/>
              <w:bottom w:val="nil"/>
              <w:right w:val="nil"/>
            </w:tcBorders>
            <w:shd w:val="clear" w:color="000000" w:fill="B4C6E7"/>
            <w:noWrap/>
            <w:vAlign w:val="bottom"/>
            <w:hideMark/>
          </w:tcPr>
          <w:p w14:paraId="0CD4333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489" w:type="dxa"/>
            <w:tcBorders>
              <w:top w:val="nil"/>
              <w:left w:val="nil"/>
              <w:bottom w:val="nil"/>
              <w:right w:val="single" w:sz="8" w:space="0" w:color="auto"/>
            </w:tcBorders>
            <w:shd w:val="clear" w:color="000000" w:fill="D9E1F2"/>
            <w:noWrap/>
            <w:vAlign w:val="bottom"/>
            <w:hideMark/>
          </w:tcPr>
          <w:p w14:paraId="43BCFD33"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12</w:t>
            </w:r>
          </w:p>
        </w:tc>
      </w:tr>
      <w:tr w:rsidR="0057748F" w:rsidRPr="0057748F" w14:paraId="13A7581A" w14:textId="77777777" w:rsidTr="0057748F">
        <w:trPr>
          <w:trHeight w:val="288"/>
        </w:trPr>
        <w:tc>
          <w:tcPr>
            <w:tcW w:w="3101" w:type="dxa"/>
            <w:tcBorders>
              <w:top w:val="nil"/>
              <w:left w:val="single" w:sz="8" w:space="0" w:color="auto"/>
              <w:bottom w:val="nil"/>
              <w:right w:val="nil"/>
            </w:tcBorders>
            <w:shd w:val="clear" w:color="000000" w:fill="8EA9DB"/>
            <w:noWrap/>
            <w:vAlign w:val="bottom"/>
            <w:hideMark/>
          </w:tcPr>
          <w:p w14:paraId="755B1398"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PDM Male</w:t>
            </w:r>
          </w:p>
        </w:tc>
        <w:tc>
          <w:tcPr>
            <w:tcW w:w="931" w:type="dxa"/>
            <w:tcBorders>
              <w:top w:val="nil"/>
              <w:left w:val="nil"/>
              <w:bottom w:val="nil"/>
              <w:right w:val="nil"/>
            </w:tcBorders>
            <w:shd w:val="clear" w:color="000000" w:fill="B4C6E7"/>
            <w:noWrap/>
            <w:vAlign w:val="bottom"/>
            <w:hideMark/>
          </w:tcPr>
          <w:p w14:paraId="420BA056"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489" w:type="dxa"/>
            <w:tcBorders>
              <w:top w:val="nil"/>
              <w:left w:val="nil"/>
              <w:bottom w:val="nil"/>
              <w:right w:val="single" w:sz="8" w:space="0" w:color="auto"/>
            </w:tcBorders>
            <w:shd w:val="clear" w:color="000000" w:fill="D9E1F2"/>
            <w:noWrap/>
            <w:vAlign w:val="bottom"/>
            <w:hideMark/>
          </w:tcPr>
          <w:p w14:paraId="5312CF4B"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w:t>
            </w:r>
          </w:p>
        </w:tc>
      </w:tr>
      <w:tr w:rsidR="0057748F" w:rsidRPr="0057748F" w14:paraId="2FF3F6AA" w14:textId="77777777" w:rsidTr="0057748F">
        <w:trPr>
          <w:trHeight w:val="300"/>
        </w:trPr>
        <w:tc>
          <w:tcPr>
            <w:tcW w:w="3101" w:type="dxa"/>
            <w:tcBorders>
              <w:top w:val="nil"/>
              <w:left w:val="single" w:sz="8" w:space="0" w:color="auto"/>
              <w:bottom w:val="single" w:sz="8" w:space="0" w:color="auto"/>
              <w:right w:val="nil"/>
            </w:tcBorders>
            <w:shd w:val="clear" w:color="000000" w:fill="8EA9DB"/>
            <w:noWrap/>
            <w:vAlign w:val="bottom"/>
            <w:hideMark/>
          </w:tcPr>
          <w:p w14:paraId="15EB877C"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PDM Female</w:t>
            </w:r>
          </w:p>
        </w:tc>
        <w:tc>
          <w:tcPr>
            <w:tcW w:w="931" w:type="dxa"/>
            <w:tcBorders>
              <w:top w:val="nil"/>
              <w:left w:val="nil"/>
              <w:bottom w:val="single" w:sz="8" w:space="0" w:color="auto"/>
              <w:right w:val="nil"/>
            </w:tcBorders>
            <w:shd w:val="clear" w:color="000000" w:fill="B4C6E7"/>
            <w:noWrap/>
            <w:vAlign w:val="bottom"/>
            <w:hideMark/>
          </w:tcPr>
          <w:p w14:paraId="07B94FB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489" w:type="dxa"/>
            <w:tcBorders>
              <w:top w:val="nil"/>
              <w:left w:val="nil"/>
              <w:bottom w:val="single" w:sz="8" w:space="0" w:color="auto"/>
              <w:right w:val="single" w:sz="8" w:space="0" w:color="auto"/>
            </w:tcBorders>
            <w:shd w:val="clear" w:color="000000" w:fill="D9E1F2"/>
            <w:noWrap/>
            <w:vAlign w:val="bottom"/>
            <w:hideMark/>
          </w:tcPr>
          <w:p w14:paraId="6B3373F2"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7</w:t>
            </w:r>
          </w:p>
        </w:tc>
      </w:tr>
    </w:tbl>
    <w:p w14:paraId="1FB69D16" w14:textId="57B0F4DC" w:rsidR="00E54117" w:rsidRDefault="00E54117" w:rsidP="00E54117"/>
    <w:tbl>
      <w:tblPr>
        <w:tblW w:w="7560" w:type="dxa"/>
        <w:tblLook w:val="04A0" w:firstRow="1" w:lastRow="0" w:firstColumn="1" w:lastColumn="0" w:noHBand="0" w:noVBand="1"/>
      </w:tblPr>
      <w:tblGrid>
        <w:gridCol w:w="1400"/>
        <w:gridCol w:w="1140"/>
        <w:gridCol w:w="1640"/>
        <w:gridCol w:w="3380"/>
      </w:tblGrid>
      <w:tr w:rsidR="0057748F" w:rsidRPr="0057748F" w14:paraId="7CA59456" w14:textId="77777777" w:rsidTr="0057748F">
        <w:trPr>
          <w:trHeight w:val="288"/>
        </w:trPr>
        <w:tc>
          <w:tcPr>
            <w:tcW w:w="1400" w:type="dxa"/>
            <w:tcBorders>
              <w:top w:val="single" w:sz="8" w:space="0" w:color="auto"/>
              <w:left w:val="single" w:sz="8" w:space="0" w:color="auto"/>
              <w:bottom w:val="nil"/>
              <w:right w:val="nil"/>
            </w:tcBorders>
            <w:shd w:val="clear" w:color="000000" w:fill="4472C4"/>
            <w:noWrap/>
            <w:vAlign w:val="bottom"/>
            <w:hideMark/>
          </w:tcPr>
          <w:p w14:paraId="66773434" w14:textId="77777777" w:rsidR="0057748F" w:rsidRPr="0057748F" w:rsidRDefault="0057748F" w:rsidP="0057748F">
            <w:pPr>
              <w:spacing w:after="0" w:line="240" w:lineRule="auto"/>
              <w:rPr>
                <w:rFonts w:ascii="Calibri" w:eastAsia="Times New Roman" w:hAnsi="Calibri" w:cs="Calibri"/>
                <w:b/>
                <w:bCs/>
                <w:color w:val="D9E1F2"/>
              </w:rPr>
            </w:pPr>
            <w:r w:rsidRPr="0057748F">
              <w:rPr>
                <w:rFonts w:ascii="Calibri" w:eastAsia="Times New Roman" w:hAnsi="Calibri" w:cs="Calibri"/>
                <w:b/>
                <w:bCs/>
                <w:color w:val="D9E1F2"/>
              </w:rPr>
              <w:t>Pre-Diabetes</w:t>
            </w:r>
          </w:p>
        </w:tc>
        <w:tc>
          <w:tcPr>
            <w:tcW w:w="1140" w:type="dxa"/>
            <w:tcBorders>
              <w:top w:val="single" w:sz="8" w:space="0" w:color="auto"/>
              <w:left w:val="nil"/>
              <w:bottom w:val="nil"/>
              <w:right w:val="nil"/>
            </w:tcBorders>
            <w:shd w:val="clear" w:color="000000" w:fill="FFFFFF"/>
            <w:noWrap/>
            <w:vAlign w:val="bottom"/>
            <w:hideMark/>
          </w:tcPr>
          <w:p w14:paraId="061A9087"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640" w:type="dxa"/>
            <w:tcBorders>
              <w:top w:val="single" w:sz="8" w:space="0" w:color="auto"/>
              <w:left w:val="nil"/>
              <w:bottom w:val="nil"/>
              <w:right w:val="nil"/>
            </w:tcBorders>
            <w:shd w:val="clear" w:color="000000" w:fill="FFFFFF"/>
            <w:noWrap/>
            <w:vAlign w:val="bottom"/>
            <w:hideMark/>
          </w:tcPr>
          <w:p w14:paraId="44273228"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3380" w:type="dxa"/>
            <w:tcBorders>
              <w:top w:val="single" w:sz="8" w:space="0" w:color="auto"/>
              <w:left w:val="nil"/>
              <w:bottom w:val="nil"/>
              <w:right w:val="single" w:sz="8" w:space="0" w:color="auto"/>
            </w:tcBorders>
            <w:shd w:val="clear" w:color="000000" w:fill="FFFFFF"/>
            <w:noWrap/>
            <w:vAlign w:val="bottom"/>
            <w:hideMark/>
          </w:tcPr>
          <w:p w14:paraId="2EBBFB5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2D6B9F19" w14:textId="77777777" w:rsidTr="0057748F">
        <w:trPr>
          <w:trHeight w:val="288"/>
        </w:trPr>
        <w:tc>
          <w:tcPr>
            <w:tcW w:w="1400" w:type="dxa"/>
            <w:tcBorders>
              <w:top w:val="nil"/>
              <w:left w:val="single" w:sz="8" w:space="0" w:color="auto"/>
              <w:bottom w:val="nil"/>
              <w:right w:val="nil"/>
            </w:tcBorders>
            <w:shd w:val="clear" w:color="000000" w:fill="B4C6E7"/>
            <w:noWrap/>
            <w:vAlign w:val="bottom"/>
            <w:hideMark/>
          </w:tcPr>
          <w:p w14:paraId="7738AABD"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Gender</w:t>
            </w:r>
          </w:p>
        </w:tc>
        <w:tc>
          <w:tcPr>
            <w:tcW w:w="1140" w:type="dxa"/>
            <w:tcBorders>
              <w:top w:val="nil"/>
              <w:left w:val="nil"/>
              <w:bottom w:val="nil"/>
              <w:right w:val="nil"/>
            </w:tcBorders>
            <w:shd w:val="clear" w:color="000000" w:fill="B4C6E7"/>
            <w:noWrap/>
            <w:vAlign w:val="bottom"/>
            <w:hideMark/>
          </w:tcPr>
          <w:p w14:paraId="53FB0C78"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All Entries</w:t>
            </w:r>
          </w:p>
        </w:tc>
        <w:tc>
          <w:tcPr>
            <w:tcW w:w="1640" w:type="dxa"/>
            <w:tcBorders>
              <w:top w:val="nil"/>
              <w:left w:val="nil"/>
              <w:bottom w:val="nil"/>
              <w:right w:val="nil"/>
            </w:tcBorders>
            <w:shd w:val="clear" w:color="000000" w:fill="B4C6E7"/>
            <w:noWrap/>
            <w:vAlign w:val="bottom"/>
            <w:hideMark/>
          </w:tcPr>
          <w:p w14:paraId="611A428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Double Entries</w:t>
            </w:r>
          </w:p>
        </w:tc>
        <w:tc>
          <w:tcPr>
            <w:tcW w:w="3380" w:type="dxa"/>
            <w:tcBorders>
              <w:top w:val="nil"/>
              <w:left w:val="nil"/>
              <w:bottom w:val="nil"/>
              <w:right w:val="single" w:sz="8" w:space="0" w:color="auto"/>
            </w:tcBorders>
            <w:shd w:val="clear" w:color="000000" w:fill="B4C6E7"/>
            <w:noWrap/>
            <w:vAlign w:val="bottom"/>
            <w:hideMark/>
          </w:tcPr>
          <w:p w14:paraId="4776A382"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Total (All Entries - Double Entries)</w:t>
            </w:r>
          </w:p>
        </w:tc>
      </w:tr>
      <w:tr w:rsidR="0057748F" w:rsidRPr="0057748F" w14:paraId="3ECD7EFB" w14:textId="77777777" w:rsidTr="0057748F">
        <w:trPr>
          <w:trHeight w:val="288"/>
        </w:trPr>
        <w:tc>
          <w:tcPr>
            <w:tcW w:w="1400" w:type="dxa"/>
            <w:tcBorders>
              <w:top w:val="nil"/>
              <w:left w:val="single" w:sz="8" w:space="0" w:color="auto"/>
              <w:bottom w:val="nil"/>
              <w:right w:val="nil"/>
            </w:tcBorders>
            <w:shd w:val="clear" w:color="000000" w:fill="B4C6E7"/>
            <w:noWrap/>
            <w:vAlign w:val="bottom"/>
            <w:hideMark/>
          </w:tcPr>
          <w:p w14:paraId="14C3590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Male</w:t>
            </w:r>
          </w:p>
        </w:tc>
        <w:tc>
          <w:tcPr>
            <w:tcW w:w="1140" w:type="dxa"/>
            <w:tcBorders>
              <w:top w:val="nil"/>
              <w:left w:val="nil"/>
              <w:bottom w:val="nil"/>
              <w:right w:val="nil"/>
            </w:tcBorders>
            <w:shd w:val="clear" w:color="000000" w:fill="D9E1F2"/>
            <w:noWrap/>
            <w:vAlign w:val="bottom"/>
            <w:hideMark/>
          </w:tcPr>
          <w:p w14:paraId="253A2374"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w:t>
            </w:r>
          </w:p>
        </w:tc>
        <w:tc>
          <w:tcPr>
            <w:tcW w:w="1640" w:type="dxa"/>
            <w:tcBorders>
              <w:top w:val="nil"/>
              <w:left w:val="nil"/>
              <w:bottom w:val="nil"/>
              <w:right w:val="nil"/>
            </w:tcBorders>
            <w:shd w:val="clear" w:color="000000" w:fill="D9E1F2"/>
            <w:noWrap/>
            <w:vAlign w:val="bottom"/>
            <w:hideMark/>
          </w:tcPr>
          <w:p w14:paraId="426ED36F"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380" w:type="dxa"/>
            <w:tcBorders>
              <w:top w:val="nil"/>
              <w:left w:val="nil"/>
              <w:bottom w:val="nil"/>
              <w:right w:val="single" w:sz="8" w:space="0" w:color="auto"/>
            </w:tcBorders>
            <w:shd w:val="clear" w:color="000000" w:fill="D9E1F2"/>
            <w:noWrap/>
            <w:vAlign w:val="bottom"/>
            <w:hideMark/>
          </w:tcPr>
          <w:p w14:paraId="30B22F4E"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w:t>
            </w:r>
          </w:p>
        </w:tc>
      </w:tr>
      <w:tr w:rsidR="0057748F" w:rsidRPr="0057748F" w14:paraId="264DE406" w14:textId="77777777" w:rsidTr="0057748F">
        <w:trPr>
          <w:trHeight w:val="288"/>
        </w:trPr>
        <w:tc>
          <w:tcPr>
            <w:tcW w:w="1400" w:type="dxa"/>
            <w:tcBorders>
              <w:top w:val="nil"/>
              <w:left w:val="single" w:sz="8" w:space="0" w:color="auto"/>
              <w:bottom w:val="nil"/>
              <w:right w:val="nil"/>
            </w:tcBorders>
            <w:shd w:val="clear" w:color="000000" w:fill="B4C6E7"/>
            <w:noWrap/>
            <w:vAlign w:val="bottom"/>
            <w:hideMark/>
          </w:tcPr>
          <w:p w14:paraId="6C8D2D23"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Female</w:t>
            </w:r>
          </w:p>
        </w:tc>
        <w:tc>
          <w:tcPr>
            <w:tcW w:w="1140" w:type="dxa"/>
            <w:tcBorders>
              <w:top w:val="nil"/>
              <w:left w:val="nil"/>
              <w:bottom w:val="nil"/>
              <w:right w:val="nil"/>
            </w:tcBorders>
            <w:shd w:val="clear" w:color="000000" w:fill="D9E1F2"/>
            <w:noWrap/>
            <w:vAlign w:val="bottom"/>
            <w:hideMark/>
          </w:tcPr>
          <w:p w14:paraId="7F097C44"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7</w:t>
            </w:r>
          </w:p>
        </w:tc>
        <w:tc>
          <w:tcPr>
            <w:tcW w:w="1640" w:type="dxa"/>
            <w:tcBorders>
              <w:top w:val="nil"/>
              <w:left w:val="nil"/>
              <w:bottom w:val="nil"/>
              <w:right w:val="nil"/>
            </w:tcBorders>
            <w:shd w:val="clear" w:color="000000" w:fill="D9E1F2"/>
            <w:noWrap/>
            <w:vAlign w:val="bottom"/>
            <w:hideMark/>
          </w:tcPr>
          <w:p w14:paraId="29F133EA"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380" w:type="dxa"/>
            <w:tcBorders>
              <w:top w:val="nil"/>
              <w:left w:val="nil"/>
              <w:bottom w:val="nil"/>
              <w:right w:val="single" w:sz="8" w:space="0" w:color="auto"/>
            </w:tcBorders>
            <w:shd w:val="clear" w:color="000000" w:fill="D9E1F2"/>
            <w:noWrap/>
            <w:vAlign w:val="bottom"/>
            <w:hideMark/>
          </w:tcPr>
          <w:p w14:paraId="2561718D"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7</w:t>
            </w:r>
          </w:p>
        </w:tc>
      </w:tr>
      <w:tr w:rsidR="0057748F" w:rsidRPr="0057748F" w14:paraId="244175D2" w14:textId="77777777" w:rsidTr="0057748F">
        <w:trPr>
          <w:trHeight w:val="288"/>
        </w:trPr>
        <w:tc>
          <w:tcPr>
            <w:tcW w:w="1400" w:type="dxa"/>
            <w:tcBorders>
              <w:top w:val="nil"/>
              <w:left w:val="single" w:sz="8" w:space="0" w:color="auto"/>
              <w:bottom w:val="nil"/>
              <w:right w:val="nil"/>
            </w:tcBorders>
            <w:shd w:val="clear" w:color="000000" w:fill="B4C6E7"/>
            <w:noWrap/>
            <w:vAlign w:val="bottom"/>
            <w:hideMark/>
          </w:tcPr>
          <w:p w14:paraId="15317DB1" w14:textId="77777777" w:rsidR="0057748F" w:rsidRPr="0057748F" w:rsidRDefault="0057748F" w:rsidP="0057748F">
            <w:pPr>
              <w:spacing w:after="0" w:line="240" w:lineRule="auto"/>
              <w:rPr>
                <w:rFonts w:ascii="Calibri" w:eastAsia="Times New Roman" w:hAnsi="Calibri" w:cs="Calibri"/>
                <w:color w:val="000000"/>
              </w:rPr>
            </w:pPr>
            <w:proofErr w:type="spellStart"/>
            <w:r w:rsidRPr="0057748F">
              <w:rPr>
                <w:rFonts w:ascii="Calibri" w:eastAsia="Times New Roman" w:hAnsi="Calibri" w:cs="Calibri"/>
                <w:color w:val="000000"/>
              </w:rPr>
              <w:t>Transmale</w:t>
            </w:r>
            <w:proofErr w:type="spellEnd"/>
          </w:p>
        </w:tc>
        <w:tc>
          <w:tcPr>
            <w:tcW w:w="1140" w:type="dxa"/>
            <w:tcBorders>
              <w:top w:val="nil"/>
              <w:left w:val="nil"/>
              <w:bottom w:val="nil"/>
              <w:right w:val="nil"/>
            </w:tcBorders>
            <w:shd w:val="clear" w:color="000000" w:fill="D9E1F2"/>
            <w:noWrap/>
            <w:vAlign w:val="bottom"/>
            <w:hideMark/>
          </w:tcPr>
          <w:p w14:paraId="26AFBC07"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1640" w:type="dxa"/>
            <w:tcBorders>
              <w:top w:val="nil"/>
              <w:left w:val="nil"/>
              <w:bottom w:val="nil"/>
              <w:right w:val="nil"/>
            </w:tcBorders>
            <w:shd w:val="clear" w:color="000000" w:fill="D9E1F2"/>
            <w:noWrap/>
            <w:vAlign w:val="bottom"/>
            <w:hideMark/>
          </w:tcPr>
          <w:p w14:paraId="3ECD3262"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380" w:type="dxa"/>
            <w:tcBorders>
              <w:top w:val="nil"/>
              <w:left w:val="nil"/>
              <w:bottom w:val="nil"/>
              <w:right w:val="single" w:sz="8" w:space="0" w:color="auto"/>
            </w:tcBorders>
            <w:shd w:val="clear" w:color="000000" w:fill="D9E1F2"/>
            <w:noWrap/>
            <w:vAlign w:val="bottom"/>
            <w:hideMark/>
          </w:tcPr>
          <w:p w14:paraId="6112AB46"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r>
      <w:tr w:rsidR="0057748F" w:rsidRPr="0057748F" w14:paraId="2497F756" w14:textId="77777777" w:rsidTr="0057748F">
        <w:trPr>
          <w:trHeight w:val="288"/>
        </w:trPr>
        <w:tc>
          <w:tcPr>
            <w:tcW w:w="1400" w:type="dxa"/>
            <w:tcBorders>
              <w:top w:val="nil"/>
              <w:left w:val="single" w:sz="8" w:space="0" w:color="auto"/>
              <w:bottom w:val="nil"/>
              <w:right w:val="nil"/>
            </w:tcBorders>
            <w:shd w:val="clear" w:color="000000" w:fill="B4C6E7"/>
            <w:noWrap/>
            <w:vAlign w:val="bottom"/>
            <w:hideMark/>
          </w:tcPr>
          <w:p w14:paraId="7E51C783" w14:textId="77777777" w:rsidR="0057748F" w:rsidRPr="0057748F" w:rsidRDefault="0057748F" w:rsidP="0057748F">
            <w:pPr>
              <w:spacing w:after="0" w:line="240" w:lineRule="auto"/>
              <w:rPr>
                <w:rFonts w:ascii="Calibri" w:eastAsia="Times New Roman" w:hAnsi="Calibri" w:cs="Calibri"/>
                <w:color w:val="000000"/>
              </w:rPr>
            </w:pPr>
            <w:proofErr w:type="spellStart"/>
            <w:r w:rsidRPr="0057748F">
              <w:rPr>
                <w:rFonts w:ascii="Calibri" w:eastAsia="Times New Roman" w:hAnsi="Calibri" w:cs="Calibri"/>
                <w:color w:val="000000"/>
              </w:rPr>
              <w:t>Transfemale</w:t>
            </w:r>
            <w:proofErr w:type="spellEnd"/>
          </w:p>
        </w:tc>
        <w:tc>
          <w:tcPr>
            <w:tcW w:w="1140" w:type="dxa"/>
            <w:tcBorders>
              <w:top w:val="nil"/>
              <w:left w:val="nil"/>
              <w:bottom w:val="nil"/>
              <w:right w:val="nil"/>
            </w:tcBorders>
            <w:shd w:val="clear" w:color="000000" w:fill="D9E1F2"/>
            <w:noWrap/>
            <w:vAlign w:val="bottom"/>
            <w:hideMark/>
          </w:tcPr>
          <w:p w14:paraId="225FDEB5"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1640" w:type="dxa"/>
            <w:tcBorders>
              <w:top w:val="nil"/>
              <w:left w:val="nil"/>
              <w:bottom w:val="nil"/>
              <w:right w:val="nil"/>
            </w:tcBorders>
            <w:shd w:val="clear" w:color="000000" w:fill="D9E1F2"/>
            <w:noWrap/>
            <w:vAlign w:val="bottom"/>
            <w:hideMark/>
          </w:tcPr>
          <w:p w14:paraId="52EF91CE"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380" w:type="dxa"/>
            <w:tcBorders>
              <w:top w:val="nil"/>
              <w:left w:val="nil"/>
              <w:bottom w:val="nil"/>
              <w:right w:val="single" w:sz="8" w:space="0" w:color="auto"/>
            </w:tcBorders>
            <w:shd w:val="clear" w:color="000000" w:fill="D9E1F2"/>
            <w:noWrap/>
            <w:vAlign w:val="bottom"/>
            <w:hideMark/>
          </w:tcPr>
          <w:p w14:paraId="4BB973B0"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r>
      <w:tr w:rsidR="0057748F" w:rsidRPr="0057748F" w14:paraId="38DD2CC9" w14:textId="77777777" w:rsidTr="0057748F">
        <w:trPr>
          <w:trHeight w:val="288"/>
        </w:trPr>
        <w:tc>
          <w:tcPr>
            <w:tcW w:w="1400" w:type="dxa"/>
            <w:tcBorders>
              <w:top w:val="nil"/>
              <w:left w:val="single" w:sz="8" w:space="0" w:color="auto"/>
              <w:bottom w:val="nil"/>
              <w:right w:val="nil"/>
            </w:tcBorders>
            <w:shd w:val="clear" w:color="000000" w:fill="B4C6E7"/>
            <w:noWrap/>
            <w:vAlign w:val="bottom"/>
            <w:hideMark/>
          </w:tcPr>
          <w:p w14:paraId="74F87442"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Non-binary</w:t>
            </w:r>
          </w:p>
        </w:tc>
        <w:tc>
          <w:tcPr>
            <w:tcW w:w="1140" w:type="dxa"/>
            <w:tcBorders>
              <w:top w:val="nil"/>
              <w:left w:val="nil"/>
              <w:bottom w:val="nil"/>
              <w:right w:val="nil"/>
            </w:tcBorders>
            <w:shd w:val="clear" w:color="000000" w:fill="D9E1F2"/>
            <w:noWrap/>
            <w:vAlign w:val="bottom"/>
            <w:hideMark/>
          </w:tcPr>
          <w:p w14:paraId="7A90F5E5"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1640" w:type="dxa"/>
            <w:tcBorders>
              <w:top w:val="nil"/>
              <w:left w:val="nil"/>
              <w:bottom w:val="nil"/>
              <w:right w:val="nil"/>
            </w:tcBorders>
            <w:shd w:val="clear" w:color="000000" w:fill="D9E1F2"/>
            <w:noWrap/>
            <w:vAlign w:val="bottom"/>
            <w:hideMark/>
          </w:tcPr>
          <w:p w14:paraId="26363E04"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380" w:type="dxa"/>
            <w:tcBorders>
              <w:top w:val="nil"/>
              <w:left w:val="nil"/>
              <w:bottom w:val="nil"/>
              <w:right w:val="single" w:sz="8" w:space="0" w:color="auto"/>
            </w:tcBorders>
            <w:shd w:val="clear" w:color="000000" w:fill="D9E1F2"/>
            <w:noWrap/>
            <w:vAlign w:val="bottom"/>
            <w:hideMark/>
          </w:tcPr>
          <w:p w14:paraId="09F5E19E"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r>
      <w:tr w:rsidR="0057748F" w:rsidRPr="0057748F" w14:paraId="59BF1FC3" w14:textId="77777777" w:rsidTr="0057748F">
        <w:trPr>
          <w:trHeight w:val="288"/>
        </w:trPr>
        <w:tc>
          <w:tcPr>
            <w:tcW w:w="1400" w:type="dxa"/>
            <w:tcBorders>
              <w:top w:val="nil"/>
              <w:left w:val="single" w:sz="8" w:space="0" w:color="auto"/>
              <w:bottom w:val="nil"/>
              <w:right w:val="nil"/>
            </w:tcBorders>
            <w:shd w:val="clear" w:color="000000" w:fill="B4C6E7"/>
            <w:noWrap/>
            <w:vAlign w:val="bottom"/>
            <w:hideMark/>
          </w:tcPr>
          <w:p w14:paraId="180BF25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140" w:type="dxa"/>
            <w:tcBorders>
              <w:top w:val="nil"/>
              <w:left w:val="nil"/>
              <w:bottom w:val="nil"/>
              <w:right w:val="nil"/>
            </w:tcBorders>
            <w:shd w:val="clear" w:color="000000" w:fill="D9E1F2"/>
            <w:noWrap/>
            <w:vAlign w:val="bottom"/>
            <w:hideMark/>
          </w:tcPr>
          <w:p w14:paraId="1D5BB1FE"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640" w:type="dxa"/>
            <w:tcBorders>
              <w:top w:val="nil"/>
              <w:left w:val="nil"/>
              <w:bottom w:val="nil"/>
              <w:right w:val="nil"/>
            </w:tcBorders>
            <w:shd w:val="clear" w:color="000000" w:fill="D9E1F2"/>
            <w:noWrap/>
            <w:vAlign w:val="bottom"/>
            <w:hideMark/>
          </w:tcPr>
          <w:p w14:paraId="61C82953"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3380" w:type="dxa"/>
            <w:tcBorders>
              <w:top w:val="nil"/>
              <w:left w:val="nil"/>
              <w:bottom w:val="nil"/>
              <w:right w:val="single" w:sz="8" w:space="0" w:color="auto"/>
            </w:tcBorders>
            <w:shd w:val="clear" w:color="000000" w:fill="D9E1F2"/>
            <w:noWrap/>
            <w:vAlign w:val="bottom"/>
            <w:hideMark/>
          </w:tcPr>
          <w:p w14:paraId="56E63D0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689A5BEE" w14:textId="77777777" w:rsidTr="0057748F">
        <w:trPr>
          <w:trHeight w:val="300"/>
        </w:trPr>
        <w:tc>
          <w:tcPr>
            <w:tcW w:w="1400" w:type="dxa"/>
            <w:tcBorders>
              <w:top w:val="nil"/>
              <w:left w:val="single" w:sz="8" w:space="0" w:color="auto"/>
              <w:bottom w:val="single" w:sz="8" w:space="0" w:color="auto"/>
              <w:right w:val="nil"/>
            </w:tcBorders>
            <w:shd w:val="clear" w:color="000000" w:fill="B4C6E7"/>
            <w:noWrap/>
            <w:vAlign w:val="bottom"/>
            <w:hideMark/>
          </w:tcPr>
          <w:p w14:paraId="143251DC"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Total</w:t>
            </w:r>
          </w:p>
        </w:tc>
        <w:tc>
          <w:tcPr>
            <w:tcW w:w="1140" w:type="dxa"/>
            <w:tcBorders>
              <w:top w:val="nil"/>
              <w:left w:val="nil"/>
              <w:bottom w:val="single" w:sz="8" w:space="0" w:color="auto"/>
              <w:right w:val="nil"/>
            </w:tcBorders>
            <w:shd w:val="clear" w:color="000000" w:fill="8EA9DB"/>
            <w:noWrap/>
            <w:vAlign w:val="bottom"/>
            <w:hideMark/>
          </w:tcPr>
          <w:p w14:paraId="697B2C7A"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640" w:type="dxa"/>
            <w:tcBorders>
              <w:top w:val="nil"/>
              <w:left w:val="nil"/>
              <w:bottom w:val="single" w:sz="8" w:space="0" w:color="auto"/>
              <w:right w:val="nil"/>
            </w:tcBorders>
            <w:shd w:val="clear" w:color="000000" w:fill="8EA9DB"/>
            <w:noWrap/>
            <w:vAlign w:val="bottom"/>
            <w:hideMark/>
          </w:tcPr>
          <w:p w14:paraId="35663011"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3380" w:type="dxa"/>
            <w:tcBorders>
              <w:top w:val="nil"/>
              <w:left w:val="nil"/>
              <w:bottom w:val="single" w:sz="8" w:space="0" w:color="auto"/>
              <w:right w:val="single" w:sz="8" w:space="0" w:color="auto"/>
            </w:tcBorders>
            <w:shd w:val="clear" w:color="000000" w:fill="8EA9DB"/>
            <w:noWrap/>
            <w:vAlign w:val="bottom"/>
            <w:hideMark/>
          </w:tcPr>
          <w:p w14:paraId="2C4EDDA9"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8</w:t>
            </w:r>
          </w:p>
        </w:tc>
      </w:tr>
    </w:tbl>
    <w:p w14:paraId="3AAE912F" w14:textId="265E7620" w:rsidR="0057748F" w:rsidRDefault="0057748F" w:rsidP="00E54117"/>
    <w:p w14:paraId="10E664D2" w14:textId="77777777" w:rsidR="0057748F" w:rsidRDefault="0057748F" w:rsidP="00E54117"/>
    <w:tbl>
      <w:tblPr>
        <w:tblW w:w="8720" w:type="dxa"/>
        <w:tblLook w:val="04A0" w:firstRow="1" w:lastRow="0" w:firstColumn="1" w:lastColumn="0" w:noHBand="0" w:noVBand="1"/>
      </w:tblPr>
      <w:tblGrid>
        <w:gridCol w:w="1620"/>
        <w:gridCol w:w="1420"/>
        <w:gridCol w:w="1520"/>
        <w:gridCol w:w="3200"/>
        <w:gridCol w:w="960"/>
      </w:tblGrid>
      <w:tr w:rsidR="0057748F" w:rsidRPr="0057748F" w14:paraId="1867E252" w14:textId="77777777" w:rsidTr="0057748F">
        <w:trPr>
          <w:trHeight w:val="288"/>
        </w:trPr>
        <w:tc>
          <w:tcPr>
            <w:tcW w:w="1620" w:type="dxa"/>
            <w:tcBorders>
              <w:top w:val="single" w:sz="8" w:space="0" w:color="auto"/>
              <w:left w:val="single" w:sz="8" w:space="0" w:color="auto"/>
              <w:bottom w:val="nil"/>
              <w:right w:val="nil"/>
            </w:tcBorders>
            <w:shd w:val="clear" w:color="000000" w:fill="4472C4"/>
            <w:noWrap/>
            <w:vAlign w:val="bottom"/>
            <w:hideMark/>
          </w:tcPr>
          <w:p w14:paraId="0123A8F0" w14:textId="77777777" w:rsidR="0057748F" w:rsidRPr="0057748F" w:rsidRDefault="0057748F" w:rsidP="0057748F">
            <w:pPr>
              <w:spacing w:after="0" w:line="240" w:lineRule="auto"/>
              <w:rPr>
                <w:rFonts w:ascii="Calibri" w:eastAsia="Times New Roman" w:hAnsi="Calibri" w:cs="Calibri"/>
                <w:b/>
                <w:bCs/>
                <w:color w:val="D9E1F2"/>
              </w:rPr>
            </w:pPr>
            <w:r w:rsidRPr="0057748F">
              <w:rPr>
                <w:rFonts w:ascii="Calibri" w:eastAsia="Times New Roman" w:hAnsi="Calibri" w:cs="Calibri"/>
                <w:b/>
                <w:bCs/>
                <w:color w:val="D9E1F2"/>
              </w:rPr>
              <w:lastRenderedPageBreak/>
              <w:t>Diabetes Type II</w:t>
            </w:r>
          </w:p>
        </w:tc>
        <w:tc>
          <w:tcPr>
            <w:tcW w:w="1420" w:type="dxa"/>
            <w:tcBorders>
              <w:top w:val="single" w:sz="8" w:space="0" w:color="auto"/>
              <w:left w:val="nil"/>
              <w:bottom w:val="nil"/>
              <w:right w:val="nil"/>
            </w:tcBorders>
            <w:shd w:val="clear" w:color="000000" w:fill="FFFFFF"/>
            <w:noWrap/>
            <w:vAlign w:val="bottom"/>
            <w:hideMark/>
          </w:tcPr>
          <w:p w14:paraId="5014A66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520" w:type="dxa"/>
            <w:tcBorders>
              <w:top w:val="single" w:sz="8" w:space="0" w:color="auto"/>
              <w:left w:val="nil"/>
              <w:bottom w:val="nil"/>
              <w:right w:val="nil"/>
            </w:tcBorders>
            <w:shd w:val="clear" w:color="000000" w:fill="FFFFFF"/>
            <w:noWrap/>
            <w:vAlign w:val="bottom"/>
            <w:hideMark/>
          </w:tcPr>
          <w:p w14:paraId="433F8AA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3200" w:type="dxa"/>
            <w:tcBorders>
              <w:top w:val="single" w:sz="8" w:space="0" w:color="auto"/>
              <w:left w:val="nil"/>
              <w:bottom w:val="nil"/>
              <w:right w:val="nil"/>
            </w:tcBorders>
            <w:shd w:val="clear" w:color="000000" w:fill="FFFFFF"/>
            <w:noWrap/>
            <w:vAlign w:val="bottom"/>
            <w:hideMark/>
          </w:tcPr>
          <w:p w14:paraId="77B68BBE"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000000" w:fill="FFFFFF"/>
            <w:noWrap/>
            <w:vAlign w:val="bottom"/>
            <w:hideMark/>
          </w:tcPr>
          <w:p w14:paraId="311BF3E2"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635D02C7" w14:textId="77777777" w:rsidTr="0057748F">
        <w:trPr>
          <w:trHeight w:val="288"/>
        </w:trPr>
        <w:tc>
          <w:tcPr>
            <w:tcW w:w="1620" w:type="dxa"/>
            <w:tcBorders>
              <w:top w:val="nil"/>
              <w:left w:val="single" w:sz="8" w:space="0" w:color="auto"/>
              <w:bottom w:val="nil"/>
              <w:right w:val="nil"/>
            </w:tcBorders>
            <w:shd w:val="clear" w:color="000000" w:fill="B4C6E7"/>
            <w:noWrap/>
            <w:vAlign w:val="bottom"/>
            <w:hideMark/>
          </w:tcPr>
          <w:p w14:paraId="646226A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Gender</w:t>
            </w:r>
          </w:p>
        </w:tc>
        <w:tc>
          <w:tcPr>
            <w:tcW w:w="1420" w:type="dxa"/>
            <w:tcBorders>
              <w:top w:val="nil"/>
              <w:left w:val="nil"/>
              <w:bottom w:val="nil"/>
              <w:right w:val="nil"/>
            </w:tcBorders>
            <w:shd w:val="clear" w:color="000000" w:fill="B4C6E7"/>
            <w:noWrap/>
            <w:vAlign w:val="bottom"/>
            <w:hideMark/>
          </w:tcPr>
          <w:p w14:paraId="2470A2DD"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All Entries</w:t>
            </w:r>
          </w:p>
        </w:tc>
        <w:tc>
          <w:tcPr>
            <w:tcW w:w="1520" w:type="dxa"/>
            <w:tcBorders>
              <w:top w:val="nil"/>
              <w:left w:val="nil"/>
              <w:bottom w:val="nil"/>
              <w:right w:val="nil"/>
            </w:tcBorders>
            <w:shd w:val="clear" w:color="000000" w:fill="B4C6E7"/>
            <w:noWrap/>
            <w:vAlign w:val="bottom"/>
            <w:hideMark/>
          </w:tcPr>
          <w:p w14:paraId="1024D0DB"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Double Entries</w:t>
            </w:r>
          </w:p>
        </w:tc>
        <w:tc>
          <w:tcPr>
            <w:tcW w:w="3200" w:type="dxa"/>
            <w:tcBorders>
              <w:top w:val="nil"/>
              <w:left w:val="nil"/>
              <w:bottom w:val="nil"/>
              <w:right w:val="nil"/>
            </w:tcBorders>
            <w:shd w:val="clear" w:color="000000" w:fill="B4C6E7"/>
            <w:noWrap/>
            <w:vAlign w:val="bottom"/>
            <w:hideMark/>
          </w:tcPr>
          <w:p w14:paraId="6F6D097E"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Total (All Entries - Double Entries)</w:t>
            </w:r>
          </w:p>
        </w:tc>
        <w:tc>
          <w:tcPr>
            <w:tcW w:w="960" w:type="dxa"/>
            <w:tcBorders>
              <w:top w:val="nil"/>
              <w:left w:val="nil"/>
              <w:bottom w:val="nil"/>
              <w:right w:val="single" w:sz="8" w:space="0" w:color="auto"/>
            </w:tcBorders>
            <w:shd w:val="clear" w:color="000000" w:fill="FFFFFF"/>
            <w:noWrap/>
            <w:vAlign w:val="bottom"/>
            <w:hideMark/>
          </w:tcPr>
          <w:p w14:paraId="45121FDC"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775AC08A" w14:textId="77777777" w:rsidTr="0057748F">
        <w:trPr>
          <w:trHeight w:val="288"/>
        </w:trPr>
        <w:tc>
          <w:tcPr>
            <w:tcW w:w="1620" w:type="dxa"/>
            <w:tcBorders>
              <w:top w:val="nil"/>
              <w:left w:val="single" w:sz="8" w:space="0" w:color="auto"/>
              <w:bottom w:val="nil"/>
              <w:right w:val="nil"/>
            </w:tcBorders>
            <w:shd w:val="clear" w:color="000000" w:fill="B4C6E7"/>
            <w:noWrap/>
            <w:vAlign w:val="bottom"/>
            <w:hideMark/>
          </w:tcPr>
          <w:p w14:paraId="02406D8E"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Male</w:t>
            </w:r>
          </w:p>
        </w:tc>
        <w:tc>
          <w:tcPr>
            <w:tcW w:w="1420" w:type="dxa"/>
            <w:tcBorders>
              <w:top w:val="nil"/>
              <w:left w:val="nil"/>
              <w:bottom w:val="nil"/>
              <w:right w:val="nil"/>
            </w:tcBorders>
            <w:shd w:val="clear" w:color="000000" w:fill="D9E1F2"/>
            <w:noWrap/>
            <w:vAlign w:val="bottom"/>
            <w:hideMark/>
          </w:tcPr>
          <w:p w14:paraId="7CB78B37"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9</w:t>
            </w:r>
          </w:p>
        </w:tc>
        <w:tc>
          <w:tcPr>
            <w:tcW w:w="1520" w:type="dxa"/>
            <w:tcBorders>
              <w:top w:val="nil"/>
              <w:left w:val="nil"/>
              <w:bottom w:val="nil"/>
              <w:right w:val="nil"/>
            </w:tcBorders>
            <w:shd w:val="clear" w:color="000000" w:fill="D9E1F2"/>
            <w:noWrap/>
            <w:vAlign w:val="bottom"/>
            <w:hideMark/>
          </w:tcPr>
          <w:p w14:paraId="2864CAC0"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w:t>
            </w:r>
          </w:p>
        </w:tc>
        <w:tc>
          <w:tcPr>
            <w:tcW w:w="3200" w:type="dxa"/>
            <w:tcBorders>
              <w:top w:val="nil"/>
              <w:left w:val="nil"/>
              <w:bottom w:val="nil"/>
              <w:right w:val="nil"/>
            </w:tcBorders>
            <w:shd w:val="clear" w:color="000000" w:fill="D9E1F2"/>
            <w:noWrap/>
            <w:vAlign w:val="bottom"/>
            <w:hideMark/>
          </w:tcPr>
          <w:p w14:paraId="3DC2E56B"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8</w:t>
            </w:r>
          </w:p>
        </w:tc>
        <w:tc>
          <w:tcPr>
            <w:tcW w:w="960" w:type="dxa"/>
            <w:tcBorders>
              <w:top w:val="nil"/>
              <w:left w:val="nil"/>
              <w:bottom w:val="nil"/>
              <w:right w:val="single" w:sz="8" w:space="0" w:color="auto"/>
            </w:tcBorders>
            <w:shd w:val="clear" w:color="000000" w:fill="FFFFFF"/>
            <w:noWrap/>
            <w:vAlign w:val="bottom"/>
            <w:hideMark/>
          </w:tcPr>
          <w:p w14:paraId="78E80027"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1DAD7CC7" w14:textId="77777777" w:rsidTr="0057748F">
        <w:trPr>
          <w:trHeight w:val="288"/>
        </w:trPr>
        <w:tc>
          <w:tcPr>
            <w:tcW w:w="1620" w:type="dxa"/>
            <w:tcBorders>
              <w:top w:val="nil"/>
              <w:left w:val="single" w:sz="8" w:space="0" w:color="auto"/>
              <w:bottom w:val="nil"/>
              <w:right w:val="nil"/>
            </w:tcBorders>
            <w:shd w:val="clear" w:color="000000" w:fill="B4C6E7"/>
            <w:noWrap/>
            <w:vAlign w:val="bottom"/>
            <w:hideMark/>
          </w:tcPr>
          <w:p w14:paraId="6F996F62"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Female</w:t>
            </w:r>
          </w:p>
        </w:tc>
        <w:tc>
          <w:tcPr>
            <w:tcW w:w="1420" w:type="dxa"/>
            <w:tcBorders>
              <w:top w:val="nil"/>
              <w:left w:val="nil"/>
              <w:bottom w:val="nil"/>
              <w:right w:val="nil"/>
            </w:tcBorders>
            <w:shd w:val="clear" w:color="000000" w:fill="D9E1F2"/>
            <w:noWrap/>
            <w:vAlign w:val="bottom"/>
            <w:hideMark/>
          </w:tcPr>
          <w:p w14:paraId="6C52E92D"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13</w:t>
            </w:r>
          </w:p>
        </w:tc>
        <w:tc>
          <w:tcPr>
            <w:tcW w:w="1520" w:type="dxa"/>
            <w:tcBorders>
              <w:top w:val="nil"/>
              <w:left w:val="nil"/>
              <w:bottom w:val="nil"/>
              <w:right w:val="nil"/>
            </w:tcBorders>
            <w:shd w:val="clear" w:color="000000" w:fill="D9E1F2"/>
            <w:noWrap/>
            <w:vAlign w:val="bottom"/>
            <w:hideMark/>
          </w:tcPr>
          <w:p w14:paraId="43C856D0"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w:t>
            </w:r>
          </w:p>
        </w:tc>
        <w:tc>
          <w:tcPr>
            <w:tcW w:w="3200" w:type="dxa"/>
            <w:tcBorders>
              <w:top w:val="nil"/>
              <w:left w:val="nil"/>
              <w:bottom w:val="nil"/>
              <w:right w:val="nil"/>
            </w:tcBorders>
            <w:shd w:val="clear" w:color="000000" w:fill="D9E1F2"/>
            <w:noWrap/>
            <w:vAlign w:val="bottom"/>
            <w:hideMark/>
          </w:tcPr>
          <w:p w14:paraId="77B73FF4"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12</w:t>
            </w:r>
          </w:p>
        </w:tc>
        <w:tc>
          <w:tcPr>
            <w:tcW w:w="960" w:type="dxa"/>
            <w:tcBorders>
              <w:top w:val="nil"/>
              <w:left w:val="nil"/>
              <w:bottom w:val="nil"/>
              <w:right w:val="single" w:sz="8" w:space="0" w:color="auto"/>
            </w:tcBorders>
            <w:shd w:val="clear" w:color="000000" w:fill="FFFFFF"/>
            <w:noWrap/>
            <w:vAlign w:val="bottom"/>
            <w:hideMark/>
          </w:tcPr>
          <w:p w14:paraId="4C1D5E0A"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6048C580" w14:textId="77777777" w:rsidTr="0057748F">
        <w:trPr>
          <w:trHeight w:val="288"/>
        </w:trPr>
        <w:tc>
          <w:tcPr>
            <w:tcW w:w="1620" w:type="dxa"/>
            <w:tcBorders>
              <w:top w:val="nil"/>
              <w:left w:val="single" w:sz="8" w:space="0" w:color="auto"/>
              <w:bottom w:val="nil"/>
              <w:right w:val="nil"/>
            </w:tcBorders>
            <w:shd w:val="clear" w:color="000000" w:fill="B4C6E7"/>
            <w:noWrap/>
            <w:vAlign w:val="bottom"/>
            <w:hideMark/>
          </w:tcPr>
          <w:p w14:paraId="23989B49" w14:textId="77777777" w:rsidR="0057748F" w:rsidRPr="0057748F" w:rsidRDefault="0057748F" w:rsidP="0057748F">
            <w:pPr>
              <w:spacing w:after="0" w:line="240" w:lineRule="auto"/>
              <w:rPr>
                <w:rFonts w:ascii="Calibri" w:eastAsia="Times New Roman" w:hAnsi="Calibri" w:cs="Calibri"/>
                <w:color w:val="000000"/>
              </w:rPr>
            </w:pPr>
            <w:proofErr w:type="spellStart"/>
            <w:r w:rsidRPr="0057748F">
              <w:rPr>
                <w:rFonts w:ascii="Calibri" w:eastAsia="Times New Roman" w:hAnsi="Calibri" w:cs="Calibri"/>
                <w:color w:val="000000"/>
              </w:rPr>
              <w:t>Transmale</w:t>
            </w:r>
            <w:proofErr w:type="spellEnd"/>
          </w:p>
        </w:tc>
        <w:tc>
          <w:tcPr>
            <w:tcW w:w="1420" w:type="dxa"/>
            <w:tcBorders>
              <w:top w:val="nil"/>
              <w:left w:val="nil"/>
              <w:bottom w:val="nil"/>
              <w:right w:val="nil"/>
            </w:tcBorders>
            <w:shd w:val="clear" w:color="000000" w:fill="D9E1F2"/>
            <w:noWrap/>
            <w:vAlign w:val="bottom"/>
            <w:hideMark/>
          </w:tcPr>
          <w:p w14:paraId="308A13D1"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1520" w:type="dxa"/>
            <w:tcBorders>
              <w:top w:val="nil"/>
              <w:left w:val="nil"/>
              <w:bottom w:val="nil"/>
              <w:right w:val="nil"/>
            </w:tcBorders>
            <w:shd w:val="clear" w:color="000000" w:fill="D9E1F2"/>
            <w:noWrap/>
            <w:vAlign w:val="bottom"/>
            <w:hideMark/>
          </w:tcPr>
          <w:p w14:paraId="3C26F9AA"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200" w:type="dxa"/>
            <w:tcBorders>
              <w:top w:val="nil"/>
              <w:left w:val="nil"/>
              <w:bottom w:val="nil"/>
              <w:right w:val="nil"/>
            </w:tcBorders>
            <w:shd w:val="clear" w:color="000000" w:fill="D9E1F2"/>
            <w:noWrap/>
            <w:vAlign w:val="bottom"/>
            <w:hideMark/>
          </w:tcPr>
          <w:p w14:paraId="3E44C633"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6F746B6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21888E06" w14:textId="77777777" w:rsidTr="0057748F">
        <w:trPr>
          <w:trHeight w:val="288"/>
        </w:trPr>
        <w:tc>
          <w:tcPr>
            <w:tcW w:w="1620" w:type="dxa"/>
            <w:tcBorders>
              <w:top w:val="nil"/>
              <w:left w:val="single" w:sz="8" w:space="0" w:color="auto"/>
              <w:bottom w:val="nil"/>
              <w:right w:val="nil"/>
            </w:tcBorders>
            <w:shd w:val="clear" w:color="000000" w:fill="B4C6E7"/>
            <w:noWrap/>
            <w:vAlign w:val="bottom"/>
            <w:hideMark/>
          </w:tcPr>
          <w:p w14:paraId="62CDA82C" w14:textId="77777777" w:rsidR="0057748F" w:rsidRPr="0057748F" w:rsidRDefault="0057748F" w:rsidP="0057748F">
            <w:pPr>
              <w:spacing w:after="0" w:line="240" w:lineRule="auto"/>
              <w:rPr>
                <w:rFonts w:ascii="Calibri" w:eastAsia="Times New Roman" w:hAnsi="Calibri" w:cs="Calibri"/>
                <w:color w:val="000000"/>
              </w:rPr>
            </w:pPr>
            <w:proofErr w:type="spellStart"/>
            <w:r w:rsidRPr="0057748F">
              <w:rPr>
                <w:rFonts w:ascii="Calibri" w:eastAsia="Times New Roman" w:hAnsi="Calibri" w:cs="Calibri"/>
                <w:color w:val="000000"/>
              </w:rPr>
              <w:t>Transfemale</w:t>
            </w:r>
            <w:proofErr w:type="spellEnd"/>
          </w:p>
        </w:tc>
        <w:tc>
          <w:tcPr>
            <w:tcW w:w="1420" w:type="dxa"/>
            <w:tcBorders>
              <w:top w:val="nil"/>
              <w:left w:val="nil"/>
              <w:bottom w:val="nil"/>
              <w:right w:val="nil"/>
            </w:tcBorders>
            <w:shd w:val="clear" w:color="000000" w:fill="D9E1F2"/>
            <w:noWrap/>
            <w:vAlign w:val="bottom"/>
            <w:hideMark/>
          </w:tcPr>
          <w:p w14:paraId="06B996AD"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1520" w:type="dxa"/>
            <w:tcBorders>
              <w:top w:val="nil"/>
              <w:left w:val="nil"/>
              <w:bottom w:val="nil"/>
              <w:right w:val="nil"/>
            </w:tcBorders>
            <w:shd w:val="clear" w:color="000000" w:fill="D9E1F2"/>
            <w:noWrap/>
            <w:vAlign w:val="bottom"/>
            <w:hideMark/>
          </w:tcPr>
          <w:p w14:paraId="18D61389"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200" w:type="dxa"/>
            <w:tcBorders>
              <w:top w:val="nil"/>
              <w:left w:val="nil"/>
              <w:bottom w:val="nil"/>
              <w:right w:val="nil"/>
            </w:tcBorders>
            <w:shd w:val="clear" w:color="000000" w:fill="D9E1F2"/>
            <w:noWrap/>
            <w:vAlign w:val="bottom"/>
            <w:hideMark/>
          </w:tcPr>
          <w:p w14:paraId="67B83A72"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21A712CA"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4BDA66BE" w14:textId="77777777" w:rsidTr="0057748F">
        <w:trPr>
          <w:trHeight w:val="288"/>
        </w:trPr>
        <w:tc>
          <w:tcPr>
            <w:tcW w:w="1620" w:type="dxa"/>
            <w:tcBorders>
              <w:top w:val="nil"/>
              <w:left w:val="single" w:sz="8" w:space="0" w:color="auto"/>
              <w:bottom w:val="nil"/>
              <w:right w:val="nil"/>
            </w:tcBorders>
            <w:shd w:val="clear" w:color="000000" w:fill="B4C6E7"/>
            <w:noWrap/>
            <w:vAlign w:val="bottom"/>
            <w:hideMark/>
          </w:tcPr>
          <w:p w14:paraId="0EBD5054"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Non-binary</w:t>
            </w:r>
          </w:p>
        </w:tc>
        <w:tc>
          <w:tcPr>
            <w:tcW w:w="1420" w:type="dxa"/>
            <w:tcBorders>
              <w:top w:val="nil"/>
              <w:left w:val="nil"/>
              <w:bottom w:val="nil"/>
              <w:right w:val="nil"/>
            </w:tcBorders>
            <w:shd w:val="clear" w:color="000000" w:fill="D9E1F2"/>
            <w:noWrap/>
            <w:vAlign w:val="bottom"/>
            <w:hideMark/>
          </w:tcPr>
          <w:p w14:paraId="0FBF5952"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1520" w:type="dxa"/>
            <w:tcBorders>
              <w:top w:val="nil"/>
              <w:left w:val="nil"/>
              <w:bottom w:val="nil"/>
              <w:right w:val="nil"/>
            </w:tcBorders>
            <w:shd w:val="clear" w:color="000000" w:fill="D9E1F2"/>
            <w:noWrap/>
            <w:vAlign w:val="bottom"/>
            <w:hideMark/>
          </w:tcPr>
          <w:p w14:paraId="3AD2581C"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3200" w:type="dxa"/>
            <w:tcBorders>
              <w:top w:val="nil"/>
              <w:left w:val="nil"/>
              <w:bottom w:val="nil"/>
              <w:right w:val="nil"/>
            </w:tcBorders>
            <w:shd w:val="clear" w:color="000000" w:fill="D9E1F2"/>
            <w:noWrap/>
            <w:vAlign w:val="bottom"/>
            <w:hideMark/>
          </w:tcPr>
          <w:p w14:paraId="328B024A"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19E39BBD"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148D2D0A" w14:textId="77777777" w:rsidTr="0057748F">
        <w:trPr>
          <w:trHeight w:val="288"/>
        </w:trPr>
        <w:tc>
          <w:tcPr>
            <w:tcW w:w="1620" w:type="dxa"/>
            <w:tcBorders>
              <w:top w:val="nil"/>
              <w:left w:val="single" w:sz="8" w:space="0" w:color="auto"/>
              <w:bottom w:val="nil"/>
              <w:right w:val="nil"/>
            </w:tcBorders>
            <w:shd w:val="clear" w:color="000000" w:fill="B4C6E7"/>
            <w:noWrap/>
            <w:vAlign w:val="bottom"/>
            <w:hideMark/>
          </w:tcPr>
          <w:p w14:paraId="14A4730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420" w:type="dxa"/>
            <w:tcBorders>
              <w:top w:val="nil"/>
              <w:left w:val="nil"/>
              <w:bottom w:val="nil"/>
              <w:right w:val="nil"/>
            </w:tcBorders>
            <w:shd w:val="clear" w:color="000000" w:fill="D9E1F2"/>
            <w:noWrap/>
            <w:vAlign w:val="bottom"/>
            <w:hideMark/>
          </w:tcPr>
          <w:p w14:paraId="03DC70AA"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520" w:type="dxa"/>
            <w:tcBorders>
              <w:top w:val="nil"/>
              <w:left w:val="nil"/>
              <w:bottom w:val="nil"/>
              <w:right w:val="nil"/>
            </w:tcBorders>
            <w:shd w:val="clear" w:color="000000" w:fill="D9E1F2"/>
            <w:noWrap/>
            <w:vAlign w:val="bottom"/>
            <w:hideMark/>
          </w:tcPr>
          <w:p w14:paraId="3ADADCEF"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3200" w:type="dxa"/>
            <w:tcBorders>
              <w:top w:val="nil"/>
              <w:left w:val="nil"/>
              <w:bottom w:val="nil"/>
              <w:right w:val="nil"/>
            </w:tcBorders>
            <w:shd w:val="clear" w:color="000000" w:fill="D9E1F2"/>
            <w:noWrap/>
            <w:vAlign w:val="bottom"/>
            <w:hideMark/>
          </w:tcPr>
          <w:p w14:paraId="795A98FC"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14:paraId="23ABE56C"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r>
      <w:tr w:rsidR="0057748F" w:rsidRPr="0057748F" w14:paraId="711E5D01" w14:textId="77777777" w:rsidTr="0057748F">
        <w:trPr>
          <w:trHeight w:val="300"/>
        </w:trPr>
        <w:tc>
          <w:tcPr>
            <w:tcW w:w="1620" w:type="dxa"/>
            <w:tcBorders>
              <w:top w:val="nil"/>
              <w:left w:val="single" w:sz="8" w:space="0" w:color="auto"/>
              <w:bottom w:val="single" w:sz="8" w:space="0" w:color="auto"/>
              <w:right w:val="nil"/>
            </w:tcBorders>
            <w:shd w:val="clear" w:color="000000" w:fill="B4C6E7"/>
            <w:noWrap/>
            <w:vAlign w:val="bottom"/>
            <w:hideMark/>
          </w:tcPr>
          <w:p w14:paraId="07059315"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420" w:type="dxa"/>
            <w:tcBorders>
              <w:top w:val="nil"/>
              <w:left w:val="nil"/>
              <w:bottom w:val="single" w:sz="8" w:space="0" w:color="auto"/>
              <w:right w:val="nil"/>
            </w:tcBorders>
            <w:shd w:val="clear" w:color="000000" w:fill="8EA9DB"/>
            <w:noWrap/>
            <w:vAlign w:val="bottom"/>
            <w:hideMark/>
          </w:tcPr>
          <w:p w14:paraId="7BE833D0"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1520" w:type="dxa"/>
            <w:tcBorders>
              <w:top w:val="nil"/>
              <w:left w:val="nil"/>
              <w:bottom w:val="single" w:sz="8" w:space="0" w:color="auto"/>
              <w:right w:val="nil"/>
            </w:tcBorders>
            <w:shd w:val="clear" w:color="000000" w:fill="8EA9DB"/>
            <w:noWrap/>
            <w:vAlign w:val="bottom"/>
            <w:hideMark/>
          </w:tcPr>
          <w:p w14:paraId="1618B2B1" w14:textId="77777777" w:rsidR="0057748F" w:rsidRPr="0057748F" w:rsidRDefault="0057748F" w:rsidP="0057748F">
            <w:pPr>
              <w:spacing w:after="0" w:line="240" w:lineRule="auto"/>
              <w:rPr>
                <w:rFonts w:ascii="Calibri" w:eastAsia="Times New Roman" w:hAnsi="Calibri" w:cs="Calibri"/>
                <w:color w:val="000000"/>
              </w:rPr>
            </w:pPr>
            <w:r w:rsidRPr="0057748F">
              <w:rPr>
                <w:rFonts w:ascii="Calibri" w:eastAsia="Times New Roman" w:hAnsi="Calibri" w:cs="Calibri"/>
                <w:color w:val="000000"/>
              </w:rPr>
              <w:t> </w:t>
            </w:r>
          </w:p>
        </w:tc>
        <w:tc>
          <w:tcPr>
            <w:tcW w:w="3200" w:type="dxa"/>
            <w:tcBorders>
              <w:top w:val="nil"/>
              <w:left w:val="nil"/>
              <w:bottom w:val="single" w:sz="8" w:space="0" w:color="auto"/>
              <w:right w:val="nil"/>
            </w:tcBorders>
            <w:shd w:val="clear" w:color="000000" w:fill="8EA9DB"/>
            <w:noWrap/>
            <w:vAlign w:val="bottom"/>
            <w:hideMark/>
          </w:tcPr>
          <w:p w14:paraId="4C8BFB27"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20</w:t>
            </w:r>
          </w:p>
        </w:tc>
        <w:tc>
          <w:tcPr>
            <w:tcW w:w="960" w:type="dxa"/>
            <w:tcBorders>
              <w:top w:val="nil"/>
              <w:left w:val="nil"/>
              <w:bottom w:val="single" w:sz="8" w:space="0" w:color="auto"/>
              <w:right w:val="single" w:sz="8" w:space="0" w:color="auto"/>
            </w:tcBorders>
            <w:shd w:val="clear" w:color="000000" w:fill="8EA9DB"/>
            <w:noWrap/>
            <w:vAlign w:val="bottom"/>
            <w:hideMark/>
          </w:tcPr>
          <w:p w14:paraId="312EF29E" w14:textId="77777777" w:rsidR="0057748F" w:rsidRPr="0057748F" w:rsidRDefault="0057748F" w:rsidP="0057748F">
            <w:pPr>
              <w:spacing w:after="0" w:line="240" w:lineRule="auto"/>
              <w:jc w:val="right"/>
              <w:rPr>
                <w:rFonts w:ascii="Calibri" w:eastAsia="Times New Roman" w:hAnsi="Calibri" w:cs="Calibri"/>
                <w:color w:val="000000"/>
              </w:rPr>
            </w:pPr>
            <w:r w:rsidRPr="0057748F">
              <w:rPr>
                <w:rFonts w:ascii="Calibri" w:eastAsia="Times New Roman" w:hAnsi="Calibri" w:cs="Calibri"/>
                <w:color w:val="000000"/>
              </w:rPr>
              <w:t>28</w:t>
            </w:r>
          </w:p>
        </w:tc>
      </w:tr>
    </w:tbl>
    <w:p w14:paraId="64AB05F0" w14:textId="7D1F6FB6" w:rsidR="0057748F" w:rsidRDefault="0057748F" w:rsidP="00E54117"/>
    <w:tbl>
      <w:tblPr>
        <w:tblW w:w="10161" w:type="dxa"/>
        <w:tblLook w:val="04A0" w:firstRow="1" w:lastRow="0" w:firstColumn="1" w:lastColumn="0" w:noHBand="0" w:noVBand="1"/>
      </w:tblPr>
      <w:tblGrid>
        <w:gridCol w:w="1013"/>
        <w:gridCol w:w="1010"/>
        <w:gridCol w:w="1332"/>
        <w:gridCol w:w="1834"/>
        <w:gridCol w:w="1183"/>
        <w:gridCol w:w="1280"/>
        <w:gridCol w:w="1549"/>
        <w:gridCol w:w="960"/>
      </w:tblGrid>
      <w:tr w:rsidR="00476B9B" w:rsidRPr="00476B9B" w14:paraId="758DE1A0" w14:textId="77777777" w:rsidTr="00476B9B">
        <w:trPr>
          <w:trHeight w:val="288"/>
        </w:trPr>
        <w:tc>
          <w:tcPr>
            <w:tcW w:w="9201" w:type="dxa"/>
            <w:gridSpan w:val="7"/>
            <w:tcBorders>
              <w:top w:val="single" w:sz="8" w:space="0" w:color="auto"/>
              <w:left w:val="single" w:sz="8" w:space="0" w:color="auto"/>
              <w:bottom w:val="nil"/>
              <w:right w:val="nil"/>
            </w:tcBorders>
            <w:shd w:val="clear" w:color="000000" w:fill="4472C4"/>
            <w:noWrap/>
            <w:vAlign w:val="bottom"/>
            <w:hideMark/>
          </w:tcPr>
          <w:p w14:paraId="69D4AFF2" w14:textId="77777777" w:rsidR="00476B9B" w:rsidRPr="00476B9B" w:rsidRDefault="00476B9B" w:rsidP="00476B9B">
            <w:pPr>
              <w:spacing w:after="0" w:line="240" w:lineRule="auto"/>
              <w:jc w:val="center"/>
              <w:rPr>
                <w:rFonts w:ascii="Calibri" w:eastAsia="Times New Roman" w:hAnsi="Calibri" w:cs="Calibri"/>
                <w:b/>
                <w:bCs/>
                <w:color w:val="D9E1F2"/>
              </w:rPr>
            </w:pPr>
            <w:r w:rsidRPr="00476B9B">
              <w:rPr>
                <w:rFonts w:ascii="Calibri" w:eastAsia="Times New Roman" w:hAnsi="Calibri" w:cs="Calibri"/>
                <w:b/>
                <w:bCs/>
                <w:color w:val="D9E1F2"/>
              </w:rPr>
              <w:t>Diabetes Type II</w:t>
            </w:r>
          </w:p>
        </w:tc>
        <w:tc>
          <w:tcPr>
            <w:tcW w:w="960" w:type="dxa"/>
            <w:tcBorders>
              <w:top w:val="single" w:sz="8" w:space="0" w:color="auto"/>
              <w:left w:val="nil"/>
              <w:bottom w:val="nil"/>
              <w:right w:val="single" w:sz="8" w:space="0" w:color="auto"/>
            </w:tcBorders>
            <w:shd w:val="clear" w:color="000000" w:fill="FFFFFF"/>
            <w:noWrap/>
            <w:vAlign w:val="bottom"/>
            <w:hideMark/>
          </w:tcPr>
          <w:p w14:paraId="1F6EB7C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6FC8B0AA"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5F15B32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Males</w:t>
            </w:r>
          </w:p>
        </w:tc>
        <w:tc>
          <w:tcPr>
            <w:tcW w:w="1010" w:type="dxa"/>
            <w:tcBorders>
              <w:top w:val="nil"/>
              <w:left w:val="nil"/>
              <w:bottom w:val="nil"/>
              <w:right w:val="nil"/>
            </w:tcBorders>
            <w:shd w:val="clear" w:color="000000" w:fill="8EA9DB"/>
            <w:noWrap/>
            <w:vAlign w:val="bottom"/>
            <w:hideMark/>
          </w:tcPr>
          <w:p w14:paraId="5E85EA8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Number</w:t>
            </w:r>
          </w:p>
        </w:tc>
        <w:tc>
          <w:tcPr>
            <w:tcW w:w="1332" w:type="dxa"/>
            <w:tcBorders>
              <w:top w:val="nil"/>
              <w:left w:val="nil"/>
              <w:bottom w:val="nil"/>
              <w:right w:val="nil"/>
            </w:tcBorders>
            <w:shd w:val="clear" w:color="000000" w:fill="8EA9DB"/>
            <w:noWrap/>
            <w:vAlign w:val="bottom"/>
            <w:hideMark/>
          </w:tcPr>
          <w:p w14:paraId="528237D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Pre A1C</w:t>
            </w:r>
          </w:p>
        </w:tc>
        <w:tc>
          <w:tcPr>
            <w:tcW w:w="1834" w:type="dxa"/>
            <w:tcBorders>
              <w:top w:val="nil"/>
              <w:left w:val="nil"/>
              <w:bottom w:val="nil"/>
              <w:right w:val="nil"/>
            </w:tcBorders>
            <w:shd w:val="clear" w:color="000000" w:fill="8EA9DB"/>
            <w:noWrap/>
            <w:vAlign w:val="bottom"/>
            <w:hideMark/>
          </w:tcPr>
          <w:p w14:paraId="68A44EC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Post A1C</w:t>
            </w:r>
          </w:p>
        </w:tc>
        <w:tc>
          <w:tcPr>
            <w:tcW w:w="1183" w:type="dxa"/>
            <w:tcBorders>
              <w:top w:val="nil"/>
              <w:left w:val="nil"/>
              <w:bottom w:val="nil"/>
              <w:right w:val="nil"/>
            </w:tcBorders>
            <w:shd w:val="clear" w:color="000000" w:fill="8EA9DB"/>
            <w:noWrap/>
            <w:vAlign w:val="bottom"/>
            <w:hideMark/>
          </w:tcPr>
          <w:p w14:paraId="026EF9D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Increased</w:t>
            </w:r>
          </w:p>
        </w:tc>
        <w:tc>
          <w:tcPr>
            <w:tcW w:w="1280" w:type="dxa"/>
            <w:tcBorders>
              <w:top w:val="nil"/>
              <w:left w:val="nil"/>
              <w:bottom w:val="nil"/>
              <w:right w:val="nil"/>
            </w:tcBorders>
            <w:shd w:val="clear" w:color="000000" w:fill="8EA9DB"/>
            <w:noWrap/>
            <w:vAlign w:val="bottom"/>
            <w:hideMark/>
          </w:tcPr>
          <w:p w14:paraId="7672926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Decreased</w:t>
            </w:r>
          </w:p>
        </w:tc>
        <w:tc>
          <w:tcPr>
            <w:tcW w:w="1549" w:type="dxa"/>
            <w:tcBorders>
              <w:top w:val="nil"/>
              <w:left w:val="nil"/>
              <w:bottom w:val="nil"/>
              <w:right w:val="nil"/>
            </w:tcBorders>
            <w:shd w:val="clear" w:color="000000" w:fill="8EA9DB"/>
            <w:noWrap/>
            <w:vAlign w:val="bottom"/>
            <w:hideMark/>
          </w:tcPr>
          <w:p w14:paraId="246669B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Not Counted</w:t>
            </w:r>
          </w:p>
        </w:tc>
        <w:tc>
          <w:tcPr>
            <w:tcW w:w="960" w:type="dxa"/>
            <w:tcBorders>
              <w:top w:val="nil"/>
              <w:left w:val="nil"/>
              <w:bottom w:val="nil"/>
              <w:right w:val="single" w:sz="8" w:space="0" w:color="auto"/>
            </w:tcBorders>
            <w:shd w:val="clear" w:color="000000" w:fill="FFFFFF"/>
            <w:noWrap/>
            <w:vAlign w:val="bottom"/>
            <w:hideMark/>
          </w:tcPr>
          <w:p w14:paraId="07F226D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2FC657BE"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012E4A3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67E10AF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332" w:type="dxa"/>
            <w:tcBorders>
              <w:top w:val="nil"/>
              <w:left w:val="nil"/>
              <w:bottom w:val="nil"/>
              <w:right w:val="nil"/>
            </w:tcBorders>
            <w:shd w:val="clear" w:color="000000" w:fill="D9E1F2"/>
            <w:noWrap/>
            <w:vAlign w:val="bottom"/>
            <w:hideMark/>
          </w:tcPr>
          <w:p w14:paraId="3F6DDB4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834" w:type="dxa"/>
            <w:tcBorders>
              <w:top w:val="nil"/>
              <w:left w:val="nil"/>
              <w:bottom w:val="nil"/>
              <w:right w:val="nil"/>
            </w:tcBorders>
            <w:shd w:val="clear" w:color="000000" w:fill="D9E1F2"/>
            <w:noWrap/>
            <w:vAlign w:val="bottom"/>
            <w:hideMark/>
          </w:tcPr>
          <w:p w14:paraId="74811CC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183" w:type="dxa"/>
            <w:tcBorders>
              <w:top w:val="nil"/>
              <w:left w:val="nil"/>
              <w:bottom w:val="nil"/>
              <w:right w:val="nil"/>
            </w:tcBorders>
            <w:shd w:val="clear" w:color="000000" w:fill="D9E1F2"/>
            <w:noWrap/>
            <w:vAlign w:val="bottom"/>
            <w:hideMark/>
          </w:tcPr>
          <w:p w14:paraId="183A328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0BB0062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7AE8119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33F742B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4A90291E"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6720ECE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752CAAA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2</w:t>
            </w:r>
          </w:p>
        </w:tc>
        <w:tc>
          <w:tcPr>
            <w:tcW w:w="1332" w:type="dxa"/>
            <w:tcBorders>
              <w:top w:val="nil"/>
              <w:left w:val="nil"/>
              <w:bottom w:val="nil"/>
              <w:right w:val="nil"/>
            </w:tcBorders>
            <w:shd w:val="clear" w:color="000000" w:fill="D9E1F2"/>
            <w:noWrap/>
            <w:vAlign w:val="bottom"/>
            <w:hideMark/>
          </w:tcPr>
          <w:p w14:paraId="4D9B17D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6.7</w:t>
            </w:r>
          </w:p>
        </w:tc>
        <w:tc>
          <w:tcPr>
            <w:tcW w:w="1834" w:type="dxa"/>
            <w:tcBorders>
              <w:top w:val="nil"/>
              <w:left w:val="nil"/>
              <w:bottom w:val="nil"/>
              <w:right w:val="nil"/>
            </w:tcBorders>
            <w:shd w:val="clear" w:color="000000" w:fill="D9E1F2"/>
            <w:noWrap/>
            <w:vAlign w:val="bottom"/>
            <w:hideMark/>
          </w:tcPr>
          <w:p w14:paraId="51ED764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6.8</w:t>
            </w:r>
          </w:p>
        </w:tc>
        <w:tc>
          <w:tcPr>
            <w:tcW w:w="1183" w:type="dxa"/>
            <w:tcBorders>
              <w:top w:val="nil"/>
              <w:left w:val="nil"/>
              <w:bottom w:val="nil"/>
              <w:right w:val="nil"/>
            </w:tcBorders>
            <w:shd w:val="clear" w:color="000000" w:fill="D9E1F2"/>
            <w:noWrap/>
            <w:vAlign w:val="bottom"/>
            <w:hideMark/>
          </w:tcPr>
          <w:p w14:paraId="1DDF7B5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218B10D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6F1110D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7CBF1B8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14E4074F"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17862F5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11D3662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3</w:t>
            </w:r>
          </w:p>
        </w:tc>
        <w:tc>
          <w:tcPr>
            <w:tcW w:w="1332" w:type="dxa"/>
            <w:tcBorders>
              <w:top w:val="nil"/>
              <w:left w:val="nil"/>
              <w:bottom w:val="nil"/>
              <w:right w:val="nil"/>
            </w:tcBorders>
            <w:shd w:val="clear" w:color="000000" w:fill="D9E1F2"/>
            <w:noWrap/>
            <w:vAlign w:val="bottom"/>
            <w:hideMark/>
          </w:tcPr>
          <w:p w14:paraId="7603244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8</w:t>
            </w:r>
          </w:p>
        </w:tc>
        <w:tc>
          <w:tcPr>
            <w:tcW w:w="1834" w:type="dxa"/>
            <w:tcBorders>
              <w:top w:val="nil"/>
              <w:left w:val="nil"/>
              <w:bottom w:val="nil"/>
              <w:right w:val="nil"/>
            </w:tcBorders>
            <w:shd w:val="clear" w:color="000000" w:fill="D9E1F2"/>
            <w:noWrap/>
            <w:vAlign w:val="bottom"/>
            <w:hideMark/>
          </w:tcPr>
          <w:p w14:paraId="7192F15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8.4</w:t>
            </w:r>
          </w:p>
        </w:tc>
        <w:tc>
          <w:tcPr>
            <w:tcW w:w="1183" w:type="dxa"/>
            <w:tcBorders>
              <w:top w:val="nil"/>
              <w:left w:val="nil"/>
              <w:bottom w:val="nil"/>
              <w:right w:val="nil"/>
            </w:tcBorders>
            <w:shd w:val="clear" w:color="000000" w:fill="D9E1F2"/>
            <w:noWrap/>
            <w:vAlign w:val="bottom"/>
            <w:hideMark/>
          </w:tcPr>
          <w:p w14:paraId="2D423A2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60BDBB0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69BC61E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7B05499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69FA62CE"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0AF92E0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1468861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4</w:t>
            </w:r>
          </w:p>
        </w:tc>
        <w:tc>
          <w:tcPr>
            <w:tcW w:w="1332" w:type="dxa"/>
            <w:tcBorders>
              <w:top w:val="nil"/>
              <w:left w:val="nil"/>
              <w:bottom w:val="nil"/>
              <w:right w:val="nil"/>
            </w:tcBorders>
            <w:shd w:val="clear" w:color="000000" w:fill="D9E1F2"/>
            <w:noWrap/>
            <w:vAlign w:val="bottom"/>
            <w:hideMark/>
          </w:tcPr>
          <w:p w14:paraId="08ECB9E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5.9</w:t>
            </w:r>
          </w:p>
        </w:tc>
        <w:tc>
          <w:tcPr>
            <w:tcW w:w="1834" w:type="dxa"/>
            <w:tcBorders>
              <w:top w:val="nil"/>
              <w:left w:val="nil"/>
              <w:bottom w:val="nil"/>
              <w:right w:val="nil"/>
            </w:tcBorders>
            <w:shd w:val="clear" w:color="000000" w:fill="D9E1F2"/>
            <w:noWrap/>
            <w:vAlign w:val="bottom"/>
            <w:hideMark/>
          </w:tcPr>
          <w:p w14:paraId="7CA4D0C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6.8</w:t>
            </w:r>
          </w:p>
        </w:tc>
        <w:tc>
          <w:tcPr>
            <w:tcW w:w="1183" w:type="dxa"/>
            <w:tcBorders>
              <w:top w:val="nil"/>
              <w:left w:val="nil"/>
              <w:bottom w:val="nil"/>
              <w:right w:val="nil"/>
            </w:tcBorders>
            <w:shd w:val="clear" w:color="000000" w:fill="D9E1F2"/>
            <w:noWrap/>
            <w:vAlign w:val="bottom"/>
            <w:hideMark/>
          </w:tcPr>
          <w:p w14:paraId="59EB01F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27B660A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1AA7BCC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3002797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5A5F4F54"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45AD68D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289C623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5</w:t>
            </w:r>
          </w:p>
        </w:tc>
        <w:tc>
          <w:tcPr>
            <w:tcW w:w="1332" w:type="dxa"/>
            <w:tcBorders>
              <w:top w:val="nil"/>
              <w:left w:val="nil"/>
              <w:bottom w:val="nil"/>
              <w:right w:val="nil"/>
            </w:tcBorders>
            <w:shd w:val="clear" w:color="000000" w:fill="D9E1F2"/>
            <w:noWrap/>
            <w:vAlign w:val="bottom"/>
            <w:hideMark/>
          </w:tcPr>
          <w:p w14:paraId="12719F5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14.3</w:t>
            </w:r>
          </w:p>
        </w:tc>
        <w:tc>
          <w:tcPr>
            <w:tcW w:w="1834" w:type="dxa"/>
            <w:tcBorders>
              <w:top w:val="nil"/>
              <w:left w:val="nil"/>
              <w:bottom w:val="nil"/>
              <w:right w:val="nil"/>
            </w:tcBorders>
            <w:shd w:val="clear" w:color="000000" w:fill="D9E1F2"/>
            <w:noWrap/>
            <w:vAlign w:val="bottom"/>
            <w:hideMark/>
          </w:tcPr>
          <w:p w14:paraId="2BFABD0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11.9</w:t>
            </w:r>
          </w:p>
        </w:tc>
        <w:tc>
          <w:tcPr>
            <w:tcW w:w="1183" w:type="dxa"/>
            <w:tcBorders>
              <w:top w:val="nil"/>
              <w:left w:val="nil"/>
              <w:bottom w:val="nil"/>
              <w:right w:val="nil"/>
            </w:tcBorders>
            <w:shd w:val="clear" w:color="000000" w:fill="D9E1F2"/>
            <w:noWrap/>
            <w:vAlign w:val="bottom"/>
            <w:hideMark/>
          </w:tcPr>
          <w:p w14:paraId="4D316E2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7C5BE77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549" w:type="dxa"/>
            <w:tcBorders>
              <w:top w:val="nil"/>
              <w:left w:val="nil"/>
              <w:bottom w:val="nil"/>
              <w:right w:val="nil"/>
            </w:tcBorders>
            <w:shd w:val="clear" w:color="000000" w:fill="D9E1F2"/>
            <w:noWrap/>
            <w:vAlign w:val="bottom"/>
            <w:hideMark/>
          </w:tcPr>
          <w:p w14:paraId="6CCBD8D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634B49E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248D5445"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157321A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7CDE0EB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w:t>
            </w:r>
          </w:p>
        </w:tc>
        <w:tc>
          <w:tcPr>
            <w:tcW w:w="1332" w:type="dxa"/>
            <w:tcBorders>
              <w:top w:val="nil"/>
              <w:left w:val="nil"/>
              <w:bottom w:val="nil"/>
              <w:right w:val="nil"/>
            </w:tcBorders>
            <w:shd w:val="clear" w:color="000000" w:fill="D9E1F2"/>
            <w:noWrap/>
            <w:vAlign w:val="bottom"/>
            <w:hideMark/>
          </w:tcPr>
          <w:p w14:paraId="6DE6FAD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8.1</w:t>
            </w:r>
          </w:p>
        </w:tc>
        <w:tc>
          <w:tcPr>
            <w:tcW w:w="1834" w:type="dxa"/>
            <w:tcBorders>
              <w:top w:val="nil"/>
              <w:left w:val="nil"/>
              <w:bottom w:val="nil"/>
              <w:right w:val="nil"/>
            </w:tcBorders>
            <w:shd w:val="clear" w:color="000000" w:fill="D9E1F2"/>
            <w:noWrap/>
            <w:vAlign w:val="bottom"/>
            <w:hideMark/>
          </w:tcPr>
          <w:p w14:paraId="5131CFD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7.6</w:t>
            </w:r>
          </w:p>
        </w:tc>
        <w:tc>
          <w:tcPr>
            <w:tcW w:w="1183" w:type="dxa"/>
            <w:tcBorders>
              <w:top w:val="nil"/>
              <w:left w:val="nil"/>
              <w:bottom w:val="nil"/>
              <w:right w:val="nil"/>
            </w:tcBorders>
            <w:shd w:val="clear" w:color="000000" w:fill="D9E1F2"/>
            <w:noWrap/>
            <w:vAlign w:val="bottom"/>
            <w:hideMark/>
          </w:tcPr>
          <w:p w14:paraId="7F002F5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4524350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549" w:type="dxa"/>
            <w:tcBorders>
              <w:top w:val="nil"/>
              <w:left w:val="nil"/>
              <w:bottom w:val="nil"/>
              <w:right w:val="nil"/>
            </w:tcBorders>
            <w:shd w:val="clear" w:color="000000" w:fill="D9E1F2"/>
            <w:noWrap/>
            <w:vAlign w:val="bottom"/>
            <w:hideMark/>
          </w:tcPr>
          <w:p w14:paraId="1914330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36F65E5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110A232B"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5CE6A4C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174CF5C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7</w:t>
            </w:r>
          </w:p>
        </w:tc>
        <w:tc>
          <w:tcPr>
            <w:tcW w:w="1332" w:type="dxa"/>
            <w:tcBorders>
              <w:top w:val="nil"/>
              <w:left w:val="nil"/>
              <w:bottom w:val="nil"/>
              <w:right w:val="nil"/>
            </w:tcBorders>
            <w:shd w:val="clear" w:color="000000" w:fill="D9E1F2"/>
            <w:noWrap/>
            <w:vAlign w:val="bottom"/>
            <w:hideMark/>
          </w:tcPr>
          <w:p w14:paraId="7E7CF08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834" w:type="dxa"/>
            <w:tcBorders>
              <w:top w:val="nil"/>
              <w:left w:val="nil"/>
              <w:bottom w:val="nil"/>
              <w:right w:val="nil"/>
            </w:tcBorders>
            <w:shd w:val="clear" w:color="000000" w:fill="D9E1F2"/>
            <w:noWrap/>
            <w:vAlign w:val="bottom"/>
            <w:hideMark/>
          </w:tcPr>
          <w:p w14:paraId="1A24A88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183" w:type="dxa"/>
            <w:tcBorders>
              <w:top w:val="nil"/>
              <w:left w:val="nil"/>
              <w:bottom w:val="nil"/>
              <w:right w:val="nil"/>
            </w:tcBorders>
            <w:shd w:val="clear" w:color="000000" w:fill="D9E1F2"/>
            <w:noWrap/>
            <w:vAlign w:val="bottom"/>
            <w:hideMark/>
          </w:tcPr>
          <w:p w14:paraId="0B6277D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5B9C7EC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1DB83B9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3FD2B22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4608794B"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4CF3F2A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45B0B5D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8</w:t>
            </w:r>
          </w:p>
        </w:tc>
        <w:tc>
          <w:tcPr>
            <w:tcW w:w="1332" w:type="dxa"/>
            <w:tcBorders>
              <w:top w:val="nil"/>
              <w:left w:val="nil"/>
              <w:bottom w:val="nil"/>
              <w:right w:val="nil"/>
            </w:tcBorders>
            <w:shd w:val="clear" w:color="000000" w:fill="D9E1F2"/>
            <w:noWrap/>
            <w:vAlign w:val="bottom"/>
            <w:hideMark/>
          </w:tcPr>
          <w:p w14:paraId="273C529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834" w:type="dxa"/>
            <w:tcBorders>
              <w:top w:val="nil"/>
              <w:left w:val="nil"/>
              <w:bottom w:val="nil"/>
              <w:right w:val="nil"/>
            </w:tcBorders>
            <w:shd w:val="clear" w:color="000000" w:fill="D9E1F2"/>
            <w:noWrap/>
            <w:vAlign w:val="bottom"/>
            <w:hideMark/>
          </w:tcPr>
          <w:p w14:paraId="50395D1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183" w:type="dxa"/>
            <w:tcBorders>
              <w:top w:val="nil"/>
              <w:left w:val="nil"/>
              <w:bottom w:val="nil"/>
              <w:right w:val="nil"/>
            </w:tcBorders>
            <w:shd w:val="clear" w:color="000000" w:fill="D9E1F2"/>
            <w:noWrap/>
            <w:vAlign w:val="bottom"/>
            <w:hideMark/>
          </w:tcPr>
          <w:p w14:paraId="43B6482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42FBBEF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4EDAC52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39CB445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1C2B9BC0"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4E220FF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0BCBF2F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Total</w:t>
            </w:r>
          </w:p>
        </w:tc>
        <w:tc>
          <w:tcPr>
            <w:tcW w:w="1332" w:type="dxa"/>
            <w:tcBorders>
              <w:top w:val="nil"/>
              <w:left w:val="nil"/>
              <w:bottom w:val="nil"/>
              <w:right w:val="nil"/>
            </w:tcBorders>
            <w:shd w:val="clear" w:color="000000" w:fill="B4C6E7"/>
            <w:noWrap/>
            <w:vAlign w:val="bottom"/>
            <w:hideMark/>
          </w:tcPr>
          <w:p w14:paraId="2A33CA7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834" w:type="dxa"/>
            <w:tcBorders>
              <w:top w:val="nil"/>
              <w:left w:val="nil"/>
              <w:bottom w:val="nil"/>
              <w:right w:val="nil"/>
            </w:tcBorders>
            <w:shd w:val="clear" w:color="000000" w:fill="B4C6E7"/>
            <w:noWrap/>
            <w:vAlign w:val="bottom"/>
            <w:hideMark/>
          </w:tcPr>
          <w:p w14:paraId="1FEAF29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183" w:type="dxa"/>
            <w:tcBorders>
              <w:top w:val="nil"/>
              <w:left w:val="nil"/>
              <w:bottom w:val="nil"/>
              <w:right w:val="nil"/>
            </w:tcBorders>
            <w:shd w:val="clear" w:color="000000" w:fill="B4C6E7"/>
            <w:noWrap/>
            <w:vAlign w:val="bottom"/>
            <w:hideMark/>
          </w:tcPr>
          <w:p w14:paraId="1368C5D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3</w:t>
            </w:r>
          </w:p>
        </w:tc>
        <w:tc>
          <w:tcPr>
            <w:tcW w:w="1280" w:type="dxa"/>
            <w:tcBorders>
              <w:top w:val="nil"/>
              <w:left w:val="nil"/>
              <w:bottom w:val="nil"/>
              <w:right w:val="nil"/>
            </w:tcBorders>
            <w:shd w:val="clear" w:color="000000" w:fill="B4C6E7"/>
            <w:noWrap/>
            <w:vAlign w:val="bottom"/>
            <w:hideMark/>
          </w:tcPr>
          <w:p w14:paraId="357AE48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2</w:t>
            </w:r>
          </w:p>
        </w:tc>
        <w:tc>
          <w:tcPr>
            <w:tcW w:w="1549" w:type="dxa"/>
            <w:tcBorders>
              <w:top w:val="nil"/>
              <w:left w:val="nil"/>
              <w:bottom w:val="nil"/>
              <w:right w:val="nil"/>
            </w:tcBorders>
            <w:shd w:val="clear" w:color="000000" w:fill="B4C6E7"/>
            <w:noWrap/>
            <w:vAlign w:val="bottom"/>
            <w:hideMark/>
          </w:tcPr>
          <w:p w14:paraId="469D1E6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3</w:t>
            </w:r>
          </w:p>
        </w:tc>
        <w:tc>
          <w:tcPr>
            <w:tcW w:w="960" w:type="dxa"/>
            <w:tcBorders>
              <w:top w:val="nil"/>
              <w:left w:val="nil"/>
              <w:bottom w:val="nil"/>
              <w:right w:val="single" w:sz="8" w:space="0" w:color="auto"/>
            </w:tcBorders>
            <w:shd w:val="clear" w:color="000000" w:fill="B4C6E7"/>
            <w:noWrap/>
            <w:vAlign w:val="bottom"/>
            <w:hideMark/>
          </w:tcPr>
          <w:p w14:paraId="14A5153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8</w:t>
            </w:r>
          </w:p>
        </w:tc>
      </w:tr>
      <w:tr w:rsidR="00476B9B" w:rsidRPr="00476B9B" w14:paraId="5C985AD4"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5002D42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Females</w:t>
            </w:r>
          </w:p>
        </w:tc>
        <w:tc>
          <w:tcPr>
            <w:tcW w:w="1010" w:type="dxa"/>
            <w:tcBorders>
              <w:top w:val="nil"/>
              <w:left w:val="nil"/>
              <w:bottom w:val="nil"/>
              <w:right w:val="nil"/>
            </w:tcBorders>
            <w:shd w:val="clear" w:color="000000" w:fill="8EA9DB"/>
            <w:noWrap/>
            <w:vAlign w:val="bottom"/>
            <w:hideMark/>
          </w:tcPr>
          <w:p w14:paraId="1791362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Number</w:t>
            </w:r>
          </w:p>
        </w:tc>
        <w:tc>
          <w:tcPr>
            <w:tcW w:w="1332" w:type="dxa"/>
            <w:tcBorders>
              <w:top w:val="nil"/>
              <w:left w:val="nil"/>
              <w:bottom w:val="nil"/>
              <w:right w:val="nil"/>
            </w:tcBorders>
            <w:shd w:val="clear" w:color="000000" w:fill="8EA9DB"/>
            <w:noWrap/>
            <w:vAlign w:val="bottom"/>
            <w:hideMark/>
          </w:tcPr>
          <w:p w14:paraId="38D8590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Pre A1C</w:t>
            </w:r>
          </w:p>
        </w:tc>
        <w:tc>
          <w:tcPr>
            <w:tcW w:w="1834" w:type="dxa"/>
            <w:tcBorders>
              <w:top w:val="nil"/>
              <w:left w:val="nil"/>
              <w:bottom w:val="nil"/>
              <w:right w:val="nil"/>
            </w:tcBorders>
            <w:shd w:val="clear" w:color="000000" w:fill="8EA9DB"/>
            <w:noWrap/>
            <w:vAlign w:val="bottom"/>
            <w:hideMark/>
          </w:tcPr>
          <w:p w14:paraId="5EDC44F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Post A1C</w:t>
            </w:r>
          </w:p>
        </w:tc>
        <w:tc>
          <w:tcPr>
            <w:tcW w:w="1183" w:type="dxa"/>
            <w:tcBorders>
              <w:top w:val="nil"/>
              <w:left w:val="nil"/>
              <w:bottom w:val="nil"/>
              <w:right w:val="nil"/>
            </w:tcBorders>
            <w:shd w:val="clear" w:color="000000" w:fill="8EA9DB"/>
            <w:noWrap/>
            <w:vAlign w:val="bottom"/>
            <w:hideMark/>
          </w:tcPr>
          <w:p w14:paraId="434EDFB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Increased</w:t>
            </w:r>
          </w:p>
        </w:tc>
        <w:tc>
          <w:tcPr>
            <w:tcW w:w="1280" w:type="dxa"/>
            <w:tcBorders>
              <w:top w:val="nil"/>
              <w:left w:val="nil"/>
              <w:bottom w:val="nil"/>
              <w:right w:val="nil"/>
            </w:tcBorders>
            <w:shd w:val="clear" w:color="000000" w:fill="8EA9DB"/>
            <w:noWrap/>
            <w:vAlign w:val="bottom"/>
            <w:hideMark/>
          </w:tcPr>
          <w:p w14:paraId="43E978D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Decreased</w:t>
            </w:r>
          </w:p>
        </w:tc>
        <w:tc>
          <w:tcPr>
            <w:tcW w:w="1549" w:type="dxa"/>
            <w:tcBorders>
              <w:top w:val="nil"/>
              <w:left w:val="nil"/>
              <w:bottom w:val="nil"/>
              <w:right w:val="nil"/>
            </w:tcBorders>
            <w:shd w:val="clear" w:color="000000" w:fill="8EA9DB"/>
            <w:noWrap/>
            <w:vAlign w:val="bottom"/>
            <w:hideMark/>
          </w:tcPr>
          <w:p w14:paraId="6ECD0E7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Not Counted</w:t>
            </w:r>
          </w:p>
        </w:tc>
        <w:tc>
          <w:tcPr>
            <w:tcW w:w="960" w:type="dxa"/>
            <w:tcBorders>
              <w:top w:val="nil"/>
              <w:left w:val="nil"/>
              <w:bottom w:val="nil"/>
              <w:right w:val="single" w:sz="8" w:space="0" w:color="auto"/>
            </w:tcBorders>
            <w:shd w:val="clear" w:color="000000" w:fill="FFFFFF"/>
            <w:noWrap/>
            <w:vAlign w:val="bottom"/>
            <w:hideMark/>
          </w:tcPr>
          <w:p w14:paraId="4BB0E6F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6E692878"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5BE1687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71712A7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9</w:t>
            </w:r>
          </w:p>
        </w:tc>
        <w:tc>
          <w:tcPr>
            <w:tcW w:w="1332" w:type="dxa"/>
            <w:tcBorders>
              <w:top w:val="nil"/>
              <w:left w:val="nil"/>
              <w:bottom w:val="nil"/>
              <w:right w:val="nil"/>
            </w:tcBorders>
            <w:shd w:val="clear" w:color="000000" w:fill="D9E1F2"/>
            <w:noWrap/>
            <w:vAlign w:val="bottom"/>
            <w:hideMark/>
          </w:tcPr>
          <w:p w14:paraId="1D78036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7.9</w:t>
            </w:r>
          </w:p>
        </w:tc>
        <w:tc>
          <w:tcPr>
            <w:tcW w:w="1834" w:type="dxa"/>
            <w:tcBorders>
              <w:top w:val="nil"/>
              <w:left w:val="nil"/>
              <w:bottom w:val="nil"/>
              <w:right w:val="nil"/>
            </w:tcBorders>
            <w:shd w:val="clear" w:color="000000" w:fill="D9E1F2"/>
            <w:noWrap/>
            <w:vAlign w:val="bottom"/>
            <w:hideMark/>
          </w:tcPr>
          <w:p w14:paraId="202697C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11.9</w:t>
            </w:r>
          </w:p>
        </w:tc>
        <w:tc>
          <w:tcPr>
            <w:tcW w:w="1183" w:type="dxa"/>
            <w:tcBorders>
              <w:top w:val="nil"/>
              <w:left w:val="nil"/>
              <w:bottom w:val="nil"/>
              <w:right w:val="nil"/>
            </w:tcBorders>
            <w:shd w:val="clear" w:color="000000" w:fill="D9E1F2"/>
            <w:noWrap/>
            <w:vAlign w:val="bottom"/>
            <w:hideMark/>
          </w:tcPr>
          <w:p w14:paraId="03986FB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0A02F74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2ED54E4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48292B2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5383DE90"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5342715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3703DAA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10</w:t>
            </w:r>
          </w:p>
        </w:tc>
        <w:tc>
          <w:tcPr>
            <w:tcW w:w="1332" w:type="dxa"/>
            <w:tcBorders>
              <w:top w:val="nil"/>
              <w:left w:val="nil"/>
              <w:bottom w:val="nil"/>
              <w:right w:val="nil"/>
            </w:tcBorders>
            <w:shd w:val="clear" w:color="000000" w:fill="D9E1F2"/>
            <w:noWrap/>
            <w:vAlign w:val="bottom"/>
            <w:hideMark/>
          </w:tcPr>
          <w:p w14:paraId="29E8C2D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834" w:type="dxa"/>
            <w:tcBorders>
              <w:top w:val="nil"/>
              <w:left w:val="nil"/>
              <w:bottom w:val="nil"/>
              <w:right w:val="nil"/>
            </w:tcBorders>
            <w:shd w:val="clear" w:color="000000" w:fill="D9E1F2"/>
            <w:noWrap/>
            <w:vAlign w:val="bottom"/>
            <w:hideMark/>
          </w:tcPr>
          <w:p w14:paraId="6186869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183" w:type="dxa"/>
            <w:tcBorders>
              <w:top w:val="nil"/>
              <w:left w:val="nil"/>
              <w:bottom w:val="nil"/>
              <w:right w:val="nil"/>
            </w:tcBorders>
            <w:shd w:val="clear" w:color="000000" w:fill="D9E1F2"/>
            <w:noWrap/>
            <w:vAlign w:val="bottom"/>
            <w:hideMark/>
          </w:tcPr>
          <w:p w14:paraId="00E657A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1FBE554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63D9441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211591B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26C94E1F"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04FE264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250F8E8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11</w:t>
            </w:r>
          </w:p>
        </w:tc>
        <w:tc>
          <w:tcPr>
            <w:tcW w:w="1332" w:type="dxa"/>
            <w:tcBorders>
              <w:top w:val="nil"/>
              <w:left w:val="nil"/>
              <w:bottom w:val="nil"/>
              <w:right w:val="nil"/>
            </w:tcBorders>
            <w:shd w:val="clear" w:color="000000" w:fill="D9E1F2"/>
            <w:noWrap/>
            <w:vAlign w:val="bottom"/>
            <w:hideMark/>
          </w:tcPr>
          <w:p w14:paraId="60DC440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7.9</w:t>
            </w:r>
          </w:p>
        </w:tc>
        <w:tc>
          <w:tcPr>
            <w:tcW w:w="1834" w:type="dxa"/>
            <w:tcBorders>
              <w:top w:val="nil"/>
              <w:left w:val="nil"/>
              <w:bottom w:val="nil"/>
              <w:right w:val="nil"/>
            </w:tcBorders>
            <w:shd w:val="clear" w:color="000000" w:fill="D9E1F2"/>
            <w:noWrap/>
            <w:vAlign w:val="bottom"/>
            <w:hideMark/>
          </w:tcPr>
          <w:p w14:paraId="7D2AE96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11.9</w:t>
            </w:r>
          </w:p>
        </w:tc>
        <w:tc>
          <w:tcPr>
            <w:tcW w:w="1183" w:type="dxa"/>
            <w:tcBorders>
              <w:top w:val="nil"/>
              <w:left w:val="nil"/>
              <w:bottom w:val="nil"/>
              <w:right w:val="nil"/>
            </w:tcBorders>
            <w:shd w:val="clear" w:color="000000" w:fill="D9E1F2"/>
            <w:noWrap/>
            <w:vAlign w:val="bottom"/>
            <w:hideMark/>
          </w:tcPr>
          <w:p w14:paraId="724A0AD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1D8E808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7EE6356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609A9EC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1E71E39B"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13C6C65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4BB3D19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12</w:t>
            </w:r>
          </w:p>
        </w:tc>
        <w:tc>
          <w:tcPr>
            <w:tcW w:w="1332" w:type="dxa"/>
            <w:tcBorders>
              <w:top w:val="nil"/>
              <w:left w:val="nil"/>
              <w:bottom w:val="nil"/>
              <w:right w:val="nil"/>
            </w:tcBorders>
            <w:shd w:val="clear" w:color="000000" w:fill="D9E1F2"/>
            <w:noWrap/>
            <w:vAlign w:val="bottom"/>
            <w:hideMark/>
          </w:tcPr>
          <w:p w14:paraId="4C7C93D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6.1</w:t>
            </w:r>
          </w:p>
        </w:tc>
        <w:tc>
          <w:tcPr>
            <w:tcW w:w="1834" w:type="dxa"/>
            <w:tcBorders>
              <w:top w:val="nil"/>
              <w:left w:val="nil"/>
              <w:bottom w:val="nil"/>
              <w:right w:val="nil"/>
            </w:tcBorders>
            <w:shd w:val="clear" w:color="000000" w:fill="D9E1F2"/>
            <w:noWrap/>
            <w:vAlign w:val="bottom"/>
            <w:hideMark/>
          </w:tcPr>
          <w:p w14:paraId="623FFD2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A1C at PCP</w:t>
            </w:r>
          </w:p>
        </w:tc>
        <w:tc>
          <w:tcPr>
            <w:tcW w:w="1183" w:type="dxa"/>
            <w:tcBorders>
              <w:top w:val="nil"/>
              <w:left w:val="nil"/>
              <w:bottom w:val="nil"/>
              <w:right w:val="nil"/>
            </w:tcBorders>
            <w:shd w:val="clear" w:color="000000" w:fill="D9E1F2"/>
            <w:noWrap/>
            <w:vAlign w:val="bottom"/>
            <w:hideMark/>
          </w:tcPr>
          <w:p w14:paraId="4BE0033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6BE8D98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5EED195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48F29CB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2010850F"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123578B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2864E24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13</w:t>
            </w:r>
          </w:p>
        </w:tc>
        <w:tc>
          <w:tcPr>
            <w:tcW w:w="1332" w:type="dxa"/>
            <w:tcBorders>
              <w:top w:val="nil"/>
              <w:left w:val="nil"/>
              <w:bottom w:val="nil"/>
              <w:right w:val="nil"/>
            </w:tcBorders>
            <w:shd w:val="clear" w:color="000000" w:fill="D9E1F2"/>
            <w:noWrap/>
            <w:vAlign w:val="bottom"/>
            <w:hideMark/>
          </w:tcPr>
          <w:p w14:paraId="414A1A9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6.3</w:t>
            </w:r>
          </w:p>
        </w:tc>
        <w:tc>
          <w:tcPr>
            <w:tcW w:w="1834" w:type="dxa"/>
            <w:tcBorders>
              <w:top w:val="nil"/>
              <w:left w:val="nil"/>
              <w:bottom w:val="nil"/>
              <w:right w:val="nil"/>
            </w:tcBorders>
            <w:shd w:val="clear" w:color="000000" w:fill="D9E1F2"/>
            <w:noWrap/>
            <w:vAlign w:val="bottom"/>
            <w:hideMark/>
          </w:tcPr>
          <w:p w14:paraId="52EB917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6.1</w:t>
            </w:r>
          </w:p>
        </w:tc>
        <w:tc>
          <w:tcPr>
            <w:tcW w:w="1183" w:type="dxa"/>
            <w:tcBorders>
              <w:top w:val="nil"/>
              <w:left w:val="nil"/>
              <w:bottom w:val="nil"/>
              <w:right w:val="nil"/>
            </w:tcBorders>
            <w:shd w:val="clear" w:color="000000" w:fill="D9E1F2"/>
            <w:noWrap/>
            <w:vAlign w:val="bottom"/>
            <w:hideMark/>
          </w:tcPr>
          <w:p w14:paraId="32383DF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32AD643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549" w:type="dxa"/>
            <w:tcBorders>
              <w:top w:val="nil"/>
              <w:left w:val="nil"/>
              <w:bottom w:val="nil"/>
              <w:right w:val="nil"/>
            </w:tcBorders>
            <w:shd w:val="clear" w:color="000000" w:fill="D9E1F2"/>
            <w:noWrap/>
            <w:vAlign w:val="bottom"/>
            <w:hideMark/>
          </w:tcPr>
          <w:p w14:paraId="40E9D8F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6635267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44490899"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34CD594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44E6E7E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14</w:t>
            </w:r>
          </w:p>
        </w:tc>
        <w:tc>
          <w:tcPr>
            <w:tcW w:w="1332" w:type="dxa"/>
            <w:tcBorders>
              <w:top w:val="nil"/>
              <w:left w:val="nil"/>
              <w:bottom w:val="nil"/>
              <w:right w:val="nil"/>
            </w:tcBorders>
            <w:shd w:val="clear" w:color="000000" w:fill="D9E1F2"/>
            <w:noWrap/>
            <w:vAlign w:val="bottom"/>
            <w:hideMark/>
          </w:tcPr>
          <w:p w14:paraId="695BBDC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7.5</w:t>
            </w:r>
          </w:p>
        </w:tc>
        <w:tc>
          <w:tcPr>
            <w:tcW w:w="1834" w:type="dxa"/>
            <w:tcBorders>
              <w:top w:val="nil"/>
              <w:left w:val="nil"/>
              <w:bottom w:val="nil"/>
              <w:right w:val="nil"/>
            </w:tcBorders>
            <w:shd w:val="clear" w:color="000000" w:fill="D9E1F2"/>
            <w:noWrap/>
            <w:vAlign w:val="bottom"/>
            <w:hideMark/>
          </w:tcPr>
          <w:p w14:paraId="7F8D010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8.8</w:t>
            </w:r>
          </w:p>
        </w:tc>
        <w:tc>
          <w:tcPr>
            <w:tcW w:w="1183" w:type="dxa"/>
            <w:tcBorders>
              <w:top w:val="nil"/>
              <w:left w:val="nil"/>
              <w:bottom w:val="nil"/>
              <w:right w:val="nil"/>
            </w:tcBorders>
            <w:shd w:val="clear" w:color="000000" w:fill="D9E1F2"/>
            <w:noWrap/>
            <w:vAlign w:val="bottom"/>
            <w:hideMark/>
          </w:tcPr>
          <w:p w14:paraId="5F6CE25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6F345FB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474A266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02B0661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233506A7"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40DBAEA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46C8EC3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15</w:t>
            </w:r>
          </w:p>
        </w:tc>
        <w:tc>
          <w:tcPr>
            <w:tcW w:w="1332" w:type="dxa"/>
            <w:tcBorders>
              <w:top w:val="nil"/>
              <w:left w:val="nil"/>
              <w:bottom w:val="nil"/>
              <w:right w:val="nil"/>
            </w:tcBorders>
            <w:shd w:val="clear" w:color="000000" w:fill="D9E1F2"/>
            <w:noWrap/>
            <w:vAlign w:val="bottom"/>
            <w:hideMark/>
          </w:tcPr>
          <w:p w14:paraId="251A5A1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5.7</w:t>
            </w:r>
          </w:p>
        </w:tc>
        <w:tc>
          <w:tcPr>
            <w:tcW w:w="1834" w:type="dxa"/>
            <w:tcBorders>
              <w:top w:val="nil"/>
              <w:left w:val="nil"/>
              <w:bottom w:val="nil"/>
              <w:right w:val="nil"/>
            </w:tcBorders>
            <w:shd w:val="clear" w:color="000000" w:fill="D9E1F2"/>
            <w:noWrap/>
            <w:vAlign w:val="bottom"/>
            <w:hideMark/>
          </w:tcPr>
          <w:p w14:paraId="7EFDE31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9</w:t>
            </w:r>
          </w:p>
        </w:tc>
        <w:tc>
          <w:tcPr>
            <w:tcW w:w="1183" w:type="dxa"/>
            <w:tcBorders>
              <w:top w:val="nil"/>
              <w:left w:val="nil"/>
              <w:bottom w:val="nil"/>
              <w:right w:val="nil"/>
            </w:tcBorders>
            <w:shd w:val="clear" w:color="000000" w:fill="D9E1F2"/>
            <w:noWrap/>
            <w:vAlign w:val="bottom"/>
            <w:hideMark/>
          </w:tcPr>
          <w:p w14:paraId="6CFEBE6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03DC553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36BDA49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2460735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0252A0FD"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444D03C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5997556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16</w:t>
            </w:r>
          </w:p>
        </w:tc>
        <w:tc>
          <w:tcPr>
            <w:tcW w:w="1332" w:type="dxa"/>
            <w:tcBorders>
              <w:top w:val="nil"/>
              <w:left w:val="nil"/>
              <w:bottom w:val="nil"/>
              <w:right w:val="nil"/>
            </w:tcBorders>
            <w:shd w:val="clear" w:color="000000" w:fill="D9E1F2"/>
            <w:noWrap/>
            <w:vAlign w:val="bottom"/>
            <w:hideMark/>
          </w:tcPr>
          <w:p w14:paraId="1DB3C49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6.9</w:t>
            </w:r>
          </w:p>
        </w:tc>
        <w:tc>
          <w:tcPr>
            <w:tcW w:w="1834" w:type="dxa"/>
            <w:tcBorders>
              <w:top w:val="nil"/>
              <w:left w:val="nil"/>
              <w:bottom w:val="nil"/>
              <w:right w:val="nil"/>
            </w:tcBorders>
            <w:shd w:val="clear" w:color="000000" w:fill="D9E1F2"/>
            <w:noWrap/>
            <w:vAlign w:val="bottom"/>
            <w:hideMark/>
          </w:tcPr>
          <w:p w14:paraId="1489472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No A1C</w:t>
            </w:r>
          </w:p>
        </w:tc>
        <w:tc>
          <w:tcPr>
            <w:tcW w:w="1183" w:type="dxa"/>
            <w:tcBorders>
              <w:top w:val="nil"/>
              <w:left w:val="nil"/>
              <w:bottom w:val="nil"/>
              <w:right w:val="nil"/>
            </w:tcBorders>
            <w:shd w:val="clear" w:color="000000" w:fill="D9E1F2"/>
            <w:noWrap/>
            <w:vAlign w:val="bottom"/>
            <w:hideMark/>
          </w:tcPr>
          <w:p w14:paraId="717B271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1C967BB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5415BCE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60FDC3E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1FF8E2D3"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36F6B25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3125C3A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17</w:t>
            </w:r>
          </w:p>
        </w:tc>
        <w:tc>
          <w:tcPr>
            <w:tcW w:w="1332" w:type="dxa"/>
            <w:tcBorders>
              <w:top w:val="nil"/>
              <w:left w:val="nil"/>
              <w:bottom w:val="nil"/>
              <w:right w:val="nil"/>
            </w:tcBorders>
            <w:shd w:val="clear" w:color="000000" w:fill="D9E1F2"/>
            <w:noWrap/>
            <w:vAlign w:val="bottom"/>
            <w:hideMark/>
          </w:tcPr>
          <w:p w14:paraId="10CF9FA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5.9</w:t>
            </w:r>
          </w:p>
        </w:tc>
        <w:tc>
          <w:tcPr>
            <w:tcW w:w="1834" w:type="dxa"/>
            <w:tcBorders>
              <w:top w:val="nil"/>
              <w:left w:val="nil"/>
              <w:bottom w:val="nil"/>
              <w:right w:val="nil"/>
            </w:tcBorders>
            <w:shd w:val="clear" w:color="000000" w:fill="D9E1F2"/>
            <w:noWrap/>
            <w:vAlign w:val="bottom"/>
            <w:hideMark/>
          </w:tcPr>
          <w:p w14:paraId="082DB10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6.6</w:t>
            </w:r>
          </w:p>
        </w:tc>
        <w:tc>
          <w:tcPr>
            <w:tcW w:w="1183" w:type="dxa"/>
            <w:tcBorders>
              <w:top w:val="nil"/>
              <w:left w:val="nil"/>
              <w:bottom w:val="nil"/>
              <w:right w:val="nil"/>
            </w:tcBorders>
            <w:shd w:val="clear" w:color="000000" w:fill="D9E1F2"/>
            <w:noWrap/>
            <w:vAlign w:val="bottom"/>
            <w:hideMark/>
          </w:tcPr>
          <w:p w14:paraId="5BED12B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30F3C0A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1232E67E"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45C1341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6F71BA77"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2A228B8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0A4F697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18</w:t>
            </w:r>
          </w:p>
        </w:tc>
        <w:tc>
          <w:tcPr>
            <w:tcW w:w="1332" w:type="dxa"/>
            <w:tcBorders>
              <w:top w:val="nil"/>
              <w:left w:val="nil"/>
              <w:bottom w:val="nil"/>
              <w:right w:val="nil"/>
            </w:tcBorders>
            <w:shd w:val="clear" w:color="000000" w:fill="D9E1F2"/>
            <w:noWrap/>
            <w:vAlign w:val="bottom"/>
            <w:hideMark/>
          </w:tcPr>
          <w:p w14:paraId="238E1FF9"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5.8</w:t>
            </w:r>
          </w:p>
        </w:tc>
        <w:tc>
          <w:tcPr>
            <w:tcW w:w="1834" w:type="dxa"/>
            <w:tcBorders>
              <w:top w:val="nil"/>
              <w:left w:val="nil"/>
              <w:bottom w:val="nil"/>
              <w:right w:val="nil"/>
            </w:tcBorders>
            <w:shd w:val="clear" w:color="000000" w:fill="D9E1F2"/>
            <w:noWrap/>
            <w:vAlign w:val="bottom"/>
            <w:hideMark/>
          </w:tcPr>
          <w:p w14:paraId="1E6D653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6.4</w:t>
            </w:r>
          </w:p>
        </w:tc>
        <w:tc>
          <w:tcPr>
            <w:tcW w:w="1183" w:type="dxa"/>
            <w:tcBorders>
              <w:top w:val="nil"/>
              <w:left w:val="nil"/>
              <w:bottom w:val="nil"/>
              <w:right w:val="nil"/>
            </w:tcBorders>
            <w:shd w:val="clear" w:color="000000" w:fill="D9E1F2"/>
            <w:noWrap/>
            <w:vAlign w:val="bottom"/>
            <w:hideMark/>
          </w:tcPr>
          <w:p w14:paraId="65D05C3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280" w:type="dxa"/>
            <w:tcBorders>
              <w:top w:val="nil"/>
              <w:left w:val="nil"/>
              <w:bottom w:val="nil"/>
              <w:right w:val="nil"/>
            </w:tcBorders>
            <w:shd w:val="clear" w:color="000000" w:fill="D9E1F2"/>
            <w:noWrap/>
            <w:vAlign w:val="bottom"/>
            <w:hideMark/>
          </w:tcPr>
          <w:p w14:paraId="056FCD5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2D25E83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960" w:type="dxa"/>
            <w:tcBorders>
              <w:top w:val="nil"/>
              <w:left w:val="nil"/>
              <w:bottom w:val="nil"/>
              <w:right w:val="single" w:sz="8" w:space="0" w:color="auto"/>
            </w:tcBorders>
            <w:shd w:val="clear" w:color="000000" w:fill="FFFFFF"/>
            <w:noWrap/>
            <w:vAlign w:val="bottom"/>
            <w:hideMark/>
          </w:tcPr>
          <w:p w14:paraId="224941E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79869B9B"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790B63F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4507A50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19</w:t>
            </w:r>
          </w:p>
        </w:tc>
        <w:tc>
          <w:tcPr>
            <w:tcW w:w="1332" w:type="dxa"/>
            <w:tcBorders>
              <w:top w:val="nil"/>
              <w:left w:val="nil"/>
              <w:bottom w:val="nil"/>
              <w:right w:val="nil"/>
            </w:tcBorders>
            <w:shd w:val="clear" w:color="000000" w:fill="D9E1F2"/>
            <w:noWrap/>
            <w:vAlign w:val="bottom"/>
            <w:hideMark/>
          </w:tcPr>
          <w:p w14:paraId="51528F0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6.2</w:t>
            </w:r>
          </w:p>
        </w:tc>
        <w:tc>
          <w:tcPr>
            <w:tcW w:w="1834" w:type="dxa"/>
            <w:tcBorders>
              <w:top w:val="nil"/>
              <w:left w:val="nil"/>
              <w:bottom w:val="nil"/>
              <w:right w:val="nil"/>
            </w:tcBorders>
            <w:shd w:val="clear" w:color="000000" w:fill="D9E1F2"/>
            <w:noWrap/>
            <w:vAlign w:val="bottom"/>
            <w:hideMark/>
          </w:tcPr>
          <w:p w14:paraId="6744D93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Beyond Project</w:t>
            </w:r>
          </w:p>
        </w:tc>
        <w:tc>
          <w:tcPr>
            <w:tcW w:w="1183" w:type="dxa"/>
            <w:tcBorders>
              <w:top w:val="nil"/>
              <w:left w:val="nil"/>
              <w:bottom w:val="nil"/>
              <w:right w:val="nil"/>
            </w:tcBorders>
            <w:shd w:val="clear" w:color="000000" w:fill="D9E1F2"/>
            <w:noWrap/>
            <w:vAlign w:val="bottom"/>
            <w:hideMark/>
          </w:tcPr>
          <w:p w14:paraId="574D707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50DF5CA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23F1E54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11F4DB1D"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3C408ACA"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3C0C92B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4965C88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20</w:t>
            </w:r>
          </w:p>
        </w:tc>
        <w:tc>
          <w:tcPr>
            <w:tcW w:w="1332" w:type="dxa"/>
            <w:tcBorders>
              <w:top w:val="nil"/>
              <w:left w:val="nil"/>
              <w:bottom w:val="nil"/>
              <w:right w:val="nil"/>
            </w:tcBorders>
            <w:shd w:val="clear" w:color="000000" w:fill="D9E1F2"/>
            <w:noWrap/>
            <w:vAlign w:val="bottom"/>
            <w:hideMark/>
          </w:tcPr>
          <w:p w14:paraId="60C9DC0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6.3</w:t>
            </w:r>
          </w:p>
        </w:tc>
        <w:tc>
          <w:tcPr>
            <w:tcW w:w="1834" w:type="dxa"/>
            <w:tcBorders>
              <w:top w:val="nil"/>
              <w:left w:val="nil"/>
              <w:bottom w:val="nil"/>
              <w:right w:val="nil"/>
            </w:tcBorders>
            <w:shd w:val="clear" w:color="000000" w:fill="D9E1F2"/>
            <w:noWrap/>
            <w:vAlign w:val="bottom"/>
            <w:hideMark/>
          </w:tcPr>
          <w:p w14:paraId="3B0A9FE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Beyond Project</w:t>
            </w:r>
          </w:p>
        </w:tc>
        <w:tc>
          <w:tcPr>
            <w:tcW w:w="1183" w:type="dxa"/>
            <w:tcBorders>
              <w:top w:val="nil"/>
              <w:left w:val="nil"/>
              <w:bottom w:val="nil"/>
              <w:right w:val="nil"/>
            </w:tcBorders>
            <w:shd w:val="clear" w:color="000000" w:fill="D9E1F2"/>
            <w:noWrap/>
            <w:vAlign w:val="bottom"/>
            <w:hideMark/>
          </w:tcPr>
          <w:p w14:paraId="21A4627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280" w:type="dxa"/>
            <w:tcBorders>
              <w:top w:val="nil"/>
              <w:left w:val="nil"/>
              <w:bottom w:val="nil"/>
              <w:right w:val="nil"/>
            </w:tcBorders>
            <w:shd w:val="clear" w:color="000000" w:fill="D9E1F2"/>
            <w:noWrap/>
            <w:vAlign w:val="bottom"/>
            <w:hideMark/>
          </w:tcPr>
          <w:p w14:paraId="3A614B8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0</w:t>
            </w:r>
          </w:p>
        </w:tc>
        <w:tc>
          <w:tcPr>
            <w:tcW w:w="1549" w:type="dxa"/>
            <w:tcBorders>
              <w:top w:val="nil"/>
              <w:left w:val="nil"/>
              <w:bottom w:val="nil"/>
              <w:right w:val="nil"/>
            </w:tcBorders>
            <w:shd w:val="clear" w:color="000000" w:fill="D9E1F2"/>
            <w:noWrap/>
            <w:vAlign w:val="bottom"/>
            <w:hideMark/>
          </w:tcPr>
          <w:p w14:paraId="419ABED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960" w:type="dxa"/>
            <w:tcBorders>
              <w:top w:val="nil"/>
              <w:left w:val="nil"/>
              <w:bottom w:val="nil"/>
              <w:right w:val="single" w:sz="8" w:space="0" w:color="auto"/>
            </w:tcBorders>
            <w:shd w:val="clear" w:color="000000" w:fill="FFFFFF"/>
            <w:noWrap/>
            <w:vAlign w:val="bottom"/>
            <w:hideMark/>
          </w:tcPr>
          <w:p w14:paraId="6898780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r w:rsidR="00476B9B" w:rsidRPr="00476B9B" w14:paraId="26966CD7" w14:textId="77777777" w:rsidTr="00476B9B">
        <w:trPr>
          <w:trHeight w:val="288"/>
        </w:trPr>
        <w:tc>
          <w:tcPr>
            <w:tcW w:w="1013" w:type="dxa"/>
            <w:tcBorders>
              <w:top w:val="nil"/>
              <w:left w:val="single" w:sz="8" w:space="0" w:color="auto"/>
              <w:bottom w:val="nil"/>
              <w:right w:val="nil"/>
            </w:tcBorders>
            <w:shd w:val="clear" w:color="000000" w:fill="8EA9DB"/>
            <w:noWrap/>
            <w:vAlign w:val="bottom"/>
            <w:hideMark/>
          </w:tcPr>
          <w:p w14:paraId="13194BB7"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nil"/>
              <w:right w:val="nil"/>
            </w:tcBorders>
            <w:shd w:val="clear" w:color="000000" w:fill="B4C6E7"/>
            <w:noWrap/>
            <w:vAlign w:val="bottom"/>
            <w:hideMark/>
          </w:tcPr>
          <w:p w14:paraId="4C7A6746"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Total</w:t>
            </w:r>
          </w:p>
        </w:tc>
        <w:tc>
          <w:tcPr>
            <w:tcW w:w="1332" w:type="dxa"/>
            <w:tcBorders>
              <w:top w:val="nil"/>
              <w:left w:val="nil"/>
              <w:bottom w:val="nil"/>
              <w:right w:val="nil"/>
            </w:tcBorders>
            <w:shd w:val="clear" w:color="000000" w:fill="B4C6E7"/>
            <w:noWrap/>
            <w:vAlign w:val="bottom"/>
            <w:hideMark/>
          </w:tcPr>
          <w:p w14:paraId="0ED8C05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834" w:type="dxa"/>
            <w:tcBorders>
              <w:top w:val="nil"/>
              <w:left w:val="nil"/>
              <w:bottom w:val="nil"/>
              <w:right w:val="nil"/>
            </w:tcBorders>
            <w:shd w:val="clear" w:color="000000" w:fill="B4C6E7"/>
            <w:noWrap/>
            <w:vAlign w:val="bottom"/>
            <w:hideMark/>
          </w:tcPr>
          <w:p w14:paraId="2C56E61A"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183" w:type="dxa"/>
            <w:tcBorders>
              <w:top w:val="nil"/>
              <w:left w:val="nil"/>
              <w:bottom w:val="nil"/>
              <w:right w:val="nil"/>
            </w:tcBorders>
            <w:shd w:val="clear" w:color="000000" w:fill="B4C6E7"/>
            <w:noWrap/>
            <w:vAlign w:val="bottom"/>
            <w:hideMark/>
          </w:tcPr>
          <w:p w14:paraId="1CC644E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6</w:t>
            </w:r>
          </w:p>
        </w:tc>
        <w:tc>
          <w:tcPr>
            <w:tcW w:w="1280" w:type="dxa"/>
            <w:tcBorders>
              <w:top w:val="nil"/>
              <w:left w:val="nil"/>
              <w:bottom w:val="nil"/>
              <w:right w:val="nil"/>
            </w:tcBorders>
            <w:shd w:val="clear" w:color="000000" w:fill="B4C6E7"/>
            <w:noWrap/>
            <w:vAlign w:val="bottom"/>
            <w:hideMark/>
          </w:tcPr>
          <w:p w14:paraId="7D4DC9AC"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w:t>
            </w:r>
          </w:p>
        </w:tc>
        <w:tc>
          <w:tcPr>
            <w:tcW w:w="1549" w:type="dxa"/>
            <w:tcBorders>
              <w:top w:val="nil"/>
              <w:left w:val="nil"/>
              <w:bottom w:val="nil"/>
              <w:right w:val="nil"/>
            </w:tcBorders>
            <w:shd w:val="clear" w:color="000000" w:fill="B4C6E7"/>
            <w:noWrap/>
            <w:vAlign w:val="bottom"/>
            <w:hideMark/>
          </w:tcPr>
          <w:p w14:paraId="2C3ECC70"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5</w:t>
            </w:r>
          </w:p>
        </w:tc>
        <w:tc>
          <w:tcPr>
            <w:tcW w:w="960" w:type="dxa"/>
            <w:tcBorders>
              <w:top w:val="nil"/>
              <w:left w:val="nil"/>
              <w:bottom w:val="nil"/>
              <w:right w:val="single" w:sz="8" w:space="0" w:color="auto"/>
            </w:tcBorders>
            <w:shd w:val="clear" w:color="000000" w:fill="B4C6E7"/>
            <w:noWrap/>
            <w:vAlign w:val="bottom"/>
            <w:hideMark/>
          </w:tcPr>
          <w:p w14:paraId="0035AF65"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12</w:t>
            </w:r>
          </w:p>
        </w:tc>
      </w:tr>
      <w:tr w:rsidR="00476B9B" w:rsidRPr="00476B9B" w14:paraId="78593A3F" w14:textId="77777777" w:rsidTr="00476B9B">
        <w:trPr>
          <w:trHeight w:val="300"/>
        </w:trPr>
        <w:tc>
          <w:tcPr>
            <w:tcW w:w="1013" w:type="dxa"/>
            <w:tcBorders>
              <w:top w:val="nil"/>
              <w:left w:val="single" w:sz="8" w:space="0" w:color="auto"/>
              <w:bottom w:val="single" w:sz="8" w:space="0" w:color="auto"/>
              <w:right w:val="nil"/>
            </w:tcBorders>
            <w:shd w:val="clear" w:color="000000" w:fill="8EA9DB"/>
            <w:noWrap/>
            <w:vAlign w:val="bottom"/>
            <w:hideMark/>
          </w:tcPr>
          <w:p w14:paraId="73DA41F4"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010" w:type="dxa"/>
            <w:tcBorders>
              <w:top w:val="nil"/>
              <w:left w:val="nil"/>
              <w:bottom w:val="single" w:sz="8" w:space="0" w:color="auto"/>
              <w:right w:val="nil"/>
            </w:tcBorders>
            <w:shd w:val="clear" w:color="000000" w:fill="8EA9DB"/>
            <w:noWrap/>
            <w:vAlign w:val="bottom"/>
            <w:hideMark/>
          </w:tcPr>
          <w:p w14:paraId="172131AB"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332" w:type="dxa"/>
            <w:tcBorders>
              <w:top w:val="nil"/>
              <w:left w:val="nil"/>
              <w:bottom w:val="single" w:sz="8" w:space="0" w:color="auto"/>
              <w:right w:val="nil"/>
            </w:tcBorders>
            <w:shd w:val="clear" w:color="000000" w:fill="8EA9DB"/>
            <w:noWrap/>
            <w:vAlign w:val="bottom"/>
            <w:hideMark/>
          </w:tcPr>
          <w:p w14:paraId="6F7B22B1"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834" w:type="dxa"/>
            <w:tcBorders>
              <w:top w:val="nil"/>
              <w:left w:val="nil"/>
              <w:bottom w:val="single" w:sz="8" w:space="0" w:color="auto"/>
              <w:right w:val="nil"/>
            </w:tcBorders>
            <w:shd w:val="clear" w:color="000000" w:fill="8EA9DB"/>
            <w:noWrap/>
            <w:vAlign w:val="bottom"/>
            <w:hideMark/>
          </w:tcPr>
          <w:p w14:paraId="61EEDBA2"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183" w:type="dxa"/>
            <w:tcBorders>
              <w:top w:val="nil"/>
              <w:left w:val="nil"/>
              <w:bottom w:val="single" w:sz="8" w:space="0" w:color="auto"/>
              <w:right w:val="nil"/>
            </w:tcBorders>
            <w:shd w:val="clear" w:color="000000" w:fill="8EA9DB"/>
            <w:noWrap/>
            <w:vAlign w:val="bottom"/>
            <w:hideMark/>
          </w:tcPr>
          <w:p w14:paraId="236CAF1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280" w:type="dxa"/>
            <w:tcBorders>
              <w:top w:val="nil"/>
              <w:left w:val="nil"/>
              <w:bottom w:val="single" w:sz="8" w:space="0" w:color="auto"/>
              <w:right w:val="nil"/>
            </w:tcBorders>
            <w:shd w:val="clear" w:color="000000" w:fill="8EA9DB"/>
            <w:noWrap/>
            <w:vAlign w:val="bottom"/>
            <w:hideMark/>
          </w:tcPr>
          <w:p w14:paraId="1B85EC03"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1549" w:type="dxa"/>
            <w:tcBorders>
              <w:top w:val="nil"/>
              <w:left w:val="nil"/>
              <w:bottom w:val="single" w:sz="8" w:space="0" w:color="auto"/>
              <w:right w:val="nil"/>
            </w:tcBorders>
            <w:shd w:val="clear" w:color="000000" w:fill="8EA9DB"/>
            <w:noWrap/>
            <w:vAlign w:val="bottom"/>
            <w:hideMark/>
          </w:tcPr>
          <w:p w14:paraId="7BBBDCB8"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710F706F" w14:textId="77777777" w:rsidR="00476B9B" w:rsidRPr="00476B9B" w:rsidRDefault="00476B9B" w:rsidP="00476B9B">
            <w:pPr>
              <w:spacing w:after="0" w:line="240" w:lineRule="auto"/>
              <w:rPr>
                <w:rFonts w:ascii="Calibri" w:eastAsia="Times New Roman" w:hAnsi="Calibri" w:cs="Calibri"/>
                <w:color w:val="000000"/>
              </w:rPr>
            </w:pPr>
            <w:r w:rsidRPr="00476B9B">
              <w:rPr>
                <w:rFonts w:ascii="Calibri" w:eastAsia="Times New Roman" w:hAnsi="Calibri" w:cs="Calibri"/>
                <w:color w:val="000000"/>
              </w:rPr>
              <w:t> </w:t>
            </w:r>
          </w:p>
        </w:tc>
      </w:tr>
    </w:tbl>
    <w:p w14:paraId="3BB5241E" w14:textId="77777777" w:rsidR="00E54117" w:rsidRDefault="00E54117" w:rsidP="00E54117"/>
    <w:p w14:paraId="2F37658C" w14:textId="77777777" w:rsidR="00E54117" w:rsidRDefault="00E54117" w:rsidP="00E54117"/>
    <w:p w14:paraId="3F228ADC" w14:textId="00891D81" w:rsidR="00E54117" w:rsidRDefault="00E54117" w:rsidP="00E54117"/>
    <w:p w14:paraId="273D9337" w14:textId="77777777" w:rsidR="00476B9B" w:rsidRDefault="00476B9B" w:rsidP="00E54117"/>
    <w:p w14:paraId="2B35F6E9" w14:textId="0E1FF8FD" w:rsidR="00E54117" w:rsidRPr="00737243" w:rsidRDefault="00E54117" w:rsidP="00E54117">
      <w:pPr>
        <w:jc w:val="center"/>
        <w:rPr>
          <w:rFonts w:ascii="Times New Roman" w:hAnsi="Times New Roman" w:cs="Times New Roman"/>
          <w:b/>
          <w:bCs/>
          <w:sz w:val="24"/>
          <w:szCs w:val="24"/>
        </w:rPr>
      </w:pPr>
      <w:r w:rsidRPr="00737243">
        <w:rPr>
          <w:rFonts w:ascii="Times New Roman" w:hAnsi="Times New Roman" w:cs="Times New Roman"/>
          <w:b/>
          <w:bCs/>
          <w:sz w:val="24"/>
          <w:szCs w:val="24"/>
        </w:rPr>
        <w:lastRenderedPageBreak/>
        <w:t>Appendix J</w:t>
      </w:r>
    </w:p>
    <w:p w14:paraId="504E0C14" w14:textId="77777777" w:rsidR="00E54117" w:rsidRPr="00737243" w:rsidRDefault="00E54117" w:rsidP="00E54117">
      <w:pPr>
        <w:jc w:val="center"/>
        <w:rPr>
          <w:rFonts w:ascii="Times New Roman" w:hAnsi="Times New Roman" w:cs="Times New Roman"/>
          <w:sz w:val="24"/>
          <w:szCs w:val="24"/>
        </w:rPr>
      </w:pPr>
      <w:r w:rsidRPr="00737243">
        <w:rPr>
          <w:rFonts w:ascii="Times New Roman" w:hAnsi="Times New Roman" w:cs="Times New Roman"/>
          <w:sz w:val="24"/>
          <w:szCs w:val="24"/>
        </w:rPr>
        <w:t>Theory to Application Diagram</w:t>
      </w:r>
    </w:p>
    <w:p w14:paraId="5D324763" w14:textId="77777777" w:rsidR="00E54117" w:rsidRDefault="00E54117" w:rsidP="00E54117"/>
    <w:p w14:paraId="6CE97EEC" w14:textId="77777777" w:rsidR="00E54117" w:rsidRDefault="00E54117" w:rsidP="00E54117"/>
    <w:p w14:paraId="54B71B65" w14:textId="77777777" w:rsidR="00E54117" w:rsidRDefault="00E54117" w:rsidP="00E54117"/>
    <w:p w14:paraId="0FA2CEAE" w14:textId="77777777" w:rsidR="00E54117" w:rsidRDefault="00E54117" w:rsidP="00E54117">
      <w:r w:rsidRPr="002D2DC3">
        <w:rPr>
          <w:noProof/>
        </w:rPr>
        <w:drawing>
          <wp:inline distT="0" distB="0" distL="0" distR="0" wp14:anchorId="403691B4" wp14:editId="0880773E">
            <wp:extent cx="5943600" cy="3738880"/>
            <wp:effectExtent l="0" t="0" r="0" b="0"/>
            <wp:docPr id="9" name="Picture 8">
              <a:extLst xmlns:a="http://schemas.openxmlformats.org/drawingml/2006/main">
                <a:ext uri="{FF2B5EF4-FFF2-40B4-BE49-F238E27FC236}">
                  <a16:creationId xmlns:a16="http://schemas.microsoft.com/office/drawing/2014/main" id="{C82E04F2-FFB2-4818-A06C-13D9DA195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82E04F2-FFB2-4818-A06C-13D9DA195CDB}"/>
                        </a:ext>
                      </a:extLst>
                    </pic:cNvPr>
                    <pic:cNvPicPr>
                      <a:picLocks noChangeAspect="1"/>
                    </pic:cNvPicPr>
                  </pic:nvPicPr>
                  <pic:blipFill>
                    <a:blip r:embed="rId23"/>
                    <a:stretch>
                      <a:fillRect/>
                    </a:stretch>
                  </pic:blipFill>
                  <pic:spPr>
                    <a:xfrm>
                      <a:off x="0" y="0"/>
                      <a:ext cx="5943600" cy="3738880"/>
                    </a:xfrm>
                    <a:prstGeom prst="rect">
                      <a:avLst/>
                    </a:prstGeom>
                  </pic:spPr>
                </pic:pic>
              </a:graphicData>
            </a:graphic>
          </wp:inline>
        </w:drawing>
      </w:r>
    </w:p>
    <w:p w14:paraId="73DFACA5" w14:textId="77777777" w:rsidR="00E54117" w:rsidRDefault="00E54117" w:rsidP="00E54117"/>
    <w:p w14:paraId="66EF2210" w14:textId="77777777" w:rsidR="00E54117" w:rsidRDefault="00E54117" w:rsidP="00E54117"/>
    <w:p w14:paraId="7EFA9DD8" w14:textId="77777777" w:rsidR="00E54117" w:rsidRDefault="00E54117" w:rsidP="00E54117"/>
    <w:p w14:paraId="6F866618" w14:textId="77777777" w:rsidR="00E54117" w:rsidRDefault="00E54117" w:rsidP="00E54117"/>
    <w:p w14:paraId="1207A606" w14:textId="77777777" w:rsidR="00E54117" w:rsidRDefault="00E54117" w:rsidP="00E54117"/>
    <w:p w14:paraId="4A78FF08" w14:textId="77777777" w:rsidR="00E54117" w:rsidRDefault="00E54117" w:rsidP="00E54117"/>
    <w:p w14:paraId="1EDCC15B" w14:textId="77777777" w:rsidR="00E54117" w:rsidRDefault="00E54117" w:rsidP="00E54117"/>
    <w:p w14:paraId="15F285AB" w14:textId="77777777" w:rsidR="00E54117" w:rsidRDefault="00E54117" w:rsidP="00E54117"/>
    <w:p w14:paraId="13FEC126" w14:textId="77777777" w:rsidR="00E54117" w:rsidRDefault="00E54117" w:rsidP="00E54117"/>
    <w:p w14:paraId="2F4481FB" w14:textId="77777777" w:rsidR="00E54117" w:rsidRDefault="00E54117" w:rsidP="00E54117"/>
    <w:p w14:paraId="723B5658" w14:textId="54B1D4C2" w:rsidR="00E54117" w:rsidRPr="00737243" w:rsidRDefault="00E54117" w:rsidP="00E54117">
      <w:pPr>
        <w:jc w:val="center"/>
        <w:rPr>
          <w:rFonts w:ascii="Times New Roman" w:hAnsi="Times New Roman" w:cs="Times New Roman"/>
          <w:b/>
          <w:bCs/>
          <w:sz w:val="24"/>
          <w:szCs w:val="24"/>
        </w:rPr>
      </w:pPr>
      <w:r w:rsidRPr="00737243">
        <w:rPr>
          <w:rFonts w:ascii="Times New Roman" w:hAnsi="Times New Roman" w:cs="Times New Roman"/>
          <w:b/>
          <w:bCs/>
          <w:sz w:val="24"/>
          <w:szCs w:val="24"/>
        </w:rPr>
        <w:lastRenderedPageBreak/>
        <w:t>Appendix K</w:t>
      </w:r>
    </w:p>
    <w:p w14:paraId="696C57D7" w14:textId="77777777" w:rsidR="00E54117" w:rsidRPr="00737243" w:rsidRDefault="00E54117" w:rsidP="00E54117">
      <w:pPr>
        <w:jc w:val="center"/>
        <w:rPr>
          <w:rFonts w:ascii="Times New Roman" w:hAnsi="Times New Roman" w:cs="Times New Roman"/>
          <w:sz w:val="24"/>
          <w:szCs w:val="24"/>
        </w:rPr>
      </w:pPr>
      <w:r w:rsidRPr="00737243">
        <w:rPr>
          <w:rFonts w:ascii="Times New Roman" w:hAnsi="Times New Roman" w:cs="Times New Roman"/>
          <w:sz w:val="24"/>
          <w:szCs w:val="24"/>
        </w:rPr>
        <w:t>Project Timeline Flow Graphic</w:t>
      </w:r>
    </w:p>
    <w:p w14:paraId="7C72C644" w14:textId="77777777" w:rsidR="00E54117" w:rsidRDefault="00E54117" w:rsidP="00E54117"/>
    <w:p w14:paraId="5A2D25DF" w14:textId="77777777" w:rsidR="00E54117" w:rsidRDefault="00E54117" w:rsidP="00E54117"/>
    <w:p w14:paraId="1112CFEE" w14:textId="77777777" w:rsidR="00E54117" w:rsidRDefault="00E54117" w:rsidP="00E54117">
      <w:r>
        <w:rPr>
          <w:noProof/>
        </w:rPr>
        <w:drawing>
          <wp:inline distT="0" distB="0" distL="0" distR="0" wp14:anchorId="436B38A0" wp14:editId="03682753">
            <wp:extent cx="5486400" cy="3200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9BF90DD" w14:textId="77777777" w:rsidR="00E54117" w:rsidRDefault="00E54117" w:rsidP="00E54117"/>
    <w:p w14:paraId="652538FD" w14:textId="77777777" w:rsidR="00E54117" w:rsidRDefault="00E54117" w:rsidP="00E54117"/>
    <w:p w14:paraId="60081F6B" w14:textId="77777777" w:rsidR="00E54117" w:rsidRDefault="00E54117" w:rsidP="00E54117"/>
    <w:p w14:paraId="32AA4016" w14:textId="77777777" w:rsidR="00E54117" w:rsidRDefault="00E54117" w:rsidP="00E54117"/>
    <w:p w14:paraId="48695B44" w14:textId="77777777" w:rsidR="00E54117" w:rsidRDefault="00E54117" w:rsidP="00E54117"/>
    <w:p w14:paraId="0CDF204A" w14:textId="77777777" w:rsidR="00E54117" w:rsidRDefault="00E54117" w:rsidP="00E54117"/>
    <w:p w14:paraId="66E66F87" w14:textId="77777777" w:rsidR="00E54117" w:rsidRDefault="00E54117" w:rsidP="00E54117"/>
    <w:p w14:paraId="3151742C" w14:textId="77777777" w:rsidR="00E54117" w:rsidRDefault="00E54117" w:rsidP="00E54117"/>
    <w:p w14:paraId="1CE28591" w14:textId="77777777" w:rsidR="00E54117" w:rsidRDefault="00E54117" w:rsidP="00E54117"/>
    <w:p w14:paraId="392ACD63" w14:textId="77777777" w:rsidR="00E54117" w:rsidRDefault="00E54117" w:rsidP="00E54117"/>
    <w:p w14:paraId="3A163445" w14:textId="77777777" w:rsidR="00E54117" w:rsidRDefault="00E54117" w:rsidP="00E54117"/>
    <w:p w14:paraId="00E004BA" w14:textId="77777777" w:rsidR="00E54117" w:rsidRDefault="00E54117" w:rsidP="00E54117"/>
    <w:p w14:paraId="2D21F5E4" w14:textId="77777777" w:rsidR="00E54117" w:rsidRDefault="00E54117" w:rsidP="00E54117"/>
    <w:p w14:paraId="0AE2E6A7" w14:textId="0722FB2D" w:rsidR="00E54117" w:rsidRPr="00737243" w:rsidRDefault="00E54117" w:rsidP="00E54117">
      <w:pPr>
        <w:jc w:val="center"/>
        <w:rPr>
          <w:rFonts w:ascii="Times New Roman" w:hAnsi="Times New Roman" w:cs="Times New Roman"/>
          <w:b/>
          <w:bCs/>
          <w:sz w:val="24"/>
          <w:szCs w:val="24"/>
        </w:rPr>
      </w:pPr>
      <w:r w:rsidRPr="00737243">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L</w:t>
      </w:r>
    </w:p>
    <w:p w14:paraId="3DB743D6" w14:textId="77777777" w:rsidR="00E54117" w:rsidRPr="00737243" w:rsidRDefault="00E54117" w:rsidP="00E54117">
      <w:pPr>
        <w:jc w:val="center"/>
        <w:rPr>
          <w:rFonts w:ascii="Times New Roman" w:hAnsi="Times New Roman" w:cs="Times New Roman"/>
          <w:sz w:val="24"/>
          <w:szCs w:val="24"/>
        </w:rPr>
      </w:pPr>
      <w:r w:rsidRPr="00737243">
        <w:rPr>
          <w:rFonts w:ascii="Times New Roman" w:hAnsi="Times New Roman" w:cs="Times New Roman"/>
          <w:sz w:val="24"/>
          <w:szCs w:val="24"/>
        </w:rPr>
        <w:t>Statistical Analysis Table Template</w:t>
      </w:r>
    </w:p>
    <w:tbl>
      <w:tblPr>
        <w:tblW w:w="0" w:type="auto"/>
        <w:tblLook w:val="04A0" w:firstRow="1" w:lastRow="0" w:firstColumn="1" w:lastColumn="0" w:noHBand="0" w:noVBand="1"/>
      </w:tblPr>
      <w:tblGrid>
        <w:gridCol w:w="2425"/>
        <w:gridCol w:w="6925"/>
      </w:tblGrid>
      <w:tr w:rsidR="00E54117" w:rsidRPr="00FF7C8B" w14:paraId="6FFAF899" w14:textId="77777777" w:rsidTr="00C035D8">
        <w:tc>
          <w:tcPr>
            <w:tcW w:w="2425" w:type="dxa"/>
          </w:tcPr>
          <w:p w14:paraId="3AB23C8D" w14:textId="77777777" w:rsidR="00E54117" w:rsidRPr="00FF7C8B" w:rsidRDefault="00E54117" w:rsidP="00C035D8">
            <w:pPr>
              <w:rPr>
                <w:b/>
                <w:bCs/>
              </w:rPr>
            </w:pPr>
          </w:p>
        </w:tc>
        <w:tc>
          <w:tcPr>
            <w:tcW w:w="6925" w:type="dxa"/>
          </w:tcPr>
          <w:p w14:paraId="62C9BA3F" w14:textId="77777777" w:rsidR="00E54117" w:rsidRPr="00FF7C8B" w:rsidRDefault="00E54117" w:rsidP="00C035D8">
            <w:pPr>
              <w:rPr>
                <w:b/>
                <w:bCs/>
              </w:rPr>
            </w:pPr>
            <w:r w:rsidRPr="00FF7C8B">
              <w:rPr>
                <w:b/>
                <w:bCs/>
              </w:rPr>
              <w:t>Proposal Statistical Analysis Worksheet</w:t>
            </w:r>
          </w:p>
        </w:tc>
      </w:tr>
      <w:tr w:rsidR="00E54117" w:rsidRPr="00FF7C8B" w14:paraId="696A6B5C" w14:textId="77777777" w:rsidTr="00C035D8">
        <w:tc>
          <w:tcPr>
            <w:tcW w:w="2425" w:type="dxa"/>
          </w:tcPr>
          <w:p w14:paraId="0A1FED23" w14:textId="77777777" w:rsidR="00E54117" w:rsidRPr="00FF7C8B" w:rsidRDefault="00E54117" w:rsidP="00C035D8">
            <w:pPr>
              <w:rPr>
                <w:b/>
              </w:rPr>
            </w:pPr>
            <w:r w:rsidRPr="00FF7C8B">
              <w:rPr>
                <w:b/>
              </w:rPr>
              <w:t xml:space="preserve">PICOTS, include the “C” </w:t>
            </w:r>
          </w:p>
          <w:p w14:paraId="05D90C65" w14:textId="77777777" w:rsidR="00E54117" w:rsidRPr="00FF7C8B" w:rsidRDefault="00E54117" w:rsidP="00C035D8">
            <w:pPr>
              <w:rPr>
                <w:b/>
              </w:rPr>
            </w:pPr>
          </w:p>
        </w:tc>
        <w:tc>
          <w:tcPr>
            <w:tcW w:w="6925" w:type="dxa"/>
          </w:tcPr>
          <w:p w14:paraId="098452EF" w14:textId="2CA0BA3C" w:rsidR="009D3F89" w:rsidRPr="00E33E27" w:rsidRDefault="00E54117" w:rsidP="009D3F89">
            <w:pPr>
              <w:spacing w:after="0" w:line="240" w:lineRule="auto"/>
              <w:rPr>
                <w:rFonts w:cstheme="minorHAnsi"/>
              </w:rPr>
            </w:pPr>
            <w:r w:rsidRPr="00E33E27">
              <w:rPr>
                <w:rFonts w:cstheme="minorHAnsi"/>
              </w:rPr>
              <w:t>The PICOT (population, intervention, comparison, outcome, time frame) for this project is</w:t>
            </w:r>
            <w:r w:rsidR="00476B9B" w:rsidRPr="00E33E27">
              <w:rPr>
                <w:rFonts w:cstheme="minorHAnsi"/>
              </w:rPr>
              <w:t xml:space="preserve">, </w:t>
            </w:r>
            <w:r w:rsidR="00E33E27" w:rsidRPr="00E33E27">
              <w:rPr>
                <w:rFonts w:cstheme="minorHAnsi"/>
              </w:rPr>
              <w:t>in</w:t>
            </w:r>
            <w:r w:rsidR="009D3F89" w:rsidRPr="00E33E27">
              <w:rPr>
                <w:rFonts w:cstheme="minorHAnsi"/>
              </w:rPr>
              <w:t xml:space="preserve"> adult males and non-pregnant females with diabetes mellitus type II, does SDOH screening improve A1C within a three-month time frame at a rural health clinic in Kansas?</w:t>
            </w:r>
            <w:r w:rsidR="009D3F89" w:rsidRPr="00E33E27">
              <w:rPr>
                <w:rFonts w:cstheme="minorHAnsi"/>
                <w:sz w:val="24"/>
                <w:szCs w:val="24"/>
              </w:rPr>
              <w:t xml:space="preserve">  </w:t>
            </w:r>
          </w:p>
          <w:p w14:paraId="5E39C5E9" w14:textId="77777777" w:rsidR="00E54117" w:rsidRPr="00FF7C8B" w:rsidRDefault="00E54117" w:rsidP="009D3F89">
            <w:pPr>
              <w:spacing w:after="0" w:line="240" w:lineRule="auto"/>
            </w:pPr>
          </w:p>
        </w:tc>
      </w:tr>
      <w:tr w:rsidR="00E54117" w:rsidRPr="00FF7C8B" w14:paraId="115BCCF4" w14:textId="77777777" w:rsidTr="00C035D8">
        <w:tc>
          <w:tcPr>
            <w:tcW w:w="2425" w:type="dxa"/>
          </w:tcPr>
          <w:p w14:paraId="32A5A1F5" w14:textId="77777777" w:rsidR="00E54117" w:rsidRPr="00FF7C8B" w:rsidRDefault="00E54117" w:rsidP="00C035D8">
            <w:pPr>
              <w:rPr>
                <w:b/>
              </w:rPr>
            </w:pPr>
            <w:r w:rsidRPr="00FF7C8B">
              <w:rPr>
                <w:b/>
              </w:rPr>
              <w:t>Purpose Statement</w:t>
            </w:r>
          </w:p>
          <w:p w14:paraId="1742FF4F" w14:textId="77777777" w:rsidR="00E54117" w:rsidRPr="00FF7C8B" w:rsidRDefault="00E54117" w:rsidP="00C035D8">
            <w:pPr>
              <w:rPr>
                <w:b/>
              </w:rPr>
            </w:pPr>
          </w:p>
        </w:tc>
        <w:tc>
          <w:tcPr>
            <w:tcW w:w="6925" w:type="dxa"/>
          </w:tcPr>
          <w:p w14:paraId="0A12E159" w14:textId="533B09BF" w:rsidR="00E54117" w:rsidRPr="00FF7C8B" w:rsidRDefault="00476B9B" w:rsidP="00476B9B">
            <w:r w:rsidRPr="00476B9B">
              <w:t xml:space="preserve">The aim of this quality improvement project was to implement a SDOH screening tool to increase provider referral rates to community resources and improve diabetes mellitus type II at </w:t>
            </w:r>
            <w:r>
              <w:t>a rural health clinic in Kansas</w:t>
            </w:r>
            <w:r w:rsidRPr="00476B9B">
              <w:t xml:space="preserve">. </w:t>
            </w:r>
          </w:p>
        </w:tc>
      </w:tr>
      <w:tr w:rsidR="00E54117" w:rsidRPr="00FF7C8B" w14:paraId="7F588644" w14:textId="77777777" w:rsidTr="00C035D8">
        <w:tc>
          <w:tcPr>
            <w:tcW w:w="2425" w:type="dxa"/>
          </w:tcPr>
          <w:p w14:paraId="09D27A45" w14:textId="77777777" w:rsidR="00E54117" w:rsidRPr="00FF7C8B" w:rsidRDefault="00E54117" w:rsidP="00C035D8">
            <w:pPr>
              <w:rPr>
                <w:b/>
              </w:rPr>
            </w:pPr>
            <w:r w:rsidRPr="00FF7C8B">
              <w:rPr>
                <w:b/>
              </w:rPr>
              <w:t xml:space="preserve">One group “within </w:t>
            </w:r>
            <w:proofErr w:type="gramStart"/>
            <w:r w:rsidRPr="00FF7C8B">
              <w:rPr>
                <w:b/>
              </w:rPr>
              <w:t>“ comparison</w:t>
            </w:r>
            <w:proofErr w:type="gramEnd"/>
            <w:r w:rsidRPr="00FF7C8B">
              <w:rPr>
                <w:b/>
              </w:rPr>
              <w:t xml:space="preserve"> or two group “between” comparison.</w:t>
            </w:r>
          </w:p>
        </w:tc>
        <w:tc>
          <w:tcPr>
            <w:tcW w:w="6925" w:type="dxa"/>
          </w:tcPr>
          <w:p w14:paraId="6AA9636F" w14:textId="77777777" w:rsidR="00E54117" w:rsidRPr="00FF7C8B" w:rsidRDefault="00E54117" w:rsidP="00C035D8">
            <w:r w:rsidRPr="00FF7C8B">
              <w:t xml:space="preserve">Comparison of two groups both within and between comparison.  Those with intervention compared to non-intervention or a standard care group. The within comparison would be between pre and post intervention values collected in the group with the intervention.  </w:t>
            </w:r>
          </w:p>
        </w:tc>
      </w:tr>
      <w:tr w:rsidR="00E54117" w:rsidRPr="00FF7C8B" w14:paraId="19850F00" w14:textId="77777777" w:rsidTr="00C035D8">
        <w:tc>
          <w:tcPr>
            <w:tcW w:w="2425" w:type="dxa"/>
          </w:tcPr>
          <w:p w14:paraId="0223E2F5" w14:textId="7B682616" w:rsidR="00E54117" w:rsidRPr="00FF7C8B" w:rsidRDefault="00604A8B" w:rsidP="00C035D8">
            <w:pPr>
              <w:rPr>
                <w:b/>
              </w:rPr>
            </w:pPr>
            <w:r>
              <w:rPr>
                <w:b/>
              </w:rPr>
              <w:t>S</w:t>
            </w:r>
            <w:r w:rsidR="00E54117" w:rsidRPr="00FF7C8B">
              <w:rPr>
                <w:b/>
              </w:rPr>
              <w:t xml:space="preserve">ample size.  </w:t>
            </w:r>
          </w:p>
        </w:tc>
        <w:tc>
          <w:tcPr>
            <w:tcW w:w="6925" w:type="dxa"/>
          </w:tcPr>
          <w:p w14:paraId="35C6750C" w14:textId="73A83386" w:rsidR="00E54117" w:rsidRPr="00FF7C8B" w:rsidRDefault="00604A8B" w:rsidP="00C035D8">
            <w:r>
              <w:t>175</w:t>
            </w:r>
            <w:r w:rsidR="00E54117" w:rsidRPr="00FF7C8B">
              <w:t xml:space="preserve"> individuals.</w:t>
            </w:r>
          </w:p>
        </w:tc>
      </w:tr>
      <w:tr w:rsidR="00E54117" w:rsidRPr="00FF7C8B" w14:paraId="2497A28A" w14:textId="77777777" w:rsidTr="00C035D8">
        <w:tc>
          <w:tcPr>
            <w:tcW w:w="2425" w:type="dxa"/>
            <w:shd w:val="clear" w:color="auto" w:fill="D9D9D9" w:themeFill="background1" w:themeFillShade="D9"/>
          </w:tcPr>
          <w:p w14:paraId="209D41FA" w14:textId="77777777" w:rsidR="00E54117" w:rsidRPr="00FF7C8B" w:rsidRDefault="00E54117" w:rsidP="00C035D8">
            <w:pPr>
              <w:rPr>
                <w:b/>
              </w:rPr>
            </w:pPr>
            <w:r w:rsidRPr="00FF7C8B">
              <w:rPr>
                <w:b/>
              </w:rPr>
              <w:t>Null Hypothesis (required for statistician)</w:t>
            </w:r>
          </w:p>
        </w:tc>
        <w:tc>
          <w:tcPr>
            <w:tcW w:w="6925" w:type="dxa"/>
            <w:shd w:val="clear" w:color="auto" w:fill="D9D9D9" w:themeFill="background1" w:themeFillShade="D9"/>
          </w:tcPr>
          <w:p w14:paraId="4BF8D887" w14:textId="7B369793" w:rsidR="00E54117" w:rsidRPr="00FF7C8B" w:rsidRDefault="00E54117" w:rsidP="00C035D8">
            <w:r w:rsidRPr="00FF7C8B">
              <w:t xml:space="preserve">In adults with diabetes mellitus type 2, </w:t>
            </w:r>
            <w:r w:rsidR="00604A8B">
              <w:t>screening of SDOH</w:t>
            </w:r>
            <w:r w:rsidR="004C52BD">
              <w:t xml:space="preserve"> and referral to community resources</w:t>
            </w:r>
            <w:r w:rsidRPr="00FF7C8B">
              <w:t xml:space="preserve"> will not improve weight, blood pressure, and hemoglobin A1C over </w:t>
            </w:r>
            <w:r w:rsidR="00604A8B">
              <w:t>3</w:t>
            </w:r>
            <w:r w:rsidRPr="00FF7C8B">
              <w:t xml:space="preserve"> months at a </w:t>
            </w:r>
            <w:r w:rsidR="00604A8B">
              <w:t xml:space="preserve">rural health </w:t>
            </w:r>
            <w:r w:rsidRPr="00FF7C8B">
              <w:t>clinic.</w:t>
            </w:r>
          </w:p>
        </w:tc>
      </w:tr>
      <w:tr w:rsidR="00E54117" w:rsidRPr="00FF7C8B" w14:paraId="62A0169D" w14:textId="77777777" w:rsidTr="00C035D8">
        <w:tc>
          <w:tcPr>
            <w:tcW w:w="2425" w:type="dxa"/>
          </w:tcPr>
          <w:p w14:paraId="68434665" w14:textId="77777777" w:rsidR="00E54117" w:rsidRPr="00FF7C8B" w:rsidRDefault="00E54117" w:rsidP="00C035D8">
            <w:pPr>
              <w:rPr>
                <w:b/>
              </w:rPr>
            </w:pPr>
            <w:r w:rsidRPr="00FF7C8B">
              <w:rPr>
                <w:b/>
              </w:rPr>
              <w:t>Independent Variable (intervention)</w:t>
            </w:r>
          </w:p>
        </w:tc>
        <w:tc>
          <w:tcPr>
            <w:tcW w:w="6925" w:type="dxa"/>
          </w:tcPr>
          <w:p w14:paraId="77F08EB8" w14:textId="1F88CE5B" w:rsidR="00E54117" w:rsidRPr="00FF7C8B" w:rsidRDefault="00733B9B" w:rsidP="00C035D8">
            <w:r>
              <w:t>Resource Guide</w:t>
            </w:r>
            <w:r w:rsidR="00604A8B">
              <w:t>.</w:t>
            </w:r>
          </w:p>
        </w:tc>
      </w:tr>
      <w:tr w:rsidR="00E54117" w:rsidRPr="00FF7C8B" w14:paraId="01D700EE" w14:textId="77777777" w:rsidTr="00C035D8">
        <w:tc>
          <w:tcPr>
            <w:tcW w:w="2425" w:type="dxa"/>
            <w:shd w:val="clear" w:color="auto" w:fill="D9D9D9" w:themeFill="background1" w:themeFillShade="D9"/>
          </w:tcPr>
          <w:p w14:paraId="682FC210" w14:textId="44E1D283" w:rsidR="00E54117" w:rsidRPr="00604A8B" w:rsidRDefault="00E54117" w:rsidP="00C035D8">
            <w:pPr>
              <w:rPr>
                <w:b/>
              </w:rPr>
            </w:pPr>
            <w:r w:rsidRPr="00FF7C8B">
              <w:rPr>
                <w:b/>
              </w:rPr>
              <w:t>Primary Dependent Variable (Primary outcome measurement)</w:t>
            </w:r>
          </w:p>
        </w:tc>
        <w:tc>
          <w:tcPr>
            <w:tcW w:w="6925" w:type="dxa"/>
            <w:shd w:val="clear" w:color="auto" w:fill="D9D9D9" w:themeFill="background1" w:themeFillShade="D9"/>
          </w:tcPr>
          <w:p w14:paraId="0B34C0D9" w14:textId="6426303C" w:rsidR="00E54117" w:rsidRPr="00FF7C8B" w:rsidRDefault="00733B9B" w:rsidP="00C035D8">
            <w:r>
              <w:t>Resource Guide</w:t>
            </w:r>
            <w:r w:rsidR="00E54117" w:rsidRPr="00FF7C8B">
              <w:t xml:space="preserve"> impact will be evaluated by changes in A1</w:t>
            </w:r>
            <w:r w:rsidR="00604A8B">
              <w:t>C</w:t>
            </w:r>
            <w:r w:rsidR="00E54117" w:rsidRPr="00FF7C8B">
              <w:t>.</w:t>
            </w:r>
          </w:p>
        </w:tc>
      </w:tr>
      <w:tr w:rsidR="00E54117" w:rsidRPr="00FF7C8B" w14:paraId="35D007ED" w14:textId="77777777" w:rsidTr="00C035D8">
        <w:tc>
          <w:tcPr>
            <w:tcW w:w="2425" w:type="dxa"/>
            <w:shd w:val="clear" w:color="auto" w:fill="D9D9D9" w:themeFill="background1" w:themeFillShade="D9"/>
          </w:tcPr>
          <w:p w14:paraId="304B5180" w14:textId="77777777" w:rsidR="00E54117" w:rsidRPr="00FF7C8B" w:rsidRDefault="00E54117" w:rsidP="00C035D8">
            <w:pPr>
              <w:rPr>
                <w:b/>
              </w:rPr>
            </w:pPr>
            <w:r w:rsidRPr="00FF7C8B">
              <w:rPr>
                <w:b/>
              </w:rPr>
              <w:t xml:space="preserve">Statistical Comparison Test for Primary Outcome </w:t>
            </w:r>
          </w:p>
        </w:tc>
        <w:tc>
          <w:tcPr>
            <w:tcW w:w="6925" w:type="dxa"/>
            <w:shd w:val="clear" w:color="auto" w:fill="D9D9D9" w:themeFill="background1" w:themeFillShade="D9"/>
          </w:tcPr>
          <w:p w14:paraId="54826754" w14:textId="45F16886" w:rsidR="00E54117" w:rsidRPr="00FF7C8B" w:rsidRDefault="00E54117" w:rsidP="00C035D8">
            <w:r w:rsidRPr="00FF7C8B">
              <w:t xml:space="preserve">Variable between and within groups will be compared </w:t>
            </w:r>
            <w:r w:rsidR="00733B9B">
              <w:t>pre and post</w:t>
            </w:r>
            <w:r w:rsidRPr="00FF7C8B">
              <w:t>.</w:t>
            </w:r>
          </w:p>
          <w:p w14:paraId="29C2EB77" w14:textId="77777777" w:rsidR="00E54117" w:rsidRPr="00FF7C8B" w:rsidRDefault="00E54117" w:rsidP="00C035D8"/>
        </w:tc>
      </w:tr>
      <w:tr w:rsidR="00E54117" w:rsidRPr="00FF7C8B" w14:paraId="509FE153" w14:textId="77777777" w:rsidTr="00C035D8">
        <w:tc>
          <w:tcPr>
            <w:tcW w:w="2425" w:type="dxa"/>
          </w:tcPr>
          <w:p w14:paraId="08CCE4D2" w14:textId="77777777" w:rsidR="00E54117" w:rsidRPr="00FF7C8B" w:rsidRDefault="00E54117" w:rsidP="00C035D8">
            <w:pPr>
              <w:rPr>
                <w:b/>
              </w:rPr>
            </w:pPr>
            <w:r w:rsidRPr="00FF7C8B">
              <w:rPr>
                <w:b/>
              </w:rPr>
              <w:t xml:space="preserve">Secondary Dependent </w:t>
            </w:r>
            <w:proofErr w:type="gramStart"/>
            <w:r w:rsidRPr="00FF7C8B">
              <w:rPr>
                <w:b/>
              </w:rPr>
              <w:t>Variables, if</w:t>
            </w:r>
            <w:proofErr w:type="gramEnd"/>
            <w:r w:rsidRPr="00FF7C8B">
              <w:rPr>
                <w:b/>
              </w:rPr>
              <w:t xml:space="preserve"> present</w:t>
            </w:r>
          </w:p>
        </w:tc>
        <w:tc>
          <w:tcPr>
            <w:tcW w:w="6925" w:type="dxa"/>
          </w:tcPr>
          <w:p w14:paraId="3772F7F9" w14:textId="08BFA9AF" w:rsidR="00E54117" w:rsidRPr="00FF7C8B" w:rsidRDefault="00E54117" w:rsidP="00C035D8">
            <w:r w:rsidRPr="00FF7C8B">
              <w:t xml:space="preserve">This inquiry will seek comparison of </w:t>
            </w:r>
            <w:r w:rsidR="00733B9B">
              <w:t>additional metrics such as weight, blood pressure, and gender</w:t>
            </w:r>
            <w:r w:rsidRPr="00FF7C8B">
              <w:t>.</w:t>
            </w:r>
          </w:p>
        </w:tc>
      </w:tr>
      <w:tr w:rsidR="00E54117" w:rsidRPr="00FF7C8B" w14:paraId="33477B57" w14:textId="77777777" w:rsidTr="00C035D8">
        <w:tc>
          <w:tcPr>
            <w:tcW w:w="2425" w:type="dxa"/>
          </w:tcPr>
          <w:p w14:paraId="20940D23" w14:textId="77777777" w:rsidR="00E54117" w:rsidRPr="00FF7C8B" w:rsidRDefault="00E54117" w:rsidP="00C035D8">
            <w:pPr>
              <w:rPr>
                <w:b/>
              </w:rPr>
            </w:pPr>
            <w:r w:rsidRPr="00FF7C8B">
              <w:rPr>
                <w:b/>
              </w:rPr>
              <w:t>Statistical Test(s) for Secondary Outcome</w:t>
            </w:r>
          </w:p>
        </w:tc>
        <w:tc>
          <w:tcPr>
            <w:tcW w:w="6925" w:type="dxa"/>
          </w:tcPr>
          <w:p w14:paraId="6AC8C557" w14:textId="1B2D74E5" w:rsidR="00E54117" w:rsidRPr="00FF7C8B" w:rsidRDefault="00E54117" w:rsidP="00C035D8">
            <w:r w:rsidRPr="00FF7C8B">
              <w:t>Variables between and within groups will be compared</w:t>
            </w:r>
            <w:r w:rsidR="00733B9B">
              <w:t xml:space="preserve"> pre and post</w:t>
            </w:r>
            <w:r w:rsidRPr="00FF7C8B">
              <w:t>.</w:t>
            </w:r>
          </w:p>
        </w:tc>
      </w:tr>
      <w:tr w:rsidR="00E54117" w:rsidRPr="00FF7C8B" w14:paraId="1934CE60" w14:textId="77777777" w:rsidTr="00C035D8">
        <w:tc>
          <w:tcPr>
            <w:tcW w:w="2425" w:type="dxa"/>
          </w:tcPr>
          <w:p w14:paraId="58537F43" w14:textId="77777777" w:rsidR="00E54117" w:rsidRPr="00FF7C8B" w:rsidRDefault="00E54117" w:rsidP="00C035D8">
            <w:pPr>
              <w:rPr>
                <w:b/>
              </w:rPr>
            </w:pPr>
            <w:r w:rsidRPr="00FF7C8B">
              <w:rPr>
                <w:b/>
              </w:rPr>
              <w:t xml:space="preserve">Demographics to be collected </w:t>
            </w:r>
          </w:p>
        </w:tc>
        <w:tc>
          <w:tcPr>
            <w:tcW w:w="6925" w:type="dxa"/>
          </w:tcPr>
          <w:p w14:paraId="16461232" w14:textId="76663481" w:rsidR="00E54117" w:rsidRPr="00FF7C8B" w:rsidRDefault="00E54117" w:rsidP="00C035D8">
            <w:r w:rsidRPr="00FF7C8B">
              <w:t>Age, sex, gender</w:t>
            </w:r>
            <w:r w:rsidR="00733B9B">
              <w:t>, height</w:t>
            </w:r>
            <w:r w:rsidRPr="00FF7C8B">
              <w:t>.</w:t>
            </w:r>
          </w:p>
        </w:tc>
      </w:tr>
      <w:tr w:rsidR="00E54117" w:rsidRPr="00FF7C8B" w14:paraId="0B72CDFE" w14:textId="77777777" w:rsidTr="00C035D8">
        <w:tc>
          <w:tcPr>
            <w:tcW w:w="2425" w:type="dxa"/>
          </w:tcPr>
          <w:p w14:paraId="19DDF3EC" w14:textId="77777777" w:rsidR="00E54117" w:rsidRPr="00FF7C8B" w:rsidRDefault="00E54117" w:rsidP="00C035D8">
            <w:pPr>
              <w:rPr>
                <w:b/>
              </w:rPr>
            </w:pPr>
            <w:r w:rsidRPr="00FF7C8B">
              <w:rPr>
                <w:b/>
              </w:rPr>
              <w:t>Statistical Test(s) for Demographics</w:t>
            </w:r>
          </w:p>
        </w:tc>
        <w:tc>
          <w:tcPr>
            <w:tcW w:w="6925" w:type="dxa"/>
          </w:tcPr>
          <w:p w14:paraId="72E35D4D" w14:textId="77777777" w:rsidR="00E54117" w:rsidRPr="00FF7C8B" w:rsidRDefault="00E54117" w:rsidP="00C035D8">
            <w:r w:rsidRPr="00FF7C8B">
              <w:t>Descriptive identification of statistical outcomes.</w:t>
            </w:r>
          </w:p>
          <w:p w14:paraId="177F587F" w14:textId="77777777" w:rsidR="00E54117" w:rsidRPr="00FF7C8B" w:rsidRDefault="00E54117" w:rsidP="00C035D8"/>
        </w:tc>
      </w:tr>
      <w:tr w:rsidR="00E54117" w:rsidRPr="00FF7C8B" w14:paraId="1B12AD0B" w14:textId="77777777" w:rsidTr="00C035D8">
        <w:tc>
          <w:tcPr>
            <w:tcW w:w="2425" w:type="dxa"/>
          </w:tcPr>
          <w:p w14:paraId="4E55322F" w14:textId="77777777" w:rsidR="00E54117" w:rsidRPr="00FF7C8B" w:rsidRDefault="00E54117" w:rsidP="00C035D8">
            <w:pPr>
              <w:rPr>
                <w:b/>
              </w:rPr>
            </w:pPr>
            <w:r w:rsidRPr="00FF7C8B">
              <w:rPr>
                <w:b/>
              </w:rPr>
              <w:lastRenderedPageBreak/>
              <w:t xml:space="preserve">Priori or Post-Hoc power analysis if &gt; 30 participants. </w:t>
            </w:r>
          </w:p>
        </w:tc>
        <w:tc>
          <w:tcPr>
            <w:tcW w:w="6925" w:type="dxa"/>
          </w:tcPr>
          <w:p w14:paraId="357315A8" w14:textId="3A97F2F3" w:rsidR="00E54117" w:rsidRPr="00FF7C8B" w:rsidRDefault="004C52BD" w:rsidP="00C035D8">
            <w:r>
              <w:t>Quality Improvement Project</w:t>
            </w:r>
            <w:r w:rsidR="00E54117" w:rsidRPr="00FF7C8B">
              <w:t>.</w:t>
            </w:r>
          </w:p>
        </w:tc>
      </w:tr>
    </w:tbl>
    <w:p w14:paraId="36853EC3" w14:textId="77777777" w:rsidR="00E54117" w:rsidRDefault="00E54117" w:rsidP="00E54117"/>
    <w:p w14:paraId="30C5886C" w14:textId="77777777" w:rsidR="00E54117" w:rsidRDefault="00E54117" w:rsidP="00E54117"/>
    <w:p w14:paraId="250F58F3" w14:textId="77777777" w:rsidR="00E54117" w:rsidRDefault="00E54117" w:rsidP="00E54117"/>
    <w:p w14:paraId="58D42137" w14:textId="7B142D2C" w:rsidR="00E54117" w:rsidRPr="00737243" w:rsidRDefault="004C52BD" w:rsidP="00ED7FF2">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E54117" w:rsidRPr="00737243">
        <w:rPr>
          <w:rFonts w:ascii="Times New Roman" w:hAnsi="Times New Roman" w:cs="Times New Roman"/>
          <w:b/>
          <w:bCs/>
          <w:sz w:val="24"/>
          <w:szCs w:val="24"/>
        </w:rPr>
        <w:lastRenderedPageBreak/>
        <w:t xml:space="preserve">Appendix </w:t>
      </w:r>
      <w:r w:rsidR="00E54117">
        <w:rPr>
          <w:rFonts w:ascii="Times New Roman" w:hAnsi="Times New Roman" w:cs="Times New Roman"/>
          <w:b/>
          <w:bCs/>
          <w:sz w:val="24"/>
          <w:szCs w:val="24"/>
        </w:rPr>
        <w:t>M</w:t>
      </w:r>
    </w:p>
    <w:p w14:paraId="5D0B2AFF" w14:textId="7E774319" w:rsidR="00E54117" w:rsidRDefault="00E54117" w:rsidP="00E54117">
      <w:pPr>
        <w:jc w:val="center"/>
        <w:rPr>
          <w:rFonts w:ascii="Times New Roman" w:hAnsi="Times New Roman" w:cs="Times New Roman"/>
          <w:sz w:val="24"/>
          <w:szCs w:val="24"/>
        </w:rPr>
      </w:pPr>
      <w:r w:rsidRPr="00737243">
        <w:rPr>
          <w:rFonts w:ascii="Times New Roman" w:hAnsi="Times New Roman" w:cs="Times New Roman"/>
          <w:sz w:val="24"/>
          <w:szCs w:val="24"/>
        </w:rPr>
        <w:t xml:space="preserve">Letter Requesting </w:t>
      </w:r>
      <w:r w:rsidR="00ED7FF2">
        <w:rPr>
          <w:rFonts w:ascii="Times New Roman" w:hAnsi="Times New Roman" w:cs="Times New Roman"/>
          <w:sz w:val="24"/>
          <w:szCs w:val="24"/>
        </w:rPr>
        <w:t xml:space="preserve">Original </w:t>
      </w:r>
      <w:r w:rsidRPr="00737243">
        <w:rPr>
          <w:rFonts w:ascii="Times New Roman" w:hAnsi="Times New Roman" w:cs="Times New Roman"/>
          <w:sz w:val="24"/>
          <w:szCs w:val="24"/>
        </w:rPr>
        <w:t>Site Administrative Approval to Conduct Study</w:t>
      </w:r>
    </w:p>
    <w:tbl>
      <w:tblPr>
        <w:tblW w:w="10131" w:type="dxa"/>
        <w:tblLook w:val="0600" w:firstRow="0" w:lastRow="0" w:firstColumn="0" w:lastColumn="0" w:noHBand="1" w:noVBand="1"/>
      </w:tblPr>
      <w:tblGrid>
        <w:gridCol w:w="9212"/>
        <w:gridCol w:w="919"/>
      </w:tblGrid>
      <w:tr w:rsidR="00E54117" w14:paraId="20FB6FB9" w14:textId="77777777" w:rsidTr="00C035D8">
        <w:trPr>
          <w:trHeight w:val="1530"/>
        </w:trPr>
        <w:tc>
          <w:tcPr>
            <w:tcW w:w="9212" w:type="dxa"/>
            <w:vMerge w:val="restart"/>
            <w:tcMar>
              <w:left w:w="115" w:type="dxa"/>
              <w:right w:w="216" w:type="dxa"/>
            </w:tcMar>
          </w:tcPr>
          <w:p w14:paraId="107D67AF" w14:textId="77777777" w:rsidR="00E54117" w:rsidRPr="0074664A" w:rsidRDefault="00E54117" w:rsidP="00C035D8">
            <w:pPr>
              <w:rPr>
                <w:rFonts w:ascii="Vladimir Script" w:hAnsi="Vladimir Script"/>
              </w:rPr>
            </w:pPr>
            <w:r>
              <w:rPr>
                <w:rFonts w:ascii="Vladimir Script" w:hAnsi="Vladimir Script"/>
                <w:noProof/>
              </w:rPr>
              <w:drawing>
                <wp:inline distT="0" distB="0" distL="0" distR="0" wp14:anchorId="4DB93C6C" wp14:editId="564FC796">
                  <wp:extent cx="5639578"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8785" cy="7366056"/>
                          </a:xfrm>
                          <a:prstGeom prst="rect">
                            <a:avLst/>
                          </a:prstGeom>
                          <a:noFill/>
                        </pic:spPr>
                      </pic:pic>
                    </a:graphicData>
                  </a:graphic>
                </wp:inline>
              </w:drawing>
            </w:r>
          </w:p>
        </w:tc>
        <w:tc>
          <w:tcPr>
            <w:tcW w:w="919" w:type="dxa"/>
          </w:tcPr>
          <w:p w14:paraId="35FF5F65" w14:textId="77777777" w:rsidR="00E54117" w:rsidRDefault="00E54117" w:rsidP="00C035D8">
            <w:pPr>
              <w:pStyle w:val="CommentText"/>
            </w:pPr>
          </w:p>
        </w:tc>
      </w:tr>
      <w:tr w:rsidR="00E54117" w14:paraId="3BEADE79" w14:textId="77777777" w:rsidTr="00C035D8">
        <w:trPr>
          <w:trHeight w:val="3771"/>
        </w:trPr>
        <w:tc>
          <w:tcPr>
            <w:tcW w:w="9212" w:type="dxa"/>
            <w:vMerge/>
            <w:tcMar>
              <w:left w:w="115" w:type="dxa"/>
              <w:right w:w="216" w:type="dxa"/>
            </w:tcMar>
          </w:tcPr>
          <w:p w14:paraId="68F9D15D" w14:textId="77777777" w:rsidR="00E54117" w:rsidRDefault="00E54117" w:rsidP="00C035D8"/>
        </w:tc>
        <w:tc>
          <w:tcPr>
            <w:tcW w:w="919" w:type="dxa"/>
            <w:vAlign w:val="bottom"/>
          </w:tcPr>
          <w:p w14:paraId="52E1CFB9" w14:textId="77777777" w:rsidR="00E54117" w:rsidRDefault="00E54117" w:rsidP="00C035D8">
            <w:pPr>
              <w:ind w:right="-12"/>
              <w:jc w:val="right"/>
            </w:pPr>
          </w:p>
        </w:tc>
      </w:tr>
      <w:tr w:rsidR="00E54117" w14:paraId="6B8E9BEF" w14:textId="77777777" w:rsidTr="00C035D8">
        <w:trPr>
          <w:trHeight w:val="2836"/>
        </w:trPr>
        <w:tc>
          <w:tcPr>
            <w:tcW w:w="9212" w:type="dxa"/>
            <w:vMerge/>
            <w:tcMar>
              <w:left w:w="115" w:type="dxa"/>
              <w:right w:w="216" w:type="dxa"/>
            </w:tcMar>
          </w:tcPr>
          <w:p w14:paraId="3C65A1DF" w14:textId="77777777" w:rsidR="00E54117" w:rsidRDefault="00E54117" w:rsidP="00C035D8"/>
        </w:tc>
        <w:tc>
          <w:tcPr>
            <w:tcW w:w="919" w:type="dxa"/>
          </w:tcPr>
          <w:p w14:paraId="21FFC0A7" w14:textId="77777777" w:rsidR="00E54117" w:rsidRDefault="00E54117" w:rsidP="00C035D8"/>
        </w:tc>
      </w:tr>
    </w:tbl>
    <w:p w14:paraId="590114C9" w14:textId="77777777" w:rsidR="00E54117" w:rsidRDefault="00E54117" w:rsidP="00E54117"/>
    <w:p w14:paraId="198751B1" w14:textId="77777777" w:rsidR="00E54117" w:rsidRPr="00737243" w:rsidRDefault="00E54117" w:rsidP="00E54117">
      <w:pPr>
        <w:jc w:val="center"/>
        <w:rPr>
          <w:rFonts w:ascii="Times New Roman" w:hAnsi="Times New Roman" w:cs="Times New Roman"/>
          <w:b/>
          <w:bCs/>
          <w:sz w:val="24"/>
          <w:szCs w:val="24"/>
        </w:rPr>
      </w:pPr>
      <w:r w:rsidRPr="00737243">
        <w:rPr>
          <w:rFonts w:ascii="Times New Roman" w:hAnsi="Times New Roman" w:cs="Times New Roman"/>
          <w:b/>
          <w:bCs/>
          <w:sz w:val="24"/>
          <w:szCs w:val="24"/>
        </w:rPr>
        <w:t xml:space="preserve">Appendix </w:t>
      </w:r>
      <w:r>
        <w:rPr>
          <w:rFonts w:ascii="Times New Roman" w:hAnsi="Times New Roman" w:cs="Times New Roman"/>
          <w:b/>
          <w:bCs/>
          <w:sz w:val="24"/>
          <w:szCs w:val="24"/>
        </w:rPr>
        <w:t>N</w:t>
      </w:r>
    </w:p>
    <w:p w14:paraId="7755B1A3" w14:textId="77777777" w:rsidR="00E54117" w:rsidRDefault="00E54117" w:rsidP="00E54117">
      <w:pPr>
        <w:jc w:val="center"/>
        <w:rPr>
          <w:rFonts w:ascii="Times New Roman" w:hAnsi="Times New Roman" w:cs="Times New Roman"/>
          <w:sz w:val="24"/>
          <w:szCs w:val="24"/>
        </w:rPr>
      </w:pPr>
      <w:r w:rsidRPr="00737243">
        <w:rPr>
          <w:rFonts w:ascii="Times New Roman" w:hAnsi="Times New Roman" w:cs="Times New Roman"/>
          <w:sz w:val="24"/>
          <w:szCs w:val="24"/>
        </w:rPr>
        <w:t>Diagram of Change</w:t>
      </w:r>
    </w:p>
    <w:p w14:paraId="2D8CBF37" w14:textId="77777777" w:rsidR="00E54117" w:rsidRDefault="00E54117" w:rsidP="00E54117">
      <w:pPr>
        <w:jc w:val="center"/>
        <w:rPr>
          <w:rFonts w:ascii="Times New Roman" w:hAnsi="Times New Roman" w:cs="Times New Roman"/>
          <w:sz w:val="24"/>
          <w:szCs w:val="24"/>
        </w:rPr>
      </w:pPr>
    </w:p>
    <w:p w14:paraId="2135797D" w14:textId="77777777" w:rsidR="00E54117" w:rsidRDefault="00E54117" w:rsidP="00E54117">
      <w:r w:rsidRPr="00737243">
        <w:rPr>
          <w:noProof/>
        </w:rPr>
        <w:drawing>
          <wp:inline distT="0" distB="0" distL="0" distR="0" wp14:anchorId="4DA8A2DA" wp14:editId="242EB044">
            <wp:extent cx="6290050" cy="5121424"/>
            <wp:effectExtent l="0" t="0" r="0" b="3175"/>
            <wp:docPr id="8" name="Picture 7">
              <a:extLst xmlns:a="http://schemas.openxmlformats.org/drawingml/2006/main">
                <a:ext uri="{FF2B5EF4-FFF2-40B4-BE49-F238E27FC236}">
                  <a16:creationId xmlns:a16="http://schemas.microsoft.com/office/drawing/2014/main" id="{698CC2E5-B9FF-41A0-B747-BE2199D73F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98CC2E5-B9FF-41A0-B747-BE2199D73F16}"/>
                        </a:ext>
                      </a:extLst>
                    </pic:cNvPr>
                    <pic:cNvPicPr>
                      <a:picLocks noChangeAspect="1"/>
                    </pic:cNvPicPr>
                  </pic:nvPicPr>
                  <pic:blipFill>
                    <a:blip r:embed="rId30"/>
                    <a:stretch>
                      <a:fillRect/>
                    </a:stretch>
                  </pic:blipFill>
                  <pic:spPr>
                    <a:xfrm>
                      <a:off x="0" y="0"/>
                      <a:ext cx="6296220" cy="5126448"/>
                    </a:xfrm>
                    <a:prstGeom prst="rect">
                      <a:avLst/>
                    </a:prstGeom>
                  </pic:spPr>
                </pic:pic>
              </a:graphicData>
            </a:graphic>
          </wp:inline>
        </w:drawing>
      </w:r>
    </w:p>
    <w:p w14:paraId="6AA743D8" w14:textId="140A987A" w:rsidR="00B25D43" w:rsidRDefault="00B25D43"/>
    <w:p w14:paraId="75882DA6" w14:textId="1FFBD57C" w:rsidR="00B25D43" w:rsidRDefault="00B25D43"/>
    <w:p w14:paraId="1B39C5FF" w14:textId="3325BC46" w:rsidR="00B25D43" w:rsidRDefault="00B25D43"/>
    <w:p w14:paraId="49B490FD" w14:textId="75942491" w:rsidR="00B25D43" w:rsidRDefault="00B25D43"/>
    <w:p w14:paraId="4F4BB5C7" w14:textId="1ECF4C84" w:rsidR="00B25D43" w:rsidRDefault="00B25D43"/>
    <w:p w14:paraId="11B73361" w14:textId="77777777" w:rsidR="00B25D43" w:rsidRDefault="00B25D43"/>
    <w:p w14:paraId="001C9976" w14:textId="4BD058F6" w:rsidR="00D7374C" w:rsidRDefault="00D7374C" w:rsidP="00B25D43">
      <w:pPr>
        <w:jc w:val="center"/>
        <w:rPr>
          <w:rFonts w:ascii="Times New Roman" w:hAnsi="Times New Roman" w:cs="Times New Roman"/>
          <w:sz w:val="24"/>
          <w:szCs w:val="24"/>
        </w:rPr>
      </w:pPr>
      <w:r>
        <w:rPr>
          <w:rFonts w:ascii="Times New Roman" w:hAnsi="Times New Roman" w:cs="Times New Roman"/>
          <w:sz w:val="24"/>
          <w:szCs w:val="24"/>
        </w:rPr>
        <w:lastRenderedPageBreak/>
        <w:t>Appendix O</w:t>
      </w:r>
    </w:p>
    <w:p w14:paraId="692D8813" w14:textId="23FEC6C8" w:rsidR="00B25D43" w:rsidRPr="00B25D43" w:rsidRDefault="00B25D43" w:rsidP="00B25D43">
      <w:pPr>
        <w:jc w:val="center"/>
        <w:rPr>
          <w:rFonts w:ascii="Times New Roman" w:hAnsi="Times New Roman" w:cs="Times New Roman"/>
          <w:sz w:val="24"/>
          <w:szCs w:val="24"/>
        </w:rPr>
      </w:pPr>
      <w:r w:rsidRPr="00B25D43">
        <w:rPr>
          <w:rFonts w:ascii="Times New Roman" w:hAnsi="Times New Roman" w:cs="Times New Roman"/>
          <w:sz w:val="24"/>
          <w:szCs w:val="24"/>
        </w:rPr>
        <w:t>Health Leads Screening Tool</w:t>
      </w:r>
    </w:p>
    <w:p w14:paraId="6DA3E174" w14:textId="12F1BD98" w:rsidR="00C035D8" w:rsidRDefault="00B25D43">
      <w:r w:rsidRPr="00B25D43">
        <w:rPr>
          <w:noProof/>
        </w:rPr>
        <w:drawing>
          <wp:inline distT="0" distB="0" distL="0" distR="0" wp14:anchorId="28A2A15F" wp14:editId="021580C6">
            <wp:extent cx="5189670" cy="6454699"/>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89670" cy="6454699"/>
                    </a:xfrm>
                    <a:prstGeom prst="rect">
                      <a:avLst/>
                    </a:prstGeom>
                  </pic:spPr>
                </pic:pic>
              </a:graphicData>
            </a:graphic>
          </wp:inline>
        </w:drawing>
      </w:r>
    </w:p>
    <w:p w14:paraId="5F033D18" w14:textId="1A4BA97F" w:rsidR="00D7374C" w:rsidRDefault="00D7374C"/>
    <w:p w14:paraId="63B23691" w14:textId="46E432D0" w:rsidR="00D7374C" w:rsidRDefault="00D7374C"/>
    <w:p w14:paraId="0F08B4D6" w14:textId="5C0E37C1" w:rsidR="00D7374C" w:rsidRDefault="00D7374C"/>
    <w:p w14:paraId="287DC1EE" w14:textId="32DCA3A2" w:rsidR="00D7374C" w:rsidRDefault="00D7374C" w:rsidP="00D7374C">
      <w:pPr>
        <w:jc w:val="center"/>
        <w:rPr>
          <w:rFonts w:ascii="Times New Roman" w:hAnsi="Times New Roman" w:cs="Times New Roman"/>
          <w:sz w:val="24"/>
          <w:szCs w:val="24"/>
        </w:rPr>
      </w:pPr>
      <w:r w:rsidRPr="00D7374C">
        <w:rPr>
          <w:rFonts w:ascii="Times New Roman" w:hAnsi="Times New Roman" w:cs="Times New Roman"/>
          <w:sz w:val="24"/>
          <w:szCs w:val="24"/>
        </w:rPr>
        <w:lastRenderedPageBreak/>
        <w:t>Appendix P</w:t>
      </w:r>
    </w:p>
    <w:p w14:paraId="557E500C" w14:textId="4FA36CBA" w:rsidR="00D7374C" w:rsidRDefault="00D7374C" w:rsidP="00D7374C">
      <w:pPr>
        <w:jc w:val="center"/>
        <w:rPr>
          <w:rFonts w:ascii="Times New Roman" w:hAnsi="Times New Roman" w:cs="Times New Roman"/>
          <w:sz w:val="24"/>
          <w:szCs w:val="24"/>
        </w:rPr>
      </w:pPr>
      <w:r>
        <w:rPr>
          <w:rFonts w:ascii="Times New Roman" w:hAnsi="Times New Roman" w:cs="Times New Roman"/>
          <w:sz w:val="24"/>
          <w:szCs w:val="24"/>
        </w:rPr>
        <w:t>IRB Letter</w:t>
      </w:r>
    </w:p>
    <w:p w14:paraId="4B8EEDD7" w14:textId="4D7A2522" w:rsidR="00D7374C" w:rsidRPr="00D7374C" w:rsidRDefault="00D7374C" w:rsidP="00D7374C">
      <w:pPr>
        <w:jc w:val="center"/>
        <w:rPr>
          <w:rFonts w:ascii="Times New Roman" w:hAnsi="Times New Roman" w:cs="Times New Roman"/>
          <w:sz w:val="24"/>
          <w:szCs w:val="24"/>
        </w:rPr>
      </w:pPr>
      <w:r w:rsidRPr="00D7374C">
        <w:rPr>
          <w:rFonts w:ascii="Times New Roman" w:hAnsi="Times New Roman" w:cs="Times New Roman"/>
          <w:noProof/>
          <w:sz w:val="24"/>
          <w:szCs w:val="24"/>
        </w:rPr>
        <w:drawing>
          <wp:inline distT="0" distB="0" distL="0" distR="0" wp14:anchorId="61EF57CD" wp14:editId="0CCD209E">
            <wp:extent cx="5943600" cy="41160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116070"/>
                    </a:xfrm>
                    <a:prstGeom prst="rect">
                      <a:avLst/>
                    </a:prstGeom>
                  </pic:spPr>
                </pic:pic>
              </a:graphicData>
            </a:graphic>
          </wp:inline>
        </w:drawing>
      </w:r>
    </w:p>
    <w:sectPr w:rsidR="00D7374C" w:rsidRPr="00D7374C" w:rsidSect="002C56F0">
      <w:head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27B8" w14:textId="77777777" w:rsidR="000F0EEC" w:rsidRDefault="000F0EEC">
      <w:pPr>
        <w:spacing w:after="0" w:line="240" w:lineRule="auto"/>
      </w:pPr>
      <w:r>
        <w:separator/>
      </w:r>
    </w:p>
  </w:endnote>
  <w:endnote w:type="continuationSeparator" w:id="0">
    <w:p w14:paraId="14CEAD79" w14:textId="77777777" w:rsidR="000F0EEC" w:rsidRDefault="000F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8138" w14:textId="77777777" w:rsidR="000F0EEC" w:rsidRDefault="000F0EEC">
      <w:pPr>
        <w:spacing w:after="0" w:line="240" w:lineRule="auto"/>
      </w:pPr>
      <w:r>
        <w:separator/>
      </w:r>
    </w:p>
  </w:footnote>
  <w:footnote w:type="continuationSeparator" w:id="0">
    <w:p w14:paraId="132B6108" w14:textId="77777777" w:rsidR="000F0EEC" w:rsidRDefault="000F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94465651"/>
      <w:docPartObj>
        <w:docPartGallery w:val="Page Numbers (Top of Page)"/>
        <w:docPartUnique/>
      </w:docPartObj>
    </w:sdtPr>
    <w:sdtEndPr>
      <w:rPr>
        <w:noProof/>
      </w:rPr>
    </w:sdtEndPr>
    <w:sdtContent>
      <w:p w14:paraId="415E1510" w14:textId="7FCE3BD0" w:rsidR="00C035D8" w:rsidRPr="00620666" w:rsidRDefault="000E2E23" w:rsidP="00C035D8">
        <w:pPr>
          <w:rPr>
            <w:rFonts w:ascii="Times New Roman" w:hAnsi="Times New Roman" w:cs="Times New Roman"/>
            <w:sz w:val="24"/>
            <w:szCs w:val="24"/>
          </w:rPr>
        </w:pPr>
        <w:r>
          <w:rPr>
            <w:rFonts w:ascii="Times New Roman" w:hAnsi="Times New Roman" w:cs="Times New Roman"/>
            <w:sz w:val="24"/>
            <w:szCs w:val="24"/>
          </w:rPr>
          <w:t>Final DNP Project</w:t>
        </w:r>
        <w:r w:rsidR="002C56F0">
          <w:rPr>
            <w:rFonts w:ascii="Times New Roman" w:hAnsi="Times New Roman" w:cs="Times New Roman"/>
            <w:sz w:val="24"/>
            <w:szCs w:val="24"/>
          </w:rPr>
          <w:t xml:space="preserve"> for the Impact of Social Determinants </w:t>
        </w:r>
        <w:r w:rsidR="002C56F0">
          <w:rPr>
            <w:rFonts w:ascii="Times New Roman" w:hAnsi="Times New Roman" w:cs="Times New Roman"/>
            <w:sz w:val="24"/>
            <w:szCs w:val="24"/>
          </w:rPr>
          <w:tab/>
        </w:r>
        <w:r w:rsidR="002C56F0">
          <w:rPr>
            <w:rFonts w:ascii="Times New Roman" w:hAnsi="Times New Roman" w:cs="Times New Roman"/>
            <w:sz w:val="24"/>
            <w:szCs w:val="24"/>
          </w:rPr>
          <w:tab/>
        </w:r>
        <w:r w:rsidR="002C56F0">
          <w:rPr>
            <w:rFonts w:ascii="Times New Roman" w:hAnsi="Times New Roman" w:cs="Times New Roman"/>
            <w:sz w:val="24"/>
            <w:szCs w:val="24"/>
          </w:rPr>
          <w:tab/>
        </w:r>
        <w:r w:rsidR="002C56F0">
          <w:rPr>
            <w:rFonts w:ascii="Times New Roman" w:hAnsi="Times New Roman" w:cs="Times New Roman"/>
            <w:sz w:val="24"/>
            <w:szCs w:val="24"/>
          </w:rPr>
          <w:tab/>
        </w:r>
        <w:r w:rsidR="002C56F0">
          <w:rPr>
            <w:rFonts w:ascii="Times New Roman" w:hAnsi="Times New Roman" w:cs="Times New Roman"/>
            <w:sz w:val="24"/>
            <w:szCs w:val="24"/>
          </w:rPr>
          <w:tab/>
        </w:r>
        <w:r w:rsidR="00261284" w:rsidRPr="00620666">
          <w:rPr>
            <w:rFonts w:ascii="Times New Roman" w:hAnsi="Times New Roman" w:cs="Times New Roman"/>
            <w:sz w:val="24"/>
            <w:szCs w:val="24"/>
          </w:rPr>
          <w:fldChar w:fldCharType="begin"/>
        </w:r>
        <w:r w:rsidR="00261284" w:rsidRPr="00620666">
          <w:rPr>
            <w:rFonts w:ascii="Times New Roman" w:hAnsi="Times New Roman" w:cs="Times New Roman"/>
            <w:sz w:val="24"/>
            <w:szCs w:val="24"/>
          </w:rPr>
          <w:instrText xml:space="preserve"> PAGE   \* MERGEFORMAT </w:instrText>
        </w:r>
        <w:r w:rsidR="00261284" w:rsidRPr="00620666">
          <w:rPr>
            <w:rFonts w:ascii="Times New Roman" w:hAnsi="Times New Roman" w:cs="Times New Roman"/>
            <w:sz w:val="24"/>
            <w:szCs w:val="24"/>
          </w:rPr>
          <w:fldChar w:fldCharType="separate"/>
        </w:r>
        <w:r w:rsidR="00261284" w:rsidRPr="00620666">
          <w:rPr>
            <w:rFonts w:ascii="Times New Roman" w:hAnsi="Times New Roman" w:cs="Times New Roman"/>
            <w:noProof/>
            <w:sz w:val="24"/>
            <w:szCs w:val="24"/>
          </w:rPr>
          <w:t>2</w:t>
        </w:r>
        <w:r w:rsidR="00261284" w:rsidRPr="00620666">
          <w:rPr>
            <w:rFonts w:ascii="Times New Roman" w:hAnsi="Times New Roman" w:cs="Times New Roman"/>
            <w:noProof/>
            <w:sz w:val="24"/>
            <w:szCs w:val="24"/>
          </w:rPr>
          <w:fldChar w:fldCharType="end"/>
        </w:r>
      </w:p>
    </w:sdtContent>
  </w:sdt>
  <w:p w14:paraId="515ACFCB" w14:textId="77777777" w:rsidR="00C035D8" w:rsidRPr="00620666" w:rsidRDefault="00C035D8">
    <w:pP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3F20" w14:textId="091F3A02" w:rsidR="002C56F0" w:rsidRDefault="002C56F0">
    <w:pPr>
      <w:pStyle w:val="Header"/>
      <w:jc w:val="right"/>
    </w:pPr>
    <w:r>
      <w:t xml:space="preserve">Project Proposal for the Impact of Social Determinants                                                                                     </w:t>
    </w:r>
    <w:sdt>
      <w:sdtPr>
        <w:id w:val="9423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408993E" w14:textId="77777777" w:rsidR="00C035D8" w:rsidRPr="00620666" w:rsidRDefault="00C035D8">
    <w:pP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EB1"/>
    <w:multiLevelType w:val="hybridMultilevel"/>
    <w:tmpl w:val="0FAA56A8"/>
    <w:lvl w:ilvl="0" w:tplc="DA42D0B2">
      <w:start w:val="1"/>
      <w:numFmt w:val="bullet"/>
      <w:lvlText w:val="◦"/>
      <w:lvlJc w:val="left"/>
      <w:pPr>
        <w:tabs>
          <w:tab w:val="num" w:pos="720"/>
        </w:tabs>
        <w:ind w:left="720" w:hanging="360"/>
      </w:pPr>
      <w:rPr>
        <w:rFonts w:ascii="Garamond" w:hAnsi="Garamond" w:hint="default"/>
      </w:rPr>
    </w:lvl>
    <w:lvl w:ilvl="1" w:tplc="E7E2823A" w:tentative="1">
      <w:start w:val="1"/>
      <w:numFmt w:val="bullet"/>
      <w:lvlText w:val="◦"/>
      <w:lvlJc w:val="left"/>
      <w:pPr>
        <w:tabs>
          <w:tab w:val="num" w:pos="1440"/>
        </w:tabs>
        <w:ind w:left="1440" w:hanging="360"/>
      </w:pPr>
      <w:rPr>
        <w:rFonts w:ascii="Garamond" w:hAnsi="Garamond" w:hint="default"/>
      </w:rPr>
    </w:lvl>
    <w:lvl w:ilvl="2" w:tplc="82906E4A" w:tentative="1">
      <w:start w:val="1"/>
      <w:numFmt w:val="bullet"/>
      <w:lvlText w:val="◦"/>
      <w:lvlJc w:val="left"/>
      <w:pPr>
        <w:tabs>
          <w:tab w:val="num" w:pos="2160"/>
        </w:tabs>
        <w:ind w:left="2160" w:hanging="360"/>
      </w:pPr>
      <w:rPr>
        <w:rFonts w:ascii="Garamond" w:hAnsi="Garamond" w:hint="default"/>
      </w:rPr>
    </w:lvl>
    <w:lvl w:ilvl="3" w:tplc="674EAFF6" w:tentative="1">
      <w:start w:val="1"/>
      <w:numFmt w:val="bullet"/>
      <w:lvlText w:val="◦"/>
      <w:lvlJc w:val="left"/>
      <w:pPr>
        <w:tabs>
          <w:tab w:val="num" w:pos="2880"/>
        </w:tabs>
        <w:ind w:left="2880" w:hanging="360"/>
      </w:pPr>
      <w:rPr>
        <w:rFonts w:ascii="Garamond" w:hAnsi="Garamond" w:hint="default"/>
      </w:rPr>
    </w:lvl>
    <w:lvl w:ilvl="4" w:tplc="20001DF4" w:tentative="1">
      <w:start w:val="1"/>
      <w:numFmt w:val="bullet"/>
      <w:lvlText w:val="◦"/>
      <w:lvlJc w:val="left"/>
      <w:pPr>
        <w:tabs>
          <w:tab w:val="num" w:pos="3600"/>
        </w:tabs>
        <w:ind w:left="3600" w:hanging="360"/>
      </w:pPr>
      <w:rPr>
        <w:rFonts w:ascii="Garamond" w:hAnsi="Garamond" w:hint="default"/>
      </w:rPr>
    </w:lvl>
    <w:lvl w:ilvl="5" w:tplc="6F741518" w:tentative="1">
      <w:start w:val="1"/>
      <w:numFmt w:val="bullet"/>
      <w:lvlText w:val="◦"/>
      <w:lvlJc w:val="left"/>
      <w:pPr>
        <w:tabs>
          <w:tab w:val="num" w:pos="4320"/>
        </w:tabs>
        <w:ind w:left="4320" w:hanging="360"/>
      </w:pPr>
      <w:rPr>
        <w:rFonts w:ascii="Garamond" w:hAnsi="Garamond" w:hint="default"/>
      </w:rPr>
    </w:lvl>
    <w:lvl w:ilvl="6" w:tplc="9E56BB86" w:tentative="1">
      <w:start w:val="1"/>
      <w:numFmt w:val="bullet"/>
      <w:lvlText w:val="◦"/>
      <w:lvlJc w:val="left"/>
      <w:pPr>
        <w:tabs>
          <w:tab w:val="num" w:pos="5040"/>
        </w:tabs>
        <w:ind w:left="5040" w:hanging="360"/>
      </w:pPr>
      <w:rPr>
        <w:rFonts w:ascii="Garamond" w:hAnsi="Garamond" w:hint="default"/>
      </w:rPr>
    </w:lvl>
    <w:lvl w:ilvl="7" w:tplc="948676B2" w:tentative="1">
      <w:start w:val="1"/>
      <w:numFmt w:val="bullet"/>
      <w:lvlText w:val="◦"/>
      <w:lvlJc w:val="left"/>
      <w:pPr>
        <w:tabs>
          <w:tab w:val="num" w:pos="5760"/>
        </w:tabs>
        <w:ind w:left="5760" w:hanging="360"/>
      </w:pPr>
      <w:rPr>
        <w:rFonts w:ascii="Garamond" w:hAnsi="Garamond" w:hint="default"/>
      </w:rPr>
    </w:lvl>
    <w:lvl w:ilvl="8" w:tplc="145C4E8A"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1D5906A2"/>
    <w:multiLevelType w:val="hybridMultilevel"/>
    <w:tmpl w:val="66F09E5A"/>
    <w:lvl w:ilvl="0" w:tplc="57DAE1D8">
      <w:start w:val="1"/>
      <w:numFmt w:val="bullet"/>
      <w:lvlText w:val="◦"/>
      <w:lvlJc w:val="left"/>
      <w:pPr>
        <w:tabs>
          <w:tab w:val="num" w:pos="720"/>
        </w:tabs>
        <w:ind w:left="720" w:hanging="360"/>
      </w:pPr>
      <w:rPr>
        <w:rFonts w:ascii="Garamond" w:hAnsi="Garamond" w:hint="default"/>
      </w:rPr>
    </w:lvl>
    <w:lvl w:ilvl="1" w:tplc="AD426AFE" w:tentative="1">
      <w:start w:val="1"/>
      <w:numFmt w:val="bullet"/>
      <w:lvlText w:val="◦"/>
      <w:lvlJc w:val="left"/>
      <w:pPr>
        <w:tabs>
          <w:tab w:val="num" w:pos="1440"/>
        </w:tabs>
        <w:ind w:left="1440" w:hanging="360"/>
      </w:pPr>
      <w:rPr>
        <w:rFonts w:ascii="Garamond" w:hAnsi="Garamond" w:hint="default"/>
      </w:rPr>
    </w:lvl>
    <w:lvl w:ilvl="2" w:tplc="02AAB688" w:tentative="1">
      <w:start w:val="1"/>
      <w:numFmt w:val="bullet"/>
      <w:lvlText w:val="◦"/>
      <w:lvlJc w:val="left"/>
      <w:pPr>
        <w:tabs>
          <w:tab w:val="num" w:pos="2160"/>
        </w:tabs>
        <w:ind w:left="2160" w:hanging="360"/>
      </w:pPr>
      <w:rPr>
        <w:rFonts w:ascii="Garamond" w:hAnsi="Garamond" w:hint="default"/>
      </w:rPr>
    </w:lvl>
    <w:lvl w:ilvl="3" w:tplc="F7A08164" w:tentative="1">
      <w:start w:val="1"/>
      <w:numFmt w:val="bullet"/>
      <w:lvlText w:val="◦"/>
      <w:lvlJc w:val="left"/>
      <w:pPr>
        <w:tabs>
          <w:tab w:val="num" w:pos="2880"/>
        </w:tabs>
        <w:ind w:left="2880" w:hanging="360"/>
      </w:pPr>
      <w:rPr>
        <w:rFonts w:ascii="Garamond" w:hAnsi="Garamond" w:hint="default"/>
      </w:rPr>
    </w:lvl>
    <w:lvl w:ilvl="4" w:tplc="3A1A6118" w:tentative="1">
      <w:start w:val="1"/>
      <w:numFmt w:val="bullet"/>
      <w:lvlText w:val="◦"/>
      <w:lvlJc w:val="left"/>
      <w:pPr>
        <w:tabs>
          <w:tab w:val="num" w:pos="3600"/>
        </w:tabs>
        <w:ind w:left="3600" w:hanging="360"/>
      </w:pPr>
      <w:rPr>
        <w:rFonts w:ascii="Garamond" w:hAnsi="Garamond" w:hint="default"/>
      </w:rPr>
    </w:lvl>
    <w:lvl w:ilvl="5" w:tplc="374E12BA" w:tentative="1">
      <w:start w:val="1"/>
      <w:numFmt w:val="bullet"/>
      <w:lvlText w:val="◦"/>
      <w:lvlJc w:val="left"/>
      <w:pPr>
        <w:tabs>
          <w:tab w:val="num" w:pos="4320"/>
        </w:tabs>
        <w:ind w:left="4320" w:hanging="360"/>
      </w:pPr>
      <w:rPr>
        <w:rFonts w:ascii="Garamond" w:hAnsi="Garamond" w:hint="default"/>
      </w:rPr>
    </w:lvl>
    <w:lvl w:ilvl="6" w:tplc="E1F40592" w:tentative="1">
      <w:start w:val="1"/>
      <w:numFmt w:val="bullet"/>
      <w:lvlText w:val="◦"/>
      <w:lvlJc w:val="left"/>
      <w:pPr>
        <w:tabs>
          <w:tab w:val="num" w:pos="5040"/>
        </w:tabs>
        <w:ind w:left="5040" w:hanging="360"/>
      </w:pPr>
      <w:rPr>
        <w:rFonts w:ascii="Garamond" w:hAnsi="Garamond" w:hint="default"/>
      </w:rPr>
    </w:lvl>
    <w:lvl w:ilvl="7" w:tplc="02D85238" w:tentative="1">
      <w:start w:val="1"/>
      <w:numFmt w:val="bullet"/>
      <w:lvlText w:val="◦"/>
      <w:lvlJc w:val="left"/>
      <w:pPr>
        <w:tabs>
          <w:tab w:val="num" w:pos="5760"/>
        </w:tabs>
        <w:ind w:left="5760" w:hanging="360"/>
      </w:pPr>
      <w:rPr>
        <w:rFonts w:ascii="Garamond" w:hAnsi="Garamond" w:hint="default"/>
      </w:rPr>
    </w:lvl>
    <w:lvl w:ilvl="8" w:tplc="90D8211A"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1FD4477B"/>
    <w:multiLevelType w:val="hybridMultilevel"/>
    <w:tmpl w:val="10864FCE"/>
    <w:lvl w:ilvl="0" w:tplc="19B45CE8">
      <w:start w:val="1"/>
      <w:numFmt w:val="bullet"/>
      <w:lvlText w:val="◦"/>
      <w:lvlJc w:val="left"/>
      <w:pPr>
        <w:tabs>
          <w:tab w:val="num" w:pos="720"/>
        </w:tabs>
        <w:ind w:left="720" w:hanging="360"/>
      </w:pPr>
      <w:rPr>
        <w:rFonts w:ascii="Garamond" w:hAnsi="Garamond" w:hint="default"/>
      </w:rPr>
    </w:lvl>
    <w:lvl w:ilvl="1" w:tplc="A37EA564" w:tentative="1">
      <w:start w:val="1"/>
      <w:numFmt w:val="bullet"/>
      <w:lvlText w:val="◦"/>
      <w:lvlJc w:val="left"/>
      <w:pPr>
        <w:tabs>
          <w:tab w:val="num" w:pos="1440"/>
        </w:tabs>
        <w:ind w:left="1440" w:hanging="360"/>
      </w:pPr>
      <w:rPr>
        <w:rFonts w:ascii="Garamond" w:hAnsi="Garamond" w:hint="default"/>
      </w:rPr>
    </w:lvl>
    <w:lvl w:ilvl="2" w:tplc="57B08880" w:tentative="1">
      <w:start w:val="1"/>
      <w:numFmt w:val="bullet"/>
      <w:lvlText w:val="◦"/>
      <w:lvlJc w:val="left"/>
      <w:pPr>
        <w:tabs>
          <w:tab w:val="num" w:pos="2160"/>
        </w:tabs>
        <w:ind w:left="2160" w:hanging="360"/>
      </w:pPr>
      <w:rPr>
        <w:rFonts w:ascii="Garamond" w:hAnsi="Garamond" w:hint="default"/>
      </w:rPr>
    </w:lvl>
    <w:lvl w:ilvl="3" w:tplc="1674C11E" w:tentative="1">
      <w:start w:val="1"/>
      <w:numFmt w:val="bullet"/>
      <w:lvlText w:val="◦"/>
      <w:lvlJc w:val="left"/>
      <w:pPr>
        <w:tabs>
          <w:tab w:val="num" w:pos="2880"/>
        </w:tabs>
        <w:ind w:left="2880" w:hanging="360"/>
      </w:pPr>
      <w:rPr>
        <w:rFonts w:ascii="Garamond" w:hAnsi="Garamond" w:hint="default"/>
      </w:rPr>
    </w:lvl>
    <w:lvl w:ilvl="4" w:tplc="23ACD15E" w:tentative="1">
      <w:start w:val="1"/>
      <w:numFmt w:val="bullet"/>
      <w:lvlText w:val="◦"/>
      <w:lvlJc w:val="left"/>
      <w:pPr>
        <w:tabs>
          <w:tab w:val="num" w:pos="3600"/>
        </w:tabs>
        <w:ind w:left="3600" w:hanging="360"/>
      </w:pPr>
      <w:rPr>
        <w:rFonts w:ascii="Garamond" w:hAnsi="Garamond" w:hint="default"/>
      </w:rPr>
    </w:lvl>
    <w:lvl w:ilvl="5" w:tplc="A3B61AB0" w:tentative="1">
      <w:start w:val="1"/>
      <w:numFmt w:val="bullet"/>
      <w:lvlText w:val="◦"/>
      <w:lvlJc w:val="left"/>
      <w:pPr>
        <w:tabs>
          <w:tab w:val="num" w:pos="4320"/>
        </w:tabs>
        <w:ind w:left="4320" w:hanging="360"/>
      </w:pPr>
      <w:rPr>
        <w:rFonts w:ascii="Garamond" w:hAnsi="Garamond" w:hint="default"/>
      </w:rPr>
    </w:lvl>
    <w:lvl w:ilvl="6" w:tplc="4CDCE576" w:tentative="1">
      <w:start w:val="1"/>
      <w:numFmt w:val="bullet"/>
      <w:lvlText w:val="◦"/>
      <w:lvlJc w:val="left"/>
      <w:pPr>
        <w:tabs>
          <w:tab w:val="num" w:pos="5040"/>
        </w:tabs>
        <w:ind w:left="5040" w:hanging="360"/>
      </w:pPr>
      <w:rPr>
        <w:rFonts w:ascii="Garamond" w:hAnsi="Garamond" w:hint="default"/>
      </w:rPr>
    </w:lvl>
    <w:lvl w:ilvl="7" w:tplc="723E34C6" w:tentative="1">
      <w:start w:val="1"/>
      <w:numFmt w:val="bullet"/>
      <w:lvlText w:val="◦"/>
      <w:lvlJc w:val="left"/>
      <w:pPr>
        <w:tabs>
          <w:tab w:val="num" w:pos="5760"/>
        </w:tabs>
        <w:ind w:left="5760" w:hanging="360"/>
      </w:pPr>
      <w:rPr>
        <w:rFonts w:ascii="Garamond" w:hAnsi="Garamond" w:hint="default"/>
      </w:rPr>
    </w:lvl>
    <w:lvl w:ilvl="8" w:tplc="E9A85F94"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2AED77C4"/>
    <w:multiLevelType w:val="hybridMultilevel"/>
    <w:tmpl w:val="DE587EB0"/>
    <w:lvl w:ilvl="0" w:tplc="C1DE1DA0">
      <w:start w:val="1"/>
      <w:numFmt w:val="bullet"/>
      <w:lvlText w:val="◦"/>
      <w:lvlJc w:val="left"/>
      <w:pPr>
        <w:tabs>
          <w:tab w:val="num" w:pos="720"/>
        </w:tabs>
        <w:ind w:left="720" w:hanging="360"/>
      </w:pPr>
      <w:rPr>
        <w:rFonts w:ascii="Garamond" w:hAnsi="Garamond" w:hint="default"/>
      </w:rPr>
    </w:lvl>
    <w:lvl w:ilvl="1" w:tplc="04466C1A" w:tentative="1">
      <w:start w:val="1"/>
      <w:numFmt w:val="bullet"/>
      <w:lvlText w:val="◦"/>
      <w:lvlJc w:val="left"/>
      <w:pPr>
        <w:tabs>
          <w:tab w:val="num" w:pos="1440"/>
        </w:tabs>
        <w:ind w:left="1440" w:hanging="360"/>
      </w:pPr>
      <w:rPr>
        <w:rFonts w:ascii="Garamond" w:hAnsi="Garamond" w:hint="default"/>
      </w:rPr>
    </w:lvl>
    <w:lvl w:ilvl="2" w:tplc="9D4C0AE2" w:tentative="1">
      <w:start w:val="1"/>
      <w:numFmt w:val="bullet"/>
      <w:lvlText w:val="◦"/>
      <w:lvlJc w:val="left"/>
      <w:pPr>
        <w:tabs>
          <w:tab w:val="num" w:pos="2160"/>
        </w:tabs>
        <w:ind w:left="2160" w:hanging="360"/>
      </w:pPr>
      <w:rPr>
        <w:rFonts w:ascii="Garamond" w:hAnsi="Garamond" w:hint="default"/>
      </w:rPr>
    </w:lvl>
    <w:lvl w:ilvl="3" w:tplc="C37AD36E" w:tentative="1">
      <w:start w:val="1"/>
      <w:numFmt w:val="bullet"/>
      <w:lvlText w:val="◦"/>
      <w:lvlJc w:val="left"/>
      <w:pPr>
        <w:tabs>
          <w:tab w:val="num" w:pos="2880"/>
        </w:tabs>
        <w:ind w:left="2880" w:hanging="360"/>
      </w:pPr>
      <w:rPr>
        <w:rFonts w:ascii="Garamond" w:hAnsi="Garamond" w:hint="default"/>
      </w:rPr>
    </w:lvl>
    <w:lvl w:ilvl="4" w:tplc="DA7C79A6" w:tentative="1">
      <w:start w:val="1"/>
      <w:numFmt w:val="bullet"/>
      <w:lvlText w:val="◦"/>
      <w:lvlJc w:val="left"/>
      <w:pPr>
        <w:tabs>
          <w:tab w:val="num" w:pos="3600"/>
        </w:tabs>
        <w:ind w:left="3600" w:hanging="360"/>
      </w:pPr>
      <w:rPr>
        <w:rFonts w:ascii="Garamond" w:hAnsi="Garamond" w:hint="default"/>
      </w:rPr>
    </w:lvl>
    <w:lvl w:ilvl="5" w:tplc="5FB28C8E" w:tentative="1">
      <w:start w:val="1"/>
      <w:numFmt w:val="bullet"/>
      <w:lvlText w:val="◦"/>
      <w:lvlJc w:val="left"/>
      <w:pPr>
        <w:tabs>
          <w:tab w:val="num" w:pos="4320"/>
        </w:tabs>
        <w:ind w:left="4320" w:hanging="360"/>
      </w:pPr>
      <w:rPr>
        <w:rFonts w:ascii="Garamond" w:hAnsi="Garamond" w:hint="default"/>
      </w:rPr>
    </w:lvl>
    <w:lvl w:ilvl="6" w:tplc="91700550" w:tentative="1">
      <w:start w:val="1"/>
      <w:numFmt w:val="bullet"/>
      <w:lvlText w:val="◦"/>
      <w:lvlJc w:val="left"/>
      <w:pPr>
        <w:tabs>
          <w:tab w:val="num" w:pos="5040"/>
        </w:tabs>
        <w:ind w:left="5040" w:hanging="360"/>
      </w:pPr>
      <w:rPr>
        <w:rFonts w:ascii="Garamond" w:hAnsi="Garamond" w:hint="default"/>
      </w:rPr>
    </w:lvl>
    <w:lvl w:ilvl="7" w:tplc="2292B426" w:tentative="1">
      <w:start w:val="1"/>
      <w:numFmt w:val="bullet"/>
      <w:lvlText w:val="◦"/>
      <w:lvlJc w:val="left"/>
      <w:pPr>
        <w:tabs>
          <w:tab w:val="num" w:pos="5760"/>
        </w:tabs>
        <w:ind w:left="5760" w:hanging="360"/>
      </w:pPr>
      <w:rPr>
        <w:rFonts w:ascii="Garamond" w:hAnsi="Garamond" w:hint="default"/>
      </w:rPr>
    </w:lvl>
    <w:lvl w:ilvl="8" w:tplc="87DEEE9C"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2FEC33DA"/>
    <w:multiLevelType w:val="hybridMultilevel"/>
    <w:tmpl w:val="F42CE048"/>
    <w:lvl w:ilvl="0" w:tplc="A7E20918">
      <w:start w:val="1"/>
      <w:numFmt w:val="bullet"/>
      <w:lvlText w:val="◦"/>
      <w:lvlJc w:val="left"/>
      <w:pPr>
        <w:tabs>
          <w:tab w:val="num" w:pos="720"/>
        </w:tabs>
        <w:ind w:left="720" w:hanging="360"/>
      </w:pPr>
      <w:rPr>
        <w:rFonts w:ascii="Garamond" w:hAnsi="Garamond" w:hint="default"/>
      </w:rPr>
    </w:lvl>
    <w:lvl w:ilvl="1" w:tplc="6284DB78" w:tentative="1">
      <w:start w:val="1"/>
      <w:numFmt w:val="bullet"/>
      <w:lvlText w:val="◦"/>
      <w:lvlJc w:val="left"/>
      <w:pPr>
        <w:tabs>
          <w:tab w:val="num" w:pos="1440"/>
        </w:tabs>
        <w:ind w:left="1440" w:hanging="360"/>
      </w:pPr>
      <w:rPr>
        <w:rFonts w:ascii="Garamond" w:hAnsi="Garamond" w:hint="default"/>
      </w:rPr>
    </w:lvl>
    <w:lvl w:ilvl="2" w:tplc="2228DFB2" w:tentative="1">
      <w:start w:val="1"/>
      <w:numFmt w:val="bullet"/>
      <w:lvlText w:val="◦"/>
      <w:lvlJc w:val="left"/>
      <w:pPr>
        <w:tabs>
          <w:tab w:val="num" w:pos="2160"/>
        </w:tabs>
        <w:ind w:left="2160" w:hanging="360"/>
      </w:pPr>
      <w:rPr>
        <w:rFonts w:ascii="Garamond" w:hAnsi="Garamond" w:hint="default"/>
      </w:rPr>
    </w:lvl>
    <w:lvl w:ilvl="3" w:tplc="756C55DC" w:tentative="1">
      <w:start w:val="1"/>
      <w:numFmt w:val="bullet"/>
      <w:lvlText w:val="◦"/>
      <w:lvlJc w:val="left"/>
      <w:pPr>
        <w:tabs>
          <w:tab w:val="num" w:pos="2880"/>
        </w:tabs>
        <w:ind w:left="2880" w:hanging="360"/>
      </w:pPr>
      <w:rPr>
        <w:rFonts w:ascii="Garamond" w:hAnsi="Garamond" w:hint="default"/>
      </w:rPr>
    </w:lvl>
    <w:lvl w:ilvl="4" w:tplc="658AC1FE" w:tentative="1">
      <w:start w:val="1"/>
      <w:numFmt w:val="bullet"/>
      <w:lvlText w:val="◦"/>
      <w:lvlJc w:val="left"/>
      <w:pPr>
        <w:tabs>
          <w:tab w:val="num" w:pos="3600"/>
        </w:tabs>
        <w:ind w:left="3600" w:hanging="360"/>
      </w:pPr>
      <w:rPr>
        <w:rFonts w:ascii="Garamond" w:hAnsi="Garamond" w:hint="default"/>
      </w:rPr>
    </w:lvl>
    <w:lvl w:ilvl="5" w:tplc="B49AEC0E" w:tentative="1">
      <w:start w:val="1"/>
      <w:numFmt w:val="bullet"/>
      <w:lvlText w:val="◦"/>
      <w:lvlJc w:val="left"/>
      <w:pPr>
        <w:tabs>
          <w:tab w:val="num" w:pos="4320"/>
        </w:tabs>
        <w:ind w:left="4320" w:hanging="360"/>
      </w:pPr>
      <w:rPr>
        <w:rFonts w:ascii="Garamond" w:hAnsi="Garamond" w:hint="default"/>
      </w:rPr>
    </w:lvl>
    <w:lvl w:ilvl="6" w:tplc="9E720404" w:tentative="1">
      <w:start w:val="1"/>
      <w:numFmt w:val="bullet"/>
      <w:lvlText w:val="◦"/>
      <w:lvlJc w:val="left"/>
      <w:pPr>
        <w:tabs>
          <w:tab w:val="num" w:pos="5040"/>
        </w:tabs>
        <w:ind w:left="5040" w:hanging="360"/>
      </w:pPr>
      <w:rPr>
        <w:rFonts w:ascii="Garamond" w:hAnsi="Garamond" w:hint="default"/>
      </w:rPr>
    </w:lvl>
    <w:lvl w:ilvl="7" w:tplc="4AFCFD06" w:tentative="1">
      <w:start w:val="1"/>
      <w:numFmt w:val="bullet"/>
      <w:lvlText w:val="◦"/>
      <w:lvlJc w:val="left"/>
      <w:pPr>
        <w:tabs>
          <w:tab w:val="num" w:pos="5760"/>
        </w:tabs>
        <w:ind w:left="5760" w:hanging="360"/>
      </w:pPr>
      <w:rPr>
        <w:rFonts w:ascii="Garamond" w:hAnsi="Garamond" w:hint="default"/>
      </w:rPr>
    </w:lvl>
    <w:lvl w:ilvl="8" w:tplc="7D603F48"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43F260F2"/>
    <w:multiLevelType w:val="hybridMultilevel"/>
    <w:tmpl w:val="D062D618"/>
    <w:lvl w:ilvl="0" w:tplc="DC982B88">
      <w:start w:val="1"/>
      <w:numFmt w:val="bullet"/>
      <w:lvlText w:val="◦"/>
      <w:lvlJc w:val="left"/>
      <w:pPr>
        <w:tabs>
          <w:tab w:val="num" w:pos="720"/>
        </w:tabs>
        <w:ind w:left="720" w:hanging="360"/>
      </w:pPr>
      <w:rPr>
        <w:rFonts w:ascii="Garamond" w:hAnsi="Garamond" w:hint="default"/>
      </w:rPr>
    </w:lvl>
    <w:lvl w:ilvl="1" w:tplc="5BC054E2" w:tentative="1">
      <w:start w:val="1"/>
      <w:numFmt w:val="bullet"/>
      <w:lvlText w:val="◦"/>
      <w:lvlJc w:val="left"/>
      <w:pPr>
        <w:tabs>
          <w:tab w:val="num" w:pos="1440"/>
        </w:tabs>
        <w:ind w:left="1440" w:hanging="360"/>
      </w:pPr>
      <w:rPr>
        <w:rFonts w:ascii="Garamond" w:hAnsi="Garamond" w:hint="default"/>
      </w:rPr>
    </w:lvl>
    <w:lvl w:ilvl="2" w:tplc="C85CFDA8" w:tentative="1">
      <w:start w:val="1"/>
      <w:numFmt w:val="bullet"/>
      <w:lvlText w:val="◦"/>
      <w:lvlJc w:val="left"/>
      <w:pPr>
        <w:tabs>
          <w:tab w:val="num" w:pos="2160"/>
        </w:tabs>
        <w:ind w:left="2160" w:hanging="360"/>
      </w:pPr>
      <w:rPr>
        <w:rFonts w:ascii="Garamond" w:hAnsi="Garamond" w:hint="default"/>
      </w:rPr>
    </w:lvl>
    <w:lvl w:ilvl="3" w:tplc="DD20A13E" w:tentative="1">
      <w:start w:val="1"/>
      <w:numFmt w:val="bullet"/>
      <w:lvlText w:val="◦"/>
      <w:lvlJc w:val="left"/>
      <w:pPr>
        <w:tabs>
          <w:tab w:val="num" w:pos="2880"/>
        </w:tabs>
        <w:ind w:left="2880" w:hanging="360"/>
      </w:pPr>
      <w:rPr>
        <w:rFonts w:ascii="Garamond" w:hAnsi="Garamond" w:hint="default"/>
      </w:rPr>
    </w:lvl>
    <w:lvl w:ilvl="4" w:tplc="44305D06" w:tentative="1">
      <w:start w:val="1"/>
      <w:numFmt w:val="bullet"/>
      <w:lvlText w:val="◦"/>
      <w:lvlJc w:val="left"/>
      <w:pPr>
        <w:tabs>
          <w:tab w:val="num" w:pos="3600"/>
        </w:tabs>
        <w:ind w:left="3600" w:hanging="360"/>
      </w:pPr>
      <w:rPr>
        <w:rFonts w:ascii="Garamond" w:hAnsi="Garamond" w:hint="default"/>
      </w:rPr>
    </w:lvl>
    <w:lvl w:ilvl="5" w:tplc="2E2A4ECC" w:tentative="1">
      <w:start w:val="1"/>
      <w:numFmt w:val="bullet"/>
      <w:lvlText w:val="◦"/>
      <w:lvlJc w:val="left"/>
      <w:pPr>
        <w:tabs>
          <w:tab w:val="num" w:pos="4320"/>
        </w:tabs>
        <w:ind w:left="4320" w:hanging="360"/>
      </w:pPr>
      <w:rPr>
        <w:rFonts w:ascii="Garamond" w:hAnsi="Garamond" w:hint="default"/>
      </w:rPr>
    </w:lvl>
    <w:lvl w:ilvl="6" w:tplc="6CDCC894" w:tentative="1">
      <w:start w:val="1"/>
      <w:numFmt w:val="bullet"/>
      <w:lvlText w:val="◦"/>
      <w:lvlJc w:val="left"/>
      <w:pPr>
        <w:tabs>
          <w:tab w:val="num" w:pos="5040"/>
        </w:tabs>
        <w:ind w:left="5040" w:hanging="360"/>
      </w:pPr>
      <w:rPr>
        <w:rFonts w:ascii="Garamond" w:hAnsi="Garamond" w:hint="default"/>
      </w:rPr>
    </w:lvl>
    <w:lvl w:ilvl="7" w:tplc="7692246A" w:tentative="1">
      <w:start w:val="1"/>
      <w:numFmt w:val="bullet"/>
      <w:lvlText w:val="◦"/>
      <w:lvlJc w:val="left"/>
      <w:pPr>
        <w:tabs>
          <w:tab w:val="num" w:pos="5760"/>
        </w:tabs>
        <w:ind w:left="5760" w:hanging="360"/>
      </w:pPr>
      <w:rPr>
        <w:rFonts w:ascii="Garamond" w:hAnsi="Garamond" w:hint="default"/>
      </w:rPr>
    </w:lvl>
    <w:lvl w:ilvl="8" w:tplc="3888008A"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6AB33240"/>
    <w:multiLevelType w:val="hybridMultilevel"/>
    <w:tmpl w:val="E1C6FB28"/>
    <w:lvl w:ilvl="0" w:tplc="DA28E416">
      <w:start w:val="1"/>
      <w:numFmt w:val="bullet"/>
      <w:lvlText w:val="◦"/>
      <w:lvlJc w:val="left"/>
      <w:pPr>
        <w:tabs>
          <w:tab w:val="num" w:pos="720"/>
        </w:tabs>
        <w:ind w:left="720" w:hanging="360"/>
      </w:pPr>
      <w:rPr>
        <w:rFonts w:ascii="Garamond" w:hAnsi="Garamond" w:hint="default"/>
      </w:rPr>
    </w:lvl>
    <w:lvl w:ilvl="1" w:tplc="B36011AA" w:tentative="1">
      <w:start w:val="1"/>
      <w:numFmt w:val="bullet"/>
      <w:lvlText w:val="◦"/>
      <w:lvlJc w:val="left"/>
      <w:pPr>
        <w:tabs>
          <w:tab w:val="num" w:pos="1440"/>
        </w:tabs>
        <w:ind w:left="1440" w:hanging="360"/>
      </w:pPr>
      <w:rPr>
        <w:rFonts w:ascii="Garamond" w:hAnsi="Garamond" w:hint="default"/>
      </w:rPr>
    </w:lvl>
    <w:lvl w:ilvl="2" w:tplc="EA044ED4" w:tentative="1">
      <w:start w:val="1"/>
      <w:numFmt w:val="bullet"/>
      <w:lvlText w:val="◦"/>
      <w:lvlJc w:val="left"/>
      <w:pPr>
        <w:tabs>
          <w:tab w:val="num" w:pos="2160"/>
        </w:tabs>
        <w:ind w:left="2160" w:hanging="360"/>
      </w:pPr>
      <w:rPr>
        <w:rFonts w:ascii="Garamond" w:hAnsi="Garamond" w:hint="default"/>
      </w:rPr>
    </w:lvl>
    <w:lvl w:ilvl="3" w:tplc="91D620C0" w:tentative="1">
      <w:start w:val="1"/>
      <w:numFmt w:val="bullet"/>
      <w:lvlText w:val="◦"/>
      <w:lvlJc w:val="left"/>
      <w:pPr>
        <w:tabs>
          <w:tab w:val="num" w:pos="2880"/>
        </w:tabs>
        <w:ind w:left="2880" w:hanging="360"/>
      </w:pPr>
      <w:rPr>
        <w:rFonts w:ascii="Garamond" w:hAnsi="Garamond" w:hint="default"/>
      </w:rPr>
    </w:lvl>
    <w:lvl w:ilvl="4" w:tplc="D3D8929A" w:tentative="1">
      <w:start w:val="1"/>
      <w:numFmt w:val="bullet"/>
      <w:lvlText w:val="◦"/>
      <w:lvlJc w:val="left"/>
      <w:pPr>
        <w:tabs>
          <w:tab w:val="num" w:pos="3600"/>
        </w:tabs>
        <w:ind w:left="3600" w:hanging="360"/>
      </w:pPr>
      <w:rPr>
        <w:rFonts w:ascii="Garamond" w:hAnsi="Garamond" w:hint="default"/>
      </w:rPr>
    </w:lvl>
    <w:lvl w:ilvl="5" w:tplc="C304FF0E" w:tentative="1">
      <w:start w:val="1"/>
      <w:numFmt w:val="bullet"/>
      <w:lvlText w:val="◦"/>
      <w:lvlJc w:val="left"/>
      <w:pPr>
        <w:tabs>
          <w:tab w:val="num" w:pos="4320"/>
        </w:tabs>
        <w:ind w:left="4320" w:hanging="360"/>
      </w:pPr>
      <w:rPr>
        <w:rFonts w:ascii="Garamond" w:hAnsi="Garamond" w:hint="default"/>
      </w:rPr>
    </w:lvl>
    <w:lvl w:ilvl="6" w:tplc="5890F132" w:tentative="1">
      <w:start w:val="1"/>
      <w:numFmt w:val="bullet"/>
      <w:lvlText w:val="◦"/>
      <w:lvlJc w:val="left"/>
      <w:pPr>
        <w:tabs>
          <w:tab w:val="num" w:pos="5040"/>
        </w:tabs>
        <w:ind w:left="5040" w:hanging="360"/>
      </w:pPr>
      <w:rPr>
        <w:rFonts w:ascii="Garamond" w:hAnsi="Garamond" w:hint="default"/>
      </w:rPr>
    </w:lvl>
    <w:lvl w:ilvl="7" w:tplc="BD645326" w:tentative="1">
      <w:start w:val="1"/>
      <w:numFmt w:val="bullet"/>
      <w:lvlText w:val="◦"/>
      <w:lvlJc w:val="left"/>
      <w:pPr>
        <w:tabs>
          <w:tab w:val="num" w:pos="5760"/>
        </w:tabs>
        <w:ind w:left="5760" w:hanging="360"/>
      </w:pPr>
      <w:rPr>
        <w:rFonts w:ascii="Garamond" w:hAnsi="Garamond" w:hint="default"/>
      </w:rPr>
    </w:lvl>
    <w:lvl w:ilvl="8" w:tplc="56623EC2" w:tentative="1">
      <w:start w:val="1"/>
      <w:numFmt w:val="bullet"/>
      <w:lvlText w:val="◦"/>
      <w:lvlJc w:val="left"/>
      <w:pPr>
        <w:tabs>
          <w:tab w:val="num" w:pos="6480"/>
        </w:tabs>
        <w:ind w:left="6480" w:hanging="360"/>
      </w:pPr>
      <w:rPr>
        <w:rFonts w:ascii="Garamond" w:hAnsi="Garamond" w:hint="default"/>
      </w:rPr>
    </w:lvl>
  </w:abstractNum>
  <w:abstractNum w:abstractNumId="7" w15:restartNumberingAfterBreak="0">
    <w:nsid w:val="79C71711"/>
    <w:multiLevelType w:val="hybridMultilevel"/>
    <w:tmpl w:val="40C8C4DE"/>
    <w:lvl w:ilvl="0" w:tplc="FE86DF40">
      <w:start w:val="1"/>
      <w:numFmt w:val="bullet"/>
      <w:lvlText w:val="◦"/>
      <w:lvlJc w:val="left"/>
      <w:pPr>
        <w:tabs>
          <w:tab w:val="num" w:pos="720"/>
        </w:tabs>
        <w:ind w:left="720" w:hanging="360"/>
      </w:pPr>
      <w:rPr>
        <w:rFonts w:ascii="Garamond" w:hAnsi="Garamond" w:hint="default"/>
      </w:rPr>
    </w:lvl>
    <w:lvl w:ilvl="1" w:tplc="19F4237C" w:tentative="1">
      <w:start w:val="1"/>
      <w:numFmt w:val="bullet"/>
      <w:lvlText w:val="◦"/>
      <w:lvlJc w:val="left"/>
      <w:pPr>
        <w:tabs>
          <w:tab w:val="num" w:pos="1440"/>
        </w:tabs>
        <w:ind w:left="1440" w:hanging="360"/>
      </w:pPr>
      <w:rPr>
        <w:rFonts w:ascii="Garamond" w:hAnsi="Garamond" w:hint="default"/>
      </w:rPr>
    </w:lvl>
    <w:lvl w:ilvl="2" w:tplc="A0A0CBE8" w:tentative="1">
      <w:start w:val="1"/>
      <w:numFmt w:val="bullet"/>
      <w:lvlText w:val="◦"/>
      <w:lvlJc w:val="left"/>
      <w:pPr>
        <w:tabs>
          <w:tab w:val="num" w:pos="2160"/>
        </w:tabs>
        <w:ind w:left="2160" w:hanging="360"/>
      </w:pPr>
      <w:rPr>
        <w:rFonts w:ascii="Garamond" w:hAnsi="Garamond" w:hint="default"/>
      </w:rPr>
    </w:lvl>
    <w:lvl w:ilvl="3" w:tplc="FA6C90EC" w:tentative="1">
      <w:start w:val="1"/>
      <w:numFmt w:val="bullet"/>
      <w:lvlText w:val="◦"/>
      <w:lvlJc w:val="left"/>
      <w:pPr>
        <w:tabs>
          <w:tab w:val="num" w:pos="2880"/>
        </w:tabs>
        <w:ind w:left="2880" w:hanging="360"/>
      </w:pPr>
      <w:rPr>
        <w:rFonts w:ascii="Garamond" w:hAnsi="Garamond" w:hint="default"/>
      </w:rPr>
    </w:lvl>
    <w:lvl w:ilvl="4" w:tplc="5BA08694" w:tentative="1">
      <w:start w:val="1"/>
      <w:numFmt w:val="bullet"/>
      <w:lvlText w:val="◦"/>
      <w:lvlJc w:val="left"/>
      <w:pPr>
        <w:tabs>
          <w:tab w:val="num" w:pos="3600"/>
        </w:tabs>
        <w:ind w:left="3600" w:hanging="360"/>
      </w:pPr>
      <w:rPr>
        <w:rFonts w:ascii="Garamond" w:hAnsi="Garamond" w:hint="default"/>
      </w:rPr>
    </w:lvl>
    <w:lvl w:ilvl="5" w:tplc="50E4AEAC" w:tentative="1">
      <w:start w:val="1"/>
      <w:numFmt w:val="bullet"/>
      <w:lvlText w:val="◦"/>
      <w:lvlJc w:val="left"/>
      <w:pPr>
        <w:tabs>
          <w:tab w:val="num" w:pos="4320"/>
        </w:tabs>
        <w:ind w:left="4320" w:hanging="360"/>
      </w:pPr>
      <w:rPr>
        <w:rFonts w:ascii="Garamond" w:hAnsi="Garamond" w:hint="default"/>
      </w:rPr>
    </w:lvl>
    <w:lvl w:ilvl="6" w:tplc="754C89A6" w:tentative="1">
      <w:start w:val="1"/>
      <w:numFmt w:val="bullet"/>
      <w:lvlText w:val="◦"/>
      <w:lvlJc w:val="left"/>
      <w:pPr>
        <w:tabs>
          <w:tab w:val="num" w:pos="5040"/>
        </w:tabs>
        <w:ind w:left="5040" w:hanging="360"/>
      </w:pPr>
      <w:rPr>
        <w:rFonts w:ascii="Garamond" w:hAnsi="Garamond" w:hint="default"/>
      </w:rPr>
    </w:lvl>
    <w:lvl w:ilvl="7" w:tplc="1C182C9E" w:tentative="1">
      <w:start w:val="1"/>
      <w:numFmt w:val="bullet"/>
      <w:lvlText w:val="◦"/>
      <w:lvlJc w:val="left"/>
      <w:pPr>
        <w:tabs>
          <w:tab w:val="num" w:pos="5760"/>
        </w:tabs>
        <w:ind w:left="5760" w:hanging="360"/>
      </w:pPr>
      <w:rPr>
        <w:rFonts w:ascii="Garamond" w:hAnsi="Garamond" w:hint="default"/>
      </w:rPr>
    </w:lvl>
    <w:lvl w:ilvl="8" w:tplc="2C52B69E" w:tentative="1">
      <w:start w:val="1"/>
      <w:numFmt w:val="bullet"/>
      <w:lvlText w:val="◦"/>
      <w:lvlJc w:val="left"/>
      <w:pPr>
        <w:tabs>
          <w:tab w:val="num" w:pos="6480"/>
        </w:tabs>
        <w:ind w:left="6480" w:hanging="360"/>
      </w:pPr>
      <w:rPr>
        <w:rFonts w:ascii="Garamond" w:hAnsi="Garamond"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wNDe3MDcwNTMxNLFQ0lEKTi0uzszPAykwrAUAJOeRZCwAAAA="/>
  </w:docVars>
  <w:rsids>
    <w:rsidRoot w:val="00E54117"/>
    <w:rsid w:val="00032D12"/>
    <w:rsid w:val="00042405"/>
    <w:rsid w:val="00060215"/>
    <w:rsid w:val="00064802"/>
    <w:rsid w:val="000A2719"/>
    <w:rsid w:val="000A7F71"/>
    <w:rsid w:val="000D3214"/>
    <w:rsid w:val="000E1C83"/>
    <w:rsid w:val="000E1EC2"/>
    <w:rsid w:val="000E2E23"/>
    <w:rsid w:val="000E5337"/>
    <w:rsid w:val="000F0EEC"/>
    <w:rsid w:val="00102D5B"/>
    <w:rsid w:val="00114220"/>
    <w:rsid w:val="00117B80"/>
    <w:rsid w:val="00120006"/>
    <w:rsid w:val="00183C31"/>
    <w:rsid w:val="00184676"/>
    <w:rsid w:val="001939F1"/>
    <w:rsid w:val="001A0AE4"/>
    <w:rsid w:val="001B0836"/>
    <w:rsid w:val="00245306"/>
    <w:rsid w:val="00246D6B"/>
    <w:rsid w:val="00253375"/>
    <w:rsid w:val="00256D78"/>
    <w:rsid w:val="00261284"/>
    <w:rsid w:val="00263C2D"/>
    <w:rsid w:val="00291A48"/>
    <w:rsid w:val="002932F4"/>
    <w:rsid w:val="002C56F0"/>
    <w:rsid w:val="003149B9"/>
    <w:rsid w:val="00322EC5"/>
    <w:rsid w:val="00333122"/>
    <w:rsid w:val="00342DB5"/>
    <w:rsid w:val="00344D99"/>
    <w:rsid w:val="003613A3"/>
    <w:rsid w:val="0037007B"/>
    <w:rsid w:val="00394978"/>
    <w:rsid w:val="003A7299"/>
    <w:rsid w:val="003B7A6C"/>
    <w:rsid w:val="003D5E10"/>
    <w:rsid w:val="003F0968"/>
    <w:rsid w:val="0040086B"/>
    <w:rsid w:val="00437095"/>
    <w:rsid w:val="0044222C"/>
    <w:rsid w:val="004501AC"/>
    <w:rsid w:val="00454826"/>
    <w:rsid w:val="00462128"/>
    <w:rsid w:val="00473437"/>
    <w:rsid w:val="00476B9B"/>
    <w:rsid w:val="004A620A"/>
    <w:rsid w:val="004C52BD"/>
    <w:rsid w:val="00566BD4"/>
    <w:rsid w:val="0057748F"/>
    <w:rsid w:val="005832F0"/>
    <w:rsid w:val="005C2AEB"/>
    <w:rsid w:val="00604A8B"/>
    <w:rsid w:val="00606C48"/>
    <w:rsid w:val="00694D13"/>
    <w:rsid w:val="006E1DC3"/>
    <w:rsid w:val="006F626C"/>
    <w:rsid w:val="00720689"/>
    <w:rsid w:val="007236E1"/>
    <w:rsid w:val="007334F6"/>
    <w:rsid w:val="00733B9B"/>
    <w:rsid w:val="00741EAD"/>
    <w:rsid w:val="00775A28"/>
    <w:rsid w:val="00775C03"/>
    <w:rsid w:val="007B4190"/>
    <w:rsid w:val="007C432D"/>
    <w:rsid w:val="007D14B6"/>
    <w:rsid w:val="00803C38"/>
    <w:rsid w:val="00817BF6"/>
    <w:rsid w:val="00855FF2"/>
    <w:rsid w:val="008C4EAA"/>
    <w:rsid w:val="0091326C"/>
    <w:rsid w:val="009315EA"/>
    <w:rsid w:val="009327D9"/>
    <w:rsid w:val="0097300B"/>
    <w:rsid w:val="009831EE"/>
    <w:rsid w:val="009B7BDA"/>
    <w:rsid w:val="009C341C"/>
    <w:rsid w:val="009D3F89"/>
    <w:rsid w:val="009E5D0C"/>
    <w:rsid w:val="009F5E36"/>
    <w:rsid w:val="00A02F39"/>
    <w:rsid w:val="00A264A9"/>
    <w:rsid w:val="00A3280C"/>
    <w:rsid w:val="00A51DAA"/>
    <w:rsid w:val="00A748E8"/>
    <w:rsid w:val="00A929FF"/>
    <w:rsid w:val="00AC1398"/>
    <w:rsid w:val="00AE1568"/>
    <w:rsid w:val="00B12CFF"/>
    <w:rsid w:val="00B25D43"/>
    <w:rsid w:val="00B37944"/>
    <w:rsid w:val="00B95C03"/>
    <w:rsid w:val="00BA2125"/>
    <w:rsid w:val="00BC0FC9"/>
    <w:rsid w:val="00BD04D3"/>
    <w:rsid w:val="00BE05AC"/>
    <w:rsid w:val="00BE6935"/>
    <w:rsid w:val="00C035D8"/>
    <w:rsid w:val="00C11D6D"/>
    <w:rsid w:val="00C20541"/>
    <w:rsid w:val="00C26018"/>
    <w:rsid w:val="00C4152F"/>
    <w:rsid w:val="00C519B8"/>
    <w:rsid w:val="00C70299"/>
    <w:rsid w:val="00C712B1"/>
    <w:rsid w:val="00C8635E"/>
    <w:rsid w:val="00CA0A19"/>
    <w:rsid w:val="00CC25D9"/>
    <w:rsid w:val="00D43973"/>
    <w:rsid w:val="00D7374C"/>
    <w:rsid w:val="00D769EA"/>
    <w:rsid w:val="00DC1326"/>
    <w:rsid w:val="00DF43FC"/>
    <w:rsid w:val="00E026FB"/>
    <w:rsid w:val="00E06314"/>
    <w:rsid w:val="00E2604D"/>
    <w:rsid w:val="00E33E27"/>
    <w:rsid w:val="00E54117"/>
    <w:rsid w:val="00E54273"/>
    <w:rsid w:val="00E55FE8"/>
    <w:rsid w:val="00E56E64"/>
    <w:rsid w:val="00E62367"/>
    <w:rsid w:val="00E66498"/>
    <w:rsid w:val="00E83325"/>
    <w:rsid w:val="00ED7FF2"/>
    <w:rsid w:val="00F131E1"/>
    <w:rsid w:val="00F478C1"/>
    <w:rsid w:val="00F47A1E"/>
    <w:rsid w:val="00FA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1E03"/>
  <w15:docId w15:val="{50088492-76CF-4902-9791-256644C6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17"/>
    <w:rPr>
      <w:rFonts w:asciiTheme="minorHAnsi" w:hAnsiTheme="minorHAnsi" w:cstheme="minorBidi"/>
      <w:sz w:val="22"/>
      <w:szCs w:val="22"/>
    </w:rPr>
  </w:style>
  <w:style w:type="paragraph" w:styleId="Heading1">
    <w:name w:val="heading 1"/>
    <w:basedOn w:val="Normal"/>
    <w:next w:val="Normal"/>
    <w:link w:val="Heading1Char"/>
    <w:uiPriority w:val="9"/>
    <w:qFormat/>
    <w:rsid w:val="00E54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4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41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541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1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541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411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E54117"/>
    <w:rPr>
      <w:rFonts w:asciiTheme="majorHAnsi" w:eastAsiaTheme="majorEastAsia" w:hAnsiTheme="majorHAnsi" w:cstheme="majorBidi"/>
      <w:color w:val="2F5496" w:themeColor="accent1" w:themeShade="BF"/>
      <w:sz w:val="22"/>
      <w:szCs w:val="22"/>
    </w:rPr>
  </w:style>
  <w:style w:type="character" w:customStyle="1" w:styleId="HeaderChar">
    <w:name w:val="Header Char"/>
    <w:basedOn w:val="DefaultParagraphFont"/>
    <w:link w:val="Header"/>
    <w:uiPriority w:val="99"/>
    <w:rsid w:val="00E54117"/>
    <w:rPr>
      <w:rFonts w:asciiTheme="minorHAnsi" w:hAnsiTheme="minorHAnsi" w:cstheme="minorBidi"/>
      <w:sz w:val="22"/>
      <w:szCs w:val="22"/>
    </w:rPr>
  </w:style>
  <w:style w:type="paragraph" w:styleId="Header">
    <w:name w:val="header"/>
    <w:basedOn w:val="Normal"/>
    <w:link w:val="HeaderChar"/>
    <w:uiPriority w:val="99"/>
    <w:unhideWhenUsed/>
    <w:rsid w:val="00E54117"/>
    <w:pPr>
      <w:tabs>
        <w:tab w:val="center" w:pos="4680"/>
        <w:tab w:val="right" w:pos="9360"/>
      </w:tabs>
      <w:spacing w:after="0" w:line="240" w:lineRule="auto"/>
    </w:pPr>
  </w:style>
  <w:style w:type="character" w:customStyle="1" w:styleId="FootnoteTextChar">
    <w:name w:val="Footnote Text Char"/>
    <w:basedOn w:val="DefaultParagraphFont"/>
    <w:link w:val="FootnoteText"/>
    <w:semiHidden/>
    <w:rsid w:val="00E54117"/>
    <w:rPr>
      <w:rFonts w:ascii="Garamond" w:eastAsia="Times New Roman" w:hAnsi="Garamond"/>
      <w:sz w:val="20"/>
      <w:szCs w:val="20"/>
    </w:rPr>
  </w:style>
  <w:style w:type="paragraph" w:styleId="FootnoteText">
    <w:name w:val="footnote text"/>
    <w:basedOn w:val="Normal"/>
    <w:link w:val="FootnoteTextChar"/>
    <w:semiHidden/>
    <w:rsid w:val="00E54117"/>
    <w:pPr>
      <w:spacing w:after="0" w:line="240" w:lineRule="auto"/>
    </w:pPr>
    <w:rPr>
      <w:rFonts w:ascii="Garamond" w:eastAsia="Times New Roman" w:hAnsi="Garamond" w:cs="Times New Roman"/>
      <w:sz w:val="20"/>
      <w:szCs w:val="20"/>
    </w:rPr>
  </w:style>
  <w:style w:type="character" w:customStyle="1" w:styleId="DateChar">
    <w:name w:val="Date Char"/>
    <w:basedOn w:val="DefaultParagraphFont"/>
    <w:link w:val="Date"/>
    <w:uiPriority w:val="99"/>
    <w:rsid w:val="00E54117"/>
    <w:rPr>
      <w:rFonts w:asciiTheme="minorHAnsi" w:eastAsiaTheme="minorEastAsia" w:hAnsi="Franklin Gothic Book" w:cstheme="minorBidi"/>
      <w:color w:val="000000" w:themeColor="text1"/>
      <w:kern w:val="24"/>
      <w:sz w:val="22"/>
      <w:szCs w:val="22"/>
    </w:rPr>
  </w:style>
  <w:style w:type="paragraph" w:styleId="Date">
    <w:name w:val="Date"/>
    <w:basedOn w:val="Normal"/>
    <w:next w:val="Normal"/>
    <w:link w:val="DateChar"/>
    <w:uiPriority w:val="99"/>
    <w:rsid w:val="00E54117"/>
    <w:pPr>
      <w:spacing w:before="1080" w:after="200" w:line="240" w:lineRule="auto"/>
    </w:pPr>
    <w:rPr>
      <w:rFonts w:eastAsiaTheme="minorEastAsia" w:hAnsi="Franklin Gothic Book"/>
      <w:color w:val="000000" w:themeColor="text1"/>
      <w:kern w:val="24"/>
    </w:rPr>
  </w:style>
  <w:style w:type="character" w:customStyle="1" w:styleId="ClosingChar">
    <w:name w:val="Closing Char"/>
    <w:basedOn w:val="DefaultParagraphFont"/>
    <w:link w:val="Closing"/>
    <w:uiPriority w:val="99"/>
    <w:rsid w:val="00E54117"/>
    <w:rPr>
      <w:rFonts w:asciiTheme="minorHAnsi" w:eastAsiaTheme="minorEastAsia" w:hAnsi="Franklin Gothic Book" w:cstheme="minorBidi"/>
      <w:color w:val="000000" w:themeColor="text1"/>
      <w:kern w:val="24"/>
      <w:sz w:val="22"/>
      <w:szCs w:val="22"/>
    </w:rPr>
  </w:style>
  <w:style w:type="paragraph" w:styleId="Closing">
    <w:name w:val="Closing"/>
    <w:basedOn w:val="Normal"/>
    <w:link w:val="ClosingChar"/>
    <w:uiPriority w:val="99"/>
    <w:rsid w:val="00E54117"/>
    <w:pPr>
      <w:spacing w:after="600" w:line="240" w:lineRule="auto"/>
    </w:pPr>
    <w:rPr>
      <w:rFonts w:eastAsiaTheme="minorEastAsia" w:hAnsi="Franklin Gothic Book"/>
      <w:color w:val="000000" w:themeColor="text1"/>
      <w:kern w:val="24"/>
    </w:rPr>
  </w:style>
  <w:style w:type="character" w:customStyle="1" w:styleId="BalloonTextChar">
    <w:name w:val="Balloon Text Char"/>
    <w:basedOn w:val="DefaultParagraphFont"/>
    <w:link w:val="BalloonText"/>
    <w:uiPriority w:val="99"/>
    <w:semiHidden/>
    <w:rsid w:val="00E54117"/>
    <w:rPr>
      <w:rFonts w:ascii="Segoe UI" w:hAnsi="Segoe UI" w:cs="Segoe UI"/>
      <w:sz w:val="18"/>
      <w:szCs w:val="18"/>
    </w:rPr>
  </w:style>
  <w:style w:type="paragraph" w:styleId="BalloonText">
    <w:name w:val="Balloon Text"/>
    <w:basedOn w:val="Normal"/>
    <w:link w:val="BalloonTextChar"/>
    <w:uiPriority w:val="99"/>
    <w:semiHidden/>
    <w:unhideWhenUsed/>
    <w:rsid w:val="00E54117"/>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E54117"/>
    <w:rPr>
      <w:rFonts w:asciiTheme="minorHAnsi" w:hAnsiTheme="minorHAnsi" w:cstheme="minorBidi"/>
      <w:sz w:val="20"/>
      <w:szCs w:val="20"/>
    </w:rPr>
  </w:style>
  <w:style w:type="paragraph" w:styleId="CommentText">
    <w:name w:val="annotation text"/>
    <w:basedOn w:val="Normal"/>
    <w:link w:val="CommentTextChar"/>
    <w:uiPriority w:val="99"/>
    <w:semiHidden/>
    <w:unhideWhenUsed/>
    <w:rsid w:val="00E54117"/>
    <w:pPr>
      <w:spacing w:line="240" w:lineRule="auto"/>
    </w:pPr>
    <w:rPr>
      <w:sz w:val="20"/>
      <w:szCs w:val="20"/>
    </w:rPr>
  </w:style>
  <w:style w:type="character" w:customStyle="1" w:styleId="CommentSubjectChar">
    <w:name w:val="Comment Subject Char"/>
    <w:basedOn w:val="CommentTextChar"/>
    <w:link w:val="CommentSubject"/>
    <w:uiPriority w:val="99"/>
    <w:semiHidden/>
    <w:rsid w:val="00E54117"/>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E54117"/>
    <w:rPr>
      <w:b/>
      <w:bCs/>
    </w:rPr>
  </w:style>
  <w:style w:type="character" w:styleId="CommentReference">
    <w:name w:val="annotation reference"/>
    <w:basedOn w:val="DefaultParagraphFont"/>
    <w:uiPriority w:val="99"/>
    <w:semiHidden/>
    <w:unhideWhenUsed/>
    <w:rsid w:val="0091326C"/>
    <w:rPr>
      <w:sz w:val="16"/>
      <w:szCs w:val="16"/>
    </w:rPr>
  </w:style>
  <w:style w:type="paragraph" w:styleId="Footer">
    <w:name w:val="footer"/>
    <w:basedOn w:val="Normal"/>
    <w:link w:val="FooterChar"/>
    <w:uiPriority w:val="99"/>
    <w:unhideWhenUsed/>
    <w:rsid w:val="002C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F0"/>
    <w:rPr>
      <w:rFonts w:asciiTheme="minorHAnsi" w:hAnsiTheme="minorHAnsi" w:cstheme="minorBidi"/>
      <w:sz w:val="22"/>
      <w:szCs w:val="22"/>
    </w:rPr>
  </w:style>
  <w:style w:type="paragraph" w:styleId="Revision">
    <w:name w:val="Revision"/>
    <w:hidden/>
    <w:uiPriority w:val="99"/>
    <w:semiHidden/>
    <w:rsid w:val="00032D12"/>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7D14B6"/>
    <w:rPr>
      <w:color w:val="0563C1" w:themeColor="hyperlink"/>
      <w:u w:val="single"/>
    </w:rPr>
  </w:style>
  <w:style w:type="character" w:styleId="UnresolvedMention">
    <w:name w:val="Unresolved Mention"/>
    <w:basedOn w:val="DefaultParagraphFont"/>
    <w:uiPriority w:val="99"/>
    <w:semiHidden/>
    <w:unhideWhenUsed/>
    <w:rsid w:val="007D14B6"/>
    <w:rPr>
      <w:color w:val="605E5C"/>
      <w:shd w:val="clear" w:color="auto" w:fill="E1DFDD"/>
    </w:rPr>
  </w:style>
  <w:style w:type="paragraph" w:styleId="ListParagraph">
    <w:name w:val="List Paragraph"/>
    <w:basedOn w:val="Normal"/>
    <w:uiPriority w:val="34"/>
    <w:qFormat/>
    <w:rsid w:val="00BD04D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093">
      <w:bodyDiv w:val="1"/>
      <w:marLeft w:val="0"/>
      <w:marRight w:val="0"/>
      <w:marTop w:val="0"/>
      <w:marBottom w:val="0"/>
      <w:divBdr>
        <w:top w:val="none" w:sz="0" w:space="0" w:color="auto"/>
        <w:left w:val="none" w:sz="0" w:space="0" w:color="auto"/>
        <w:bottom w:val="none" w:sz="0" w:space="0" w:color="auto"/>
        <w:right w:val="none" w:sz="0" w:space="0" w:color="auto"/>
      </w:divBdr>
    </w:div>
    <w:div w:id="16858216">
      <w:bodyDiv w:val="1"/>
      <w:marLeft w:val="0"/>
      <w:marRight w:val="0"/>
      <w:marTop w:val="0"/>
      <w:marBottom w:val="0"/>
      <w:divBdr>
        <w:top w:val="none" w:sz="0" w:space="0" w:color="auto"/>
        <w:left w:val="none" w:sz="0" w:space="0" w:color="auto"/>
        <w:bottom w:val="none" w:sz="0" w:space="0" w:color="auto"/>
        <w:right w:val="none" w:sz="0" w:space="0" w:color="auto"/>
      </w:divBdr>
    </w:div>
    <w:div w:id="18050813">
      <w:bodyDiv w:val="1"/>
      <w:marLeft w:val="0"/>
      <w:marRight w:val="0"/>
      <w:marTop w:val="0"/>
      <w:marBottom w:val="0"/>
      <w:divBdr>
        <w:top w:val="none" w:sz="0" w:space="0" w:color="auto"/>
        <w:left w:val="none" w:sz="0" w:space="0" w:color="auto"/>
        <w:bottom w:val="none" w:sz="0" w:space="0" w:color="auto"/>
        <w:right w:val="none" w:sz="0" w:space="0" w:color="auto"/>
      </w:divBdr>
    </w:div>
    <w:div w:id="124085918">
      <w:bodyDiv w:val="1"/>
      <w:marLeft w:val="0"/>
      <w:marRight w:val="0"/>
      <w:marTop w:val="0"/>
      <w:marBottom w:val="0"/>
      <w:divBdr>
        <w:top w:val="none" w:sz="0" w:space="0" w:color="auto"/>
        <w:left w:val="none" w:sz="0" w:space="0" w:color="auto"/>
        <w:bottom w:val="none" w:sz="0" w:space="0" w:color="auto"/>
        <w:right w:val="none" w:sz="0" w:space="0" w:color="auto"/>
      </w:divBdr>
      <w:divsChild>
        <w:div w:id="1842814596">
          <w:marLeft w:val="288"/>
          <w:marRight w:val="0"/>
          <w:marTop w:val="180"/>
          <w:marBottom w:val="0"/>
          <w:divBdr>
            <w:top w:val="none" w:sz="0" w:space="0" w:color="auto"/>
            <w:left w:val="none" w:sz="0" w:space="0" w:color="auto"/>
            <w:bottom w:val="none" w:sz="0" w:space="0" w:color="auto"/>
            <w:right w:val="none" w:sz="0" w:space="0" w:color="auto"/>
          </w:divBdr>
        </w:div>
        <w:div w:id="1424374706">
          <w:marLeft w:val="288"/>
          <w:marRight w:val="0"/>
          <w:marTop w:val="180"/>
          <w:marBottom w:val="0"/>
          <w:divBdr>
            <w:top w:val="none" w:sz="0" w:space="0" w:color="auto"/>
            <w:left w:val="none" w:sz="0" w:space="0" w:color="auto"/>
            <w:bottom w:val="none" w:sz="0" w:space="0" w:color="auto"/>
            <w:right w:val="none" w:sz="0" w:space="0" w:color="auto"/>
          </w:divBdr>
        </w:div>
        <w:div w:id="184901572">
          <w:marLeft w:val="288"/>
          <w:marRight w:val="0"/>
          <w:marTop w:val="180"/>
          <w:marBottom w:val="0"/>
          <w:divBdr>
            <w:top w:val="none" w:sz="0" w:space="0" w:color="auto"/>
            <w:left w:val="none" w:sz="0" w:space="0" w:color="auto"/>
            <w:bottom w:val="none" w:sz="0" w:space="0" w:color="auto"/>
            <w:right w:val="none" w:sz="0" w:space="0" w:color="auto"/>
          </w:divBdr>
        </w:div>
        <w:div w:id="1022785618">
          <w:marLeft w:val="288"/>
          <w:marRight w:val="0"/>
          <w:marTop w:val="180"/>
          <w:marBottom w:val="0"/>
          <w:divBdr>
            <w:top w:val="none" w:sz="0" w:space="0" w:color="auto"/>
            <w:left w:val="none" w:sz="0" w:space="0" w:color="auto"/>
            <w:bottom w:val="none" w:sz="0" w:space="0" w:color="auto"/>
            <w:right w:val="none" w:sz="0" w:space="0" w:color="auto"/>
          </w:divBdr>
        </w:div>
        <w:div w:id="225461759">
          <w:marLeft w:val="288"/>
          <w:marRight w:val="0"/>
          <w:marTop w:val="180"/>
          <w:marBottom w:val="0"/>
          <w:divBdr>
            <w:top w:val="none" w:sz="0" w:space="0" w:color="auto"/>
            <w:left w:val="none" w:sz="0" w:space="0" w:color="auto"/>
            <w:bottom w:val="none" w:sz="0" w:space="0" w:color="auto"/>
            <w:right w:val="none" w:sz="0" w:space="0" w:color="auto"/>
          </w:divBdr>
        </w:div>
        <w:div w:id="1785490737">
          <w:marLeft w:val="288"/>
          <w:marRight w:val="0"/>
          <w:marTop w:val="180"/>
          <w:marBottom w:val="0"/>
          <w:divBdr>
            <w:top w:val="none" w:sz="0" w:space="0" w:color="auto"/>
            <w:left w:val="none" w:sz="0" w:space="0" w:color="auto"/>
            <w:bottom w:val="none" w:sz="0" w:space="0" w:color="auto"/>
            <w:right w:val="none" w:sz="0" w:space="0" w:color="auto"/>
          </w:divBdr>
        </w:div>
      </w:divsChild>
    </w:div>
    <w:div w:id="592519771">
      <w:bodyDiv w:val="1"/>
      <w:marLeft w:val="0"/>
      <w:marRight w:val="0"/>
      <w:marTop w:val="0"/>
      <w:marBottom w:val="0"/>
      <w:divBdr>
        <w:top w:val="none" w:sz="0" w:space="0" w:color="auto"/>
        <w:left w:val="none" w:sz="0" w:space="0" w:color="auto"/>
        <w:bottom w:val="none" w:sz="0" w:space="0" w:color="auto"/>
        <w:right w:val="none" w:sz="0" w:space="0" w:color="auto"/>
      </w:divBdr>
    </w:div>
    <w:div w:id="700399007">
      <w:bodyDiv w:val="1"/>
      <w:marLeft w:val="0"/>
      <w:marRight w:val="0"/>
      <w:marTop w:val="0"/>
      <w:marBottom w:val="0"/>
      <w:divBdr>
        <w:top w:val="none" w:sz="0" w:space="0" w:color="auto"/>
        <w:left w:val="none" w:sz="0" w:space="0" w:color="auto"/>
        <w:bottom w:val="none" w:sz="0" w:space="0" w:color="auto"/>
        <w:right w:val="none" w:sz="0" w:space="0" w:color="auto"/>
      </w:divBdr>
      <w:divsChild>
        <w:div w:id="420563629">
          <w:marLeft w:val="288"/>
          <w:marRight w:val="0"/>
          <w:marTop w:val="180"/>
          <w:marBottom w:val="0"/>
          <w:divBdr>
            <w:top w:val="none" w:sz="0" w:space="0" w:color="auto"/>
            <w:left w:val="none" w:sz="0" w:space="0" w:color="auto"/>
            <w:bottom w:val="none" w:sz="0" w:space="0" w:color="auto"/>
            <w:right w:val="none" w:sz="0" w:space="0" w:color="auto"/>
          </w:divBdr>
        </w:div>
        <w:div w:id="1450004830">
          <w:marLeft w:val="288"/>
          <w:marRight w:val="0"/>
          <w:marTop w:val="180"/>
          <w:marBottom w:val="0"/>
          <w:divBdr>
            <w:top w:val="none" w:sz="0" w:space="0" w:color="auto"/>
            <w:left w:val="none" w:sz="0" w:space="0" w:color="auto"/>
            <w:bottom w:val="none" w:sz="0" w:space="0" w:color="auto"/>
            <w:right w:val="none" w:sz="0" w:space="0" w:color="auto"/>
          </w:divBdr>
        </w:div>
        <w:div w:id="616377447">
          <w:marLeft w:val="288"/>
          <w:marRight w:val="0"/>
          <w:marTop w:val="180"/>
          <w:marBottom w:val="0"/>
          <w:divBdr>
            <w:top w:val="none" w:sz="0" w:space="0" w:color="auto"/>
            <w:left w:val="none" w:sz="0" w:space="0" w:color="auto"/>
            <w:bottom w:val="none" w:sz="0" w:space="0" w:color="auto"/>
            <w:right w:val="none" w:sz="0" w:space="0" w:color="auto"/>
          </w:divBdr>
        </w:div>
        <w:div w:id="1020275993">
          <w:marLeft w:val="288"/>
          <w:marRight w:val="0"/>
          <w:marTop w:val="180"/>
          <w:marBottom w:val="0"/>
          <w:divBdr>
            <w:top w:val="none" w:sz="0" w:space="0" w:color="auto"/>
            <w:left w:val="none" w:sz="0" w:space="0" w:color="auto"/>
            <w:bottom w:val="none" w:sz="0" w:space="0" w:color="auto"/>
            <w:right w:val="none" w:sz="0" w:space="0" w:color="auto"/>
          </w:divBdr>
        </w:div>
      </w:divsChild>
    </w:div>
    <w:div w:id="719789071">
      <w:bodyDiv w:val="1"/>
      <w:marLeft w:val="0"/>
      <w:marRight w:val="0"/>
      <w:marTop w:val="0"/>
      <w:marBottom w:val="0"/>
      <w:divBdr>
        <w:top w:val="none" w:sz="0" w:space="0" w:color="auto"/>
        <w:left w:val="none" w:sz="0" w:space="0" w:color="auto"/>
        <w:bottom w:val="none" w:sz="0" w:space="0" w:color="auto"/>
        <w:right w:val="none" w:sz="0" w:space="0" w:color="auto"/>
      </w:divBdr>
    </w:div>
    <w:div w:id="833186153">
      <w:bodyDiv w:val="1"/>
      <w:marLeft w:val="0"/>
      <w:marRight w:val="0"/>
      <w:marTop w:val="0"/>
      <w:marBottom w:val="0"/>
      <w:divBdr>
        <w:top w:val="none" w:sz="0" w:space="0" w:color="auto"/>
        <w:left w:val="none" w:sz="0" w:space="0" w:color="auto"/>
        <w:bottom w:val="none" w:sz="0" w:space="0" w:color="auto"/>
        <w:right w:val="none" w:sz="0" w:space="0" w:color="auto"/>
      </w:divBdr>
      <w:divsChild>
        <w:div w:id="1861774560">
          <w:marLeft w:val="288"/>
          <w:marRight w:val="0"/>
          <w:marTop w:val="180"/>
          <w:marBottom w:val="0"/>
          <w:divBdr>
            <w:top w:val="none" w:sz="0" w:space="0" w:color="auto"/>
            <w:left w:val="none" w:sz="0" w:space="0" w:color="auto"/>
            <w:bottom w:val="none" w:sz="0" w:space="0" w:color="auto"/>
            <w:right w:val="none" w:sz="0" w:space="0" w:color="auto"/>
          </w:divBdr>
        </w:div>
        <w:div w:id="1394279190">
          <w:marLeft w:val="288"/>
          <w:marRight w:val="0"/>
          <w:marTop w:val="180"/>
          <w:marBottom w:val="0"/>
          <w:divBdr>
            <w:top w:val="none" w:sz="0" w:space="0" w:color="auto"/>
            <w:left w:val="none" w:sz="0" w:space="0" w:color="auto"/>
            <w:bottom w:val="none" w:sz="0" w:space="0" w:color="auto"/>
            <w:right w:val="none" w:sz="0" w:space="0" w:color="auto"/>
          </w:divBdr>
        </w:div>
        <w:div w:id="848494813">
          <w:marLeft w:val="288"/>
          <w:marRight w:val="0"/>
          <w:marTop w:val="180"/>
          <w:marBottom w:val="0"/>
          <w:divBdr>
            <w:top w:val="none" w:sz="0" w:space="0" w:color="auto"/>
            <w:left w:val="none" w:sz="0" w:space="0" w:color="auto"/>
            <w:bottom w:val="none" w:sz="0" w:space="0" w:color="auto"/>
            <w:right w:val="none" w:sz="0" w:space="0" w:color="auto"/>
          </w:divBdr>
        </w:div>
        <w:div w:id="334304423">
          <w:marLeft w:val="288"/>
          <w:marRight w:val="0"/>
          <w:marTop w:val="180"/>
          <w:marBottom w:val="0"/>
          <w:divBdr>
            <w:top w:val="none" w:sz="0" w:space="0" w:color="auto"/>
            <w:left w:val="none" w:sz="0" w:space="0" w:color="auto"/>
            <w:bottom w:val="none" w:sz="0" w:space="0" w:color="auto"/>
            <w:right w:val="none" w:sz="0" w:space="0" w:color="auto"/>
          </w:divBdr>
        </w:div>
        <w:div w:id="2128038977">
          <w:marLeft w:val="288"/>
          <w:marRight w:val="0"/>
          <w:marTop w:val="180"/>
          <w:marBottom w:val="0"/>
          <w:divBdr>
            <w:top w:val="none" w:sz="0" w:space="0" w:color="auto"/>
            <w:left w:val="none" w:sz="0" w:space="0" w:color="auto"/>
            <w:bottom w:val="none" w:sz="0" w:space="0" w:color="auto"/>
            <w:right w:val="none" w:sz="0" w:space="0" w:color="auto"/>
          </w:divBdr>
        </w:div>
        <w:div w:id="587881643">
          <w:marLeft w:val="288"/>
          <w:marRight w:val="0"/>
          <w:marTop w:val="180"/>
          <w:marBottom w:val="0"/>
          <w:divBdr>
            <w:top w:val="none" w:sz="0" w:space="0" w:color="auto"/>
            <w:left w:val="none" w:sz="0" w:space="0" w:color="auto"/>
            <w:bottom w:val="none" w:sz="0" w:space="0" w:color="auto"/>
            <w:right w:val="none" w:sz="0" w:space="0" w:color="auto"/>
          </w:divBdr>
        </w:div>
      </w:divsChild>
    </w:div>
    <w:div w:id="1307664891">
      <w:bodyDiv w:val="1"/>
      <w:marLeft w:val="0"/>
      <w:marRight w:val="0"/>
      <w:marTop w:val="0"/>
      <w:marBottom w:val="0"/>
      <w:divBdr>
        <w:top w:val="none" w:sz="0" w:space="0" w:color="auto"/>
        <w:left w:val="none" w:sz="0" w:space="0" w:color="auto"/>
        <w:bottom w:val="none" w:sz="0" w:space="0" w:color="auto"/>
        <w:right w:val="none" w:sz="0" w:space="0" w:color="auto"/>
      </w:divBdr>
      <w:divsChild>
        <w:div w:id="670060101">
          <w:marLeft w:val="288"/>
          <w:marRight w:val="0"/>
          <w:marTop w:val="180"/>
          <w:marBottom w:val="0"/>
          <w:divBdr>
            <w:top w:val="none" w:sz="0" w:space="0" w:color="auto"/>
            <w:left w:val="none" w:sz="0" w:space="0" w:color="auto"/>
            <w:bottom w:val="none" w:sz="0" w:space="0" w:color="auto"/>
            <w:right w:val="none" w:sz="0" w:space="0" w:color="auto"/>
          </w:divBdr>
        </w:div>
      </w:divsChild>
    </w:div>
    <w:div w:id="1351571163">
      <w:bodyDiv w:val="1"/>
      <w:marLeft w:val="0"/>
      <w:marRight w:val="0"/>
      <w:marTop w:val="0"/>
      <w:marBottom w:val="0"/>
      <w:divBdr>
        <w:top w:val="none" w:sz="0" w:space="0" w:color="auto"/>
        <w:left w:val="none" w:sz="0" w:space="0" w:color="auto"/>
        <w:bottom w:val="none" w:sz="0" w:space="0" w:color="auto"/>
        <w:right w:val="none" w:sz="0" w:space="0" w:color="auto"/>
      </w:divBdr>
    </w:div>
    <w:div w:id="1357149038">
      <w:bodyDiv w:val="1"/>
      <w:marLeft w:val="0"/>
      <w:marRight w:val="0"/>
      <w:marTop w:val="0"/>
      <w:marBottom w:val="0"/>
      <w:divBdr>
        <w:top w:val="none" w:sz="0" w:space="0" w:color="auto"/>
        <w:left w:val="none" w:sz="0" w:space="0" w:color="auto"/>
        <w:bottom w:val="none" w:sz="0" w:space="0" w:color="auto"/>
        <w:right w:val="none" w:sz="0" w:space="0" w:color="auto"/>
      </w:divBdr>
      <w:divsChild>
        <w:div w:id="553348095">
          <w:marLeft w:val="288"/>
          <w:marRight w:val="0"/>
          <w:marTop w:val="180"/>
          <w:marBottom w:val="0"/>
          <w:divBdr>
            <w:top w:val="none" w:sz="0" w:space="0" w:color="auto"/>
            <w:left w:val="none" w:sz="0" w:space="0" w:color="auto"/>
            <w:bottom w:val="none" w:sz="0" w:space="0" w:color="auto"/>
            <w:right w:val="none" w:sz="0" w:space="0" w:color="auto"/>
          </w:divBdr>
        </w:div>
        <w:div w:id="421267218">
          <w:marLeft w:val="288"/>
          <w:marRight w:val="0"/>
          <w:marTop w:val="180"/>
          <w:marBottom w:val="0"/>
          <w:divBdr>
            <w:top w:val="none" w:sz="0" w:space="0" w:color="auto"/>
            <w:left w:val="none" w:sz="0" w:space="0" w:color="auto"/>
            <w:bottom w:val="none" w:sz="0" w:space="0" w:color="auto"/>
            <w:right w:val="none" w:sz="0" w:space="0" w:color="auto"/>
          </w:divBdr>
        </w:div>
      </w:divsChild>
    </w:div>
    <w:div w:id="1503854778">
      <w:bodyDiv w:val="1"/>
      <w:marLeft w:val="0"/>
      <w:marRight w:val="0"/>
      <w:marTop w:val="0"/>
      <w:marBottom w:val="0"/>
      <w:divBdr>
        <w:top w:val="none" w:sz="0" w:space="0" w:color="auto"/>
        <w:left w:val="none" w:sz="0" w:space="0" w:color="auto"/>
        <w:bottom w:val="none" w:sz="0" w:space="0" w:color="auto"/>
        <w:right w:val="none" w:sz="0" w:space="0" w:color="auto"/>
      </w:divBdr>
    </w:div>
    <w:div w:id="1836652327">
      <w:bodyDiv w:val="1"/>
      <w:marLeft w:val="0"/>
      <w:marRight w:val="0"/>
      <w:marTop w:val="0"/>
      <w:marBottom w:val="0"/>
      <w:divBdr>
        <w:top w:val="none" w:sz="0" w:space="0" w:color="auto"/>
        <w:left w:val="none" w:sz="0" w:space="0" w:color="auto"/>
        <w:bottom w:val="none" w:sz="0" w:space="0" w:color="auto"/>
        <w:right w:val="none" w:sz="0" w:space="0" w:color="auto"/>
      </w:divBdr>
      <w:divsChild>
        <w:div w:id="188300346">
          <w:marLeft w:val="288"/>
          <w:marRight w:val="0"/>
          <w:marTop w:val="180"/>
          <w:marBottom w:val="0"/>
          <w:divBdr>
            <w:top w:val="none" w:sz="0" w:space="0" w:color="auto"/>
            <w:left w:val="none" w:sz="0" w:space="0" w:color="auto"/>
            <w:bottom w:val="none" w:sz="0" w:space="0" w:color="auto"/>
            <w:right w:val="none" w:sz="0" w:space="0" w:color="auto"/>
          </w:divBdr>
        </w:div>
        <w:div w:id="2007972961">
          <w:marLeft w:val="288"/>
          <w:marRight w:val="0"/>
          <w:marTop w:val="180"/>
          <w:marBottom w:val="0"/>
          <w:divBdr>
            <w:top w:val="none" w:sz="0" w:space="0" w:color="auto"/>
            <w:left w:val="none" w:sz="0" w:space="0" w:color="auto"/>
            <w:bottom w:val="none" w:sz="0" w:space="0" w:color="auto"/>
            <w:right w:val="none" w:sz="0" w:space="0" w:color="auto"/>
          </w:divBdr>
        </w:div>
        <w:div w:id="69161901">
          <w:marLeft w:val="288"/>
          <w:marRight w:val="0"/>
          <w:marTop w:val="180"/>
          <w:marBottom w:val="0"/>
          <w:divBdr>
            <w:top w:val="none" w:sz="0" w:space="0" w:color="auto"/>
            <w:left w:val="none" w:sz="0" w:space="0" w:color="auto"/>
            <w:bottom w:val="none" w:sz="0" w:space="0" w:color="auto"/>
            <w:right w:val="none" w:sz="0" w:space="0" w:color="auto"/>
          </w:divBdr>
        </w:div>
        <w:div w:id="968173337">
          <w:marLeft w:val="288"/>
          <w:marRight w:val="0"/>
          <w:marTop w:val="180"/>
          <w:marBottom w:val="0"/>
          <w:divBdr>
            <w:top w:val="none" w:sz="0" w:space="0" w:color="auto"/>
            <w:left w:val="none" w:sz="0" w:space="0" w:color="auto"/>
            <w:bottom w:val="none" w:sz="0" w:space="0" w:color="auto"/>
            <w:right w:val="none" w:sz="0" w:space="0" w:color="auto"/>
          </w:divBdr>
        </w:div>
        <w:div w:id="499467141">
          <w:marLeft w:val="288"/>
          <w:marRight w:val="0"/>
          <w:marTop w:val="180"/>
          <w:marBottom w:val="0"/>
          <w:divBdr>
            <w:top w:val="none" w:sz="0" w:space="0" w:color="auto"/>
            <w:left w:val="none" w:sz="0" w:space="0" w:color="auto"/>
            <w:bottom w:val="none" w:sz="0" w:space="0" w:color="auto"/>
            <w:right w:val="none" w:sz="0" w:space="0" w:color="auto"/>
          </w:divBdr>
        </w:div>
      </w:divsChild>
    </w:div>
    <w:div w:id="2081169333">
      <w:bodyDiv w:val="1"/>
      <w:marLeft w:val="0"/>
      <w:marRight w:val="0"/>
      <w:marTop w:val="0"/>
      <w:marBottom w:val="0"/>
      <w:divBdr>
        <w:top w:val="none" w:sz="0" w:space="0" w:color="auto"/>
        <w:left w:val="none" w:sz="0" w:space="0" w:color="auto"/>
        <w:bottom w:val="none" w:sz="0" w:space="0" w:color="auto"/>
        <w:right w:val="none" w:sz="0" w:space="0" w:color="auto"/>
      </w:divBdr>
      <w:divsChild>
        <w:div w:id="1555774298">
          <w:marLeft w:val="288"/>
          <w:marRight w:val="0"/>
          <w:marTop w:val="180"/>
          <w:marBottom w:val="0"/>
          <w:divBdr>
            <w:top w:val="none" w:sz="0" w:space="0" w:color="auto"/>
            <w:left w:val="none" w:sz="0" w:space="0" w:color="auto"/>
            <w:bottom w:val="none" w:sz="0" w:space="0" w:color="auto"/>
            <w:right w:val="none" w:sz="0" w:space="0" w:color="auto"/>
          </w:divBdr>
        </w:div>
      </w:divsChild>
    </w:div>
    <w:div w:id="2138789566">
      <w:bodyDiv w:val="1"/>
      <w:marLeft w:val="0"/>
      <w:marRight w:val="0"/>
      <w:marTop w:val="0"/>
      <w:marBottom w:val="0"/>
      <w:divBdr>
        <w:top w:val="none" w:sz="0" w:space="0" w:color="auto"/>
        <w:left w:val="none" w:sz="0" w:space="0" w:color="auto"/>
        <w:bottom w:val="none" w:sz="0" w:space="0" w:color="auto"/>
        <w:right w:val="none" w:sz="0" w:space="0" w:color="auto"/>
      </w:divBdr>
      <w:divsChild>
        <w:div w:id="1024096190">
          <w:marLeft w:val="288"/>
          <w:marRight w:val="0"/>
          <w:marTop w:val="180"/>
          <w:marBottom w:val="0"/>
          <w:divBdr>
            <w:top w:val="none" w:sz="0" w:space="0" w:color="auto"/>
            <w:left w:val="none" w:sz="0" w:space="0" w:color="auto"/>
            <w:bottom w:val="none" w:sz="0" w:space="0" w:color="auto"/>
            <w:right w:val="none" w:sz="0" w:space="0" w:color="auto"/>
          </w:divBdr>
        </w:div>
        <w:div w:id="2000578298">
          <w:marLeft w:val="288"/>
          <w:marRight w:val="0"/>
          <w:marTop w:val="180"/>
          <w:marBottom w:val="0"/>
          <w:divBdr>
            <w:top w:val="none" w:sz="0" w:space="0" w:color="auto"/>
            <w:left w:val="none" w:sz="0" w:space="0" w:color="auto"/>
            <w:bottom w:val="none" w:sz="0" w:space="0" w:color="auto"/>
            <w:right w:val="none" w:sz="0" w:space="0" w:color="auto"/>
          </w:divBdr>
        </w:div>
        <w:div w:id="1356541251">
          <w:marLeft w:val="288"/>
          <w:marRight w:val="0"/>
          <w:marTop w:val="180"/>
          <w:marBottom w:val="0"/>
          <w:divBdr>
            <w:top w:val="none" w:sz="0" w:space="0" w:color="auto"/>
            <w:left w:val="none" w:sz="0" w:space="0" w:color="auto"/>
            <w:bottom w:val="none" w:sz="0" w:space="0" w:color="auto"/>
            <w:right w:val="none" w:sz="0" w:space="0" w:color="auto"/>
          </w:divBdr>
        </w:div>
        <w:div w:id="439759323">
          <w:marLeft w:val="288"/>
          <w:marRight w:val="0"/>
          <w:marTop w:val="180"/>
          <w:marBottom w:val="0"/>
          <w:divBdr>
            <w:top w:val="none" w:sz="0" w:space="0" w:color="auto"/>
            <w:left w:val="none" w:sz="0" w:space="0" w:color="auto"/>
            <w:bottom w:val="none" w:sz="0" w:space="0" w:color="auto"/>
            <w:right w:val="none" w:sz="0" w:space="0" w:color="auto"/>
          </w:divBdr>
        </w:div>
        <w:div w:id="2053379581">
          <w:marLeft w:val="288"/>
          <w:marRight w:val="0"/>
          <w:marTop w:val="180"/>
          <w:marBottom w:val="0"/>
          <w:divBdr>
            <w:top w:val="none" w:sz="0" w:space="0" w:color="auto"/>
            <w:left w:val="none" w:sz="0" w:space="0" w:color="auto"/>
            <w:bottom w:val="none" w:sz="0" w:space="0" w:color="auto"/>
            <w:right w:val="none" w:sz="0" w:space="0" w:color="auto"/>
          </w:divBdr>
        </w:div>
        <w:div w:id="1569614510">
          <w:marLeft w:val="288"/>
          <w:marRight w:val="0"/>
          <w:marTop w:val="180"/>
          <w:marBottom w:val="0"/>
          <w:divBdr>
            <w:top w:val="none" w:sz="0" w:space="0" w:color="auto"/>
            <w:left w:val="none" w:sz="0" w:space="0" w:color="auto"/>
            <w:bottom w:val="none" w:sz="0" w:space="0" w:color="auto"/>
            <w:right w:val="none" w:sz="0" w:space="0" w:color="auto"/>
          </w:divBdr>
        </w:div>
        <w:div w:id="1648168881">
          <w:marLeft w:val="288"/>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06919220300750" TargetMode="External"/><Relationship Id="rId18" Type="http://schemas.openxmlformats.org/officeDocument/2006/relationships/hyperlink" Target="http://www.euro.who.int/en/publications/"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doi.org/10.1080/00336297.2012.669318"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c.gov/nchs/hus/contents2017.htm" TargetMode="External"/><Relationship Id="rId17" Type="http://schemas.openxmlformats.org/officeDocument/2006/relationships/hyperlink" Target="https://www.sciencedirect.com/science/article/pii/S0306919220300750" TargetMode="External"/><Relationship Id="rId25" Type="http://schemas.openxmlformats.org/officeDocument/2006/relationships/diagramLayout" Target="diagrams/layout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ho.int/gho/ncd/mortality_" TargetMode="External"/><Relationship Id="rId20" Type="http://schemas.openxmlformats.org/officeDocument/2006/relationships/hyperlink" Target="https://apps.who"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04/jafscd.2018.08B.006" TargetMode="External"/><Relationship Id="rId24" Type="http://schemas.openxmlformats.org/officeDocument/2006/relationships/diagramData" Target="diagrams/data1.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sciencedirect.com/science/article/pii/S0306919220300750" TargetMode="External"/><Relationship Id="rId23" Type="http://schemas.openxmlformats.org/officeDocument/2006/relationships/image" Target="media/image2.png"/><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hyperlink" Target="https://www.cdc.gov/nchs/data/nvsr/nvsr67/nvsr67_05.pdf" TargetMode="External"/><Relationship Id="rId19" Type="http://schemas.openxmlformats.org/officeDocument/2006/relationships/hyperlink" Target="https://www.sciencedirect.com/science/article/pii/S0306919220300750"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doi.org/10.2337/dc19-S006" TargetMode="External"/><Relationship Id="rId14" Type="http://schemas.openxmlformats.org/officeDocument/2006/relationships/hyperlink" Target="https://doi.org/10.1016/S0140-6736(12)61766-8" TargetMode="External"/><Relationship Id="rId22" Type="http://schemas.openxmlformats.org/officeDocument/2006/relationships/image" Target="media/image1.png"/><Relationship Id="rId27" Type="http://schemas.openxmlformats.org/officeDocument/2006/relationships/diagramColors" Target="diagrams/colors1.xm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hyperlink" Target="http://www.diabetes.org/living-with-diabetes/complicat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3179F5-56F0-4CF9-A3AB-89A1904DC9B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8CE8F006-7B51-4360-9091-F41355DB5849}">
      <dgm:prSet phldrT="[Text]"/>
      <dgm:spPr>
        <a:solidFill>
          <a:schemeClr val="accent1"/>
        </a:solidFill>
        <a:ln>
          <a:solidFill>
            <a:schemeClr val="tx1"/>
          </a:solidFill>
        </a:ln>
      </dgm:spPr>
      <dgm:t>
        <a:bodyPr/>
        <a:lstStyle/>
        <a:p>
          <a:r>
            <a:rPr lang="en-US"/>
            <a:t>Site Approval (1 month)</a:t>
          </a:r>
        </a:p>
      </dgm:t>
    </dgm:pt>
    <dgm:pt modelId="{BFBA9392-B5A5-4496-B352-4A5099814950}" type="parTrans" cxnId="{DE2C987F-A2A2-4B0A-8968-9CFDC342933A}">
      <dgm:prSet/>
      <dgm:spPr/>
      <dgm:t>
        <a:bodyPr/>
        <a:lstStyle/>
        <a:p>
          <a:endParaRPr lang="en-US"/>
        </a:p>
      </dgm:t>
    </dgm:pt>
    <dgm:pt modelId="{CF334F61-3656-4C60-8AC3-6D33F9B26E0E}" type="sibTrans" cxnId="{DE2C987F-A2A2-4B0A-8968-9CFDC342933A}">
      <dgm:prSet/>
      <dgm:spPr/>
      <dgm:t>
        <a:bodyPr/>
        <a:lstStyle/>
        <a:p>
          <a:endParaRPr lang="en-US"/>
        </a:p>
      </dgm:t>
    </dgm:pt>
    <dgm:pt modelId="{08B1CB1C-3D6B-48D3-9AC1-5517AAD602B8}">
      <dgm:prSet phldrT="[Text]"/>
      <dgm:spPr>
        <a:ln>
          <a:solidFill>
            <a:schemeClr val="tx1"/>
          </a:solidFill>
        </a:ln>
      </dgm:spPr>
      <dgm:t>
        <a:bodyPr/>
        <a:lstStyle/>
        <a:p>
          <a:r>
            <a:rPr lang="en-US"/>
            <a:t>IRB Approval (2 months)</a:t>
          </a:r>
        </a:p>
      </dgm:t>
    </dgm:pt>
    <dgm:pt modelId="{98A56BB1-217B-4D8B-89C4-618462A4869B}" type="parTrans" cxnId="{22E6610A-716F-408A-B9A3-278C01E98033}">
      <dgm:prSet/>
      <dgm:spPr/>
      <dgm:t>
        <a:bodyPr/>
        <a:lstStyle/>
        <a:p>
          <a:endParaRPr lang="en-US"/>
        </a:p>
      </dgm:t>
    </dgm:pt>
    <dgm:pt modelId="{3850F4E5-0D59-4A3D-B4A4-93DAC5BA345C}" type="sibTrans" cxnId="{22E6610A-716F-408A-B9A3-278C01E98033}">
      <dgm:prSet/>
      <dgm:spPr/>
      <dgm:t>
        <a:bodyPr/>
        <a:lstStyle/>
        <a:p>
          <a:endParaRPr lang="en-US"/>
        </a:p>
      </dgm:t>
    </dgm:pt>
    <dgm:pt modelId="{D8498C3B-C4A0-4793-9B63-E673DAC3518F}">
      <dgm:prSet phldrT="[Text]"/>
      <dgm:spPr>
        <a:ln>
          <a:solidFill>
            <a:schemeClr val="tx1"/>
          </a:solidFill>
        </a:ln>
      </dgm:spPr>
      <dgm:t>
        <a:bodyPr/>
        <a:lstStyle/>
        <a:p>
          <a:r>
            <a:rPr lang="en-US"/>
            <a:t>Project Launch (6 months)</a:t>
          </a:r>
        </a:p>
      </dgm:t>
    </dgm:pt>
    <dgm:pt modelId="{F970D2EA-9B76-42A9-8806-0170A976D772}" type="parTrans" cxnId="{99E7208E-265A-45EE-A93E-918EAFEF9167}">
      <dgm:prSet/>
      <dgm:spPr/>
      <dgm:t>
        <a:bodyPr/>
        <a:lstStyle/>
        <a:p>
          <a:endParaRPr lang="en-US"/>
        </a:p>
      </dgm:t>
    </dgm:pt>
    <dgm:pt modelId="{AA1B4A65-92DF-45CB-9AB8-C38B22DD8E57}" type="sibTrans" cxnId="{99E7208E-265A-45EE-A93E-918EAFEF9167}">
      <dgm:prSet/>
      <dgm:spPr/>
      <dgm:t>
        <a:bodyPr/>
        <a:lstStyle/>
        <a:p>
          <a:endParaRPr lang="en-US"/>
        </a:p>
      </dgm:t>
    </dgm:pt>
    <dgm:pt modelId="{1159AF70-6393-42E1-A4F0-C554FDDB9B6E}">
      <dgm:prSet phldrT="[Text]"/>
      <dgm:spPr>
        <a:ln>
          <a:solidFill>
            <a:schemeClr val="tx1"/>
          </a:solidFill>
        </a:ln>
      </dgm:spPr>
      <dgm:t>
        <a:bodyPr/>
        <a:lstStyle/>
        <a:p>
          <a:r>
            <a:rPr lang="en-US"/>
            <a:t>Statistical Analysis of Results (1 month)</a:t>
          </a:r>
        </a:p>
      </dgm:t>
    </dgm:pt>
    <dgm:pt modelId="{3D20920F-E1E9-4540-BE67-0FCFF5B47BD6}" type="parTrans" cxnId="{0455074B-AE04-47E4-AB17-879814E7756E}">
      <dgm:prSet/>
      <dgm:spPr/>
      <dgm:t>
        <a:bodyPr/>
        <a:lstStyle/>
        <a:p>
          <a:endParaRPr lang="en-US"/>
        </a:p>
      </dgm:t>
    </dgm:pt>
    <dgm:pt modelId="{3AB2A8FF-D1C3-4E9C-A8CB-D64828C840F3}" type="sibTrans" cxnId="{0455074B-AE04-47E4-AB17-879814E7756E}">
      <dgm:prSet/>
      <dgm:spPr/>
      <dgm:t>
        <a:bodyPr/>
        <a:lstStyle/>
        <a:p>
          <a:endParaRPr lang="en-US"/>
        </a:p>
      </dgm:t>
    </dgm:pt>
    <dgm:pt modelId="{041C481E-A4FC-44F0-A60E-ACD676C516F3}">
      <dgm:prSet phldrT="[Text]"/>
      <dgm:spPr>
        <a:ln>
          <a:solidFill>
            <a:schemeClr val="tx1"/>
          </a:solidFill>
        </a:ln>
      </dgm:spPr>
      <dgm:t>
        <a:bodyPr/>
        <a:lstStyle/>
        <a:p>
          <a:r>
            <a:rPr lang="en-US"/>
            <a:t>Prepare Presentation/Manuscript (1 month)</a:t>
          </a:r>
        </a:p>
      </dgm:t>
    </dgm:pt>
    <dgm:pt modelId="{93D50D14-75B3-4576-ABA1-307F0FF9C009}" type="parTrans" cxnId="{9CC9C86A-65D5-477D-85E5-2FA84CBAF8DA}">
      <dgm:prSet/>
      <dgm:spPr/>
      <dgm:t>
        <a:bodyPr/>
        <a:lstStyle/>
        <a:p>
          <a:endParaRPr lang="en-US"/>
        </a:p>
      </dgm:t>
    </dgm:pt>
    <dgm:pt modelId="{3D72F53E-6D25-430D-9218-FDACABD4D14C}" type="sibTrans" cxnId="{9CC9C86A-65D5-477D-85E5-2FA84CBAF8DA}">
      <dgm:prSet/>
      <dgm:spPr/>
      <dgm:t>
        <a:bodyPr/>
        <a:lstStyle/>
        <a:p>
          <a:endParaRPr lang="en-US"/>
        </a:p>
      </dgm:t>
    </dgm:pt>
    <dgm:pt modelId="{BF8314F4-F69E-4106-818F-B1C30CC403E1}" type="pres">
      <dgm:prSet presAssocID="{8E3179F5-56F0-4CF9-A3AB-89A1904DC9BB}" presName="Name0" presStyleCnt="0">
        <dgm:presLayoutVars>
          <dgm:dir/>
          <dgm:resizeHandles val="exact"/>
        </dgm:presLayoutVars>
      </dgm:prSet>
      <dgm:spPr/>
    </dgm:pt>
    <dgm:pt modelId="{17DC1051-9C89-42B5-B36E-3540D91CE09C}" type="pres">
      <dgm:prSet presAssocID="{8E3179F5-56F0-4CF9-A3AB-89A1904DC9BB}" presName="cycle" presStyleCnt="0"/>
      <dgm:spPr/>
    </dgm:pt>
    <dgm:pt modelId="{0A85EDBE-FD38-4B09-AE9B-D2F14463A49F}" type="pres">
      <dgm:prSet presAssocID="{8CE8F006-7B51-4360-9091-F41355DB5849}" presName="nodeFirstNode" presStyleLbl="node1" presStyleIdx="0" presStyleCnt="5">
        <dgm:presLayoutVars>
          <dgm:bulletEnabled val="1"/>
        </dgm:presLayoutVars>
      </dgm:prSet>
      <dgm:spPr/>
    </dgm:pt>
    <dgm:pt modelId="{E8942D83-2537-4B2A-9BD6-2A47AB695260}" type="pres">
      <dgm:prSet presAssocID="{CF334F61-3656-4C60-8AC3-6D33F9B26E0E}" presName="sibTransFirstNode" presStyleLbl="bgShp" presStyleIdx="0" presStyleCnt="1"/>
      <dgm:spPr/>
    </dgm:pt>
    <dgm:pt modelId="{0C785991-1C93-4FE8-AD7D-8676486998E3}" type="pres">
      <dgm:prSet presAssocID="{08B1CB1C-3D6B-48D3-9AC1-5517AAD602B8}" presName="nodeFollowingNodes" presStyleLbl="node1" presStyleIdx="1" presStyleCnt="5">
        <dgm:presLayoutVars>
          <dgm:bulletEnabled val="1"/>
        </dgm:presLayoutVars>
      </dgm:prSet>
      <dgm:spPr/>
    </dgm:pt>
    <dgm:pt modelId="{28CBC439-6A4E-4DE8-949A-3959C728A523}" type="pres">
      <dgm:prSet presAssocID="{D8498C3B-C4A0-4793-9B63-E673DAC3518F}" presName="nodeFollowingNodes" presStyleLbl="node1" presStyleIdx="2" presStyleCnt="5">
        <dgm:presLayoutVars>
          <dgm:bulletEnabled val="1"/>
        </dgm:presLayoutVars>
      </dgm:prSet>
      <dgm:spPr/>
    </dgm:pt>
    <dgm:pt modelId="{B43BBE92-D1D4-412C-B01F-7344661D8635}" type="pres">
      <dgm:prSet presAssocID="{1159AF70-6393-42E1-A4F0-C554FDDB9B6E}" presName="nodeFollowingNodes" presStyleLbl="node1" presStyleIdx="3" presStyleCnt="5">
        <dgm:presLayoutVars>
          <dgm:bulletEnabled val="1"/>
        </dgm:presLayoutVars>
      </dgm:prSet>
      <dgm:spPr/>
    </dgm:pt>
    <dgm:pt modelId="{FBF98559-4183-4711-907E-320709ED08B1}" type="pres">
      <dgm:prSet presAssocID="{041C481E-A4FC-44F0-A60E-ACD676C516F3}" presName="nodeFollowingNodes" presStyleLbl="node1" presStyleIdx="4" presStyleCnt="5">
        <dgm:presLayoutVars>
          <dgm:bulletEnabled val="1"/>
        </dgm:presLayoutVars>
      </dgm:prSet>
      <dgm:spPr/>
    </dgm:pt>
  </dgm:ptLst>
  <dgm:cxnLst>
    <dgm:cxn modelId="{22E6610A-716F-408A-B9A3-278C01E98033}" srcId="{8E3179F5-56F0-4CF9-A3AB-89A1904DC9BB}" destId="{08B1CB1C-3D6B-48D3-9AC1-5517AAD602B8}" srcOrd="1" destOrd="0" parTransId="{98A56BB1-217B-4D8B-89C4-618462A4869B}" sibTransId="{3850F4E5-0D59-4A3D-B4A4-93DAC5BA345C}"/>
    <dgm:cxn modelId="{F3A9890F-F853-4B5A-B0F8-4D9059C42321}" type="presOf" srcId="{08B1CB1C-3D6B-48D3-9AC1-5517AAD602B8}" destId="{0C785991-1C93-4FE8-AD7D-8676486998E3}" srcOrd="0" destOrd="0" presId="urn:microsoft.com/office/officeart/2005/8/layout/cycle3"/>
    <dgm:cxn modelId="{D2F52935-2A23-4E98-A7C0-DD7DA06AC558}" type="presOf" srcId="{1159AF70-6393-42E1-A4F0-C554FDDB9B6E}" destId="{B43BBE92-D1D4-412C-B01F-7344661D8635}" srcOrd="0" destOrd="0" presId="urn:microsoft.com/office/officeart/2005/8/layout/cycle3"/>
    <dgm:cxn modelId="{9CC9C86A-65D5-477D-85E5-2FA84CBAF8DA}" srcId="{8E3179F5-56F0-4CF9-A3AB-89A1904DC9BB}" destId="{041C481E-A4FC-44F0-A60E-ACD676C516F3}" srcOrd="4" destOrd="0" parTransId="{93D50D14-75B3-4576-ABA1-307F0FF9C009}" sibTransId="{3D72F53E-6D25-430D-9218-FDACABD4D14C}"/>
    <dgm:cxn modelId="{0455074B-AE04-47E4-AB17-879814E7756E}" srcId="{8E3179F5-56F0-4CF9-A3AB-89A1904DC9BB}" destId="{1159AF70-6393-42E1-A4F0-C554FDDB9B6E}" srcOrd="3" destOrd="0" parTransId="{3D20920F-E1E9-4540-BE67-0FCFF5B47BD6}" sibTransId="{3AB2A8FF-D1C3-4E9C-A8CB-D64828C840F3}"/>
    <dgm:cxn modelId="{DE2C987F-A2A2-4B0A-8968-9CFDC342933A}" srcId="{8E3179F5-56F0-4CF9-A3AB-89A1904DC9BB}" destId="{8CE8F006-7B51-4360-9091-F41355DB5849}" srcOrd="0" destOrd="0" parTransId="{BFBA9392-B5A5-4496-B352-4A5099814950}" sibTransId="{CF334F61-3656-4C60-8AC3-6D33F9B26E0E}"/>
    <dgm:cxn modelId="{13BC3088-F52B-40AD-A953-A29F287232CF}" type="presOf" srcId="{041C481E-A4FC-44F0-A60E-ACD676C516F3}" destId="{FBF98559-4183-4711-907E-320709ED08B1}" srcOrd="0" destOrd="0" presId="urn:microsoft.com/office/officeart/2005/8/layout/cycle3"/>
    <dgm:cxn modelId="{99E7208E-265A-45EE-A93E-918EAFEF9167}" srcId="{8E3179F5-56F0-4CF9-A3AB-89A1904DC9BB}" destId="{D8498C3B-C4A0-4793-9B63-E673DAC3518F}" srcOrd="2" destOrd="0" parTransId="{F970D2EA-9B76-42A9-8806-0170A976D772}" sibTransId="{AA1B4A65-92DF-45CB-9AB8-C38B22DD8E57}"/>
    <dgm:cxn modelId="{626F46B1-8E97-4137-B350-564495EF141F}" type="presOf" srcId="{8CE8F006-7B51-4360-9091-F41355DB5849}" destId="{0A85EDBE-FD38-4B09-AE9B-D2F14463A49F}" srcOrd="0" destOrd="0" presId="urn:microsoft.com/office/officeart/2005/8/layout/cycle3"/>
    <dgm:cxn modelId="{7D5386B9-51CE-4266-8B8E-61FF93768F6B}" type="presOf" srcId="{CF334F61-3656-4C60-8AC3-6D33F9B26E0E}" destId="{E8942D83-2537-4B2A-9BD6-2A47AB695260}" srcOrd="0" destOrd="0" presId="urn:microsoft.com/office/officeart/2005/8/layout/cycle3"/>
    <dgm:cxn modelId="{472629C4-42E2-4299-8A5D-DA44D1A1FC8A}" type="presOf" srcId="{D8498C3B-C4A0-4793-9B63-E673DAC3518F}" destId="{28CBC439-6A4E-4DE8-949A-3959C728A523}" srcOrd="0" destOrd="0" presId="urn:microsoft.com/office/officeart/2005/8/layout/cycle3"/>
    <dgm:cxn modelId="{D94DD1D0-6F4C-4F97-9B72-65530FA505A9}" type="presOf" srcId="{8E3179F5-56F0-4CF9-A3AB-89A1904DC9BB}" destId="{BF8314F4-F69E-4106-818F-B1C30CC403E1}" srcOrd="0" destOrd="0" presId="urn:microsoft.com/office/officeart/2005/8/layout/cycle3"/>
    <dgm:cxn modelId="{05F8D735-5818-4692-B708-16F3D46CC69D}" type="presParOf" srcId="{BF8314F4-F69E-4106-818F-B1C30CC403E1}" destId="{17DC1051-9C89-42B5-B36E-3540D91CE09C}" srcOrd="0" destOrd="0" presId="urn:microsoft.com/office/officeart/2005/8/layout/cycle3"/>
    <dgm:cxn modelId="{9E6CA827-C847-49E5-A667-195DDD0CC3A5}" type="presParOf" srcId="{17DC1051-9C89-42B5-B36E-3540D91CE09C}" destId="{0A85EDBE-FD38-4B09-AE9B-D2F14463A49F}" srcOrd="0" destOrd="0" presId="urn:microsoft.com/office/officeart/2005/8/layout/cycle3"/>
    <dgm:cxn modelId="{06588B2D-4299-4ADB-8854-2C7723714288}" type="presParOf" srcId="{17DC1051-9C89-42B5-B36E-3540D91CE09C}" destId="{E8942D83-2537-4B2A-9BD6-2A47AB695260}" srcOrd="1" destOrd="0" presId="urn:microsoft.com/office/officeart/2005/8/layout/cycle3"/>
    <dgm:cxn modelId="{EED5DDB3-6AA8-4591-9E97-45486CAFCFF8}" type="presParOf" srcId="{17DC1051-9C89-42B5-B36E-3540D91CE09C}" destId="{0C785991-1C93-4FE8-AD7D-8676486998E3}" srcOrd="2" destOrd="0" presId="urn:microsoft.com/office/officeart/2005/8/layout/cycle3"/>
    <dgm:cxn modelId="{F76F4051-790C-479E-A8D7-67E1DDB86DC8}" type="presParOf" srcId="{17DC1051-9C89-42B5-B36E-3540D91CE09C}" destId="{28CBC439-6A4E-4DE8-949A-3959C728A523}" srcOrd="3" destOrd="0" presId="urn:microsoft.com/office/officeart/2005/8/layout/cycle3"/>
    <dgm:cxn modelId="{1A36D312-5367-41C0-8BD8-E7F931993ECE}" type="presParOf" srcId="{17DC1051-9C89-42B5-B36E-3540D91CE09C}" destId="{B43BBE92-D1D4-412C-B01F-7344661D8635}" srcOrd="4" destOrd="0" presId="urn:microsoft.com/office/officeart/2005/8/layout/cycle3"/>
    <dgm:cxn modelId="{7D52D790-51C9-4FFA-9805-B840B6DFAC7A}" type="presParOf" srcId="{17DC1051-9C89-42B5-B36E-3540D91CE09C}" destId="{FBF98559-4183-4711-907E-320709ED08B1}" srcOrd="5"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42D83-2537-4B2A-9BD6-2A47AB695260}">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A85EDBE-FD38-4B09-AE9B-D2F14463A49F}">
      <dsp:nvSpPr>
        <dsp:cNvPr id="0" name=""/>
        <dsp:cNvSpPr/>
      </dsp:nvSpPr>
      <dsp:spPr>
        <a:xfrm>
          <a:off x="2013198" y="691"/>
          <a:ext cx="1460003" cy="730001"/>
        </a:xfrm>
        <a:prstGeom prst="roundRect">
          <a:avLst/>
        </a:prstGeom>
        <a:solidFill>
          <a:schemeClr val="accent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Site Approval (1 month)</a:t>
          </a:r>
        </a:p>
      </dsp:txBody>
      <dsp:txXfrm>
        <a:off x="2048834" y="36327"/>
        <a:ext cx="1388731" cy="658729"/>
      </dsp:txXfrm>
    </dsp:sp>
    <dsp:sp modelId="{0C785991-1C93-4FE8-AD7D-8676486998E3}">
      <dsp:nvSpPr>
        <dsp:cNvPr id="0" name=""/>
        <dsp:cNvSpPr/>
      </dsp:nvSpPr>
      <dsp:spPr>
        <a:xfrm>
          <a:off x="3311236" y="943771"/>
          <a:ext cx="1460003" cy="730001"/>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IRB Approval (2 months)</a:t>
          </a:r>
        </a:p>
      </dsp:txBody>
      <dsp:txXfrm>
        <a:off x="3346872" y="979407"/>
        <a:ext cx="1388731" cy="658729"/>
      </dsp:txXfrm>
    </dsp:sp>
    <dsp:sp modelId="{28CBC439-6A4E-4DE8-949A-3959C728A523}">
      <dsp:nvSpPr>
        <dsp:cNvPr id="0" name=""/>
        <dsp:cNvSpPr/>
      </dsp:nvSpPr>
      <dsp:spPr>
        <a:xfrm>
          <a:off x="2815429" y="2469707"/>
          <a:ext cx="1460003" cy="730001"/>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Project Launch (6 months)</a:t>
          </a:r>
        </a:p>
      </dsp:txBody>
      <dsp:txXfrm>
        <a:off x="2851065" y="2505343"/>
        <a:ext cx="1388731" cy="658729"/>
      </dsp:txXfrm>
    </dsp:sp>
    <dsp:sp modelId="{B43BBE92-D1D4-412C-B01F-7344661D8635}">
      <dsp:nvSpPr>
        <dsp:cNvPr id="0" name=""/>
        <dsp:cNvSpPr/>
      </dsp:nvSpPr>
      <dsp:spPr>
        <a:xfrm>
          <a:off x="1210966" y="2469707"/>
          <a:ext cx="1460003" cy="730001"/>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Statistical Analysis of Results (1 month)</a:t>
          </a:r>
        </a:p>
      </dsp:txBody>
      <dsp:txXfrm>
        <a:off x="1246602" y="2505343"/>
        <a:ext cx="1388731" cy="658729"/>
      </dsp:txXfrm>
    </dsp:sp>
    <dsp:sp modelId="{FBF98559-4183-4711-907E-320709ED08B1}">
      <dsp:nvSpPr>
        <dsp:cNvPr id="0" name=""/>
        <dsp:cNvSpPr/>
      </dsp:nvSpPr>
      <dsp:spPr>
        <a:xfrm>
          <a:off x="715159" y="943771"/>
          <a:ext cx="1460003" cy="730001"/>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Prepare Presentation/Manuscript (1 month)</a:t>
          </a:r>
        </a:p>
      </dsp:txBody>
      <dsp:txXfrm>
        <a:off x="750795" y="97940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7973-FD11-4C0E-B074-E5ACFF05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13926</Words>
  <Characters>79379</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Dunham</dc:creator>
  <cp:keywords/>
  <dc:description/>
  <cp:lastModifiedBy>Powell, Scott J.</cp:lastModifiedBy>
  <cp:revision>2</cp:revision>
  <dcterms:created xsi:type="dcterms:W3CDTF">2022-06-08T18:06:00Z</dcterms:created>
  <dcterms:modified xsi:type="dcterms:W3CDTF">2022-06-08T18:06:00Z</dcterms:modified>
</cp:coreProperties>
</file>